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8A" w:rsidRPr="0044278A" w:rsidRDefault="0044278A" w:rsidP="0044278A">
      <w:pPr>
        <w:jc w:val="center"/>
        <w:rPr>
          <w:rFonts w:eastAsiaTheme="minorEastAsia"/>
          <w:b/>
          <w:lang w:val="es-VE" w:eastAsia="es-VE"/>
        </w:rPr>
      </w:pPr>
      <w:r w:rsidRPr="0044278A">
        <w:rPr>
          <w:rFonts w:eastAsiaTheme="minorEastAsia"/>
          <w:b/>
          <w:noProof/>
          <w:lang w:val="es-VE" w:eastAsia="es-VE"/>
        </w:rPr>
        <w:drawing>
          <wp:anchor distT="0" distB="0" distL="114300" distR="114300" simplePos="0" relativeHeight="251732992" behindDoc="1" locked="0" layoutInCell="1" allowOverlap="1">
            <wp:simplePos x="0" y="0"/>
            <wp:positionH relativeFrom="column">
              <wp:posOffset>53340</wp:posOffset>
            </wp:positionH>
            <wp:positionV relativeFrom="paragraph">
              <wp:posOffset>-1905</wp:posOffset>
            </wp:positionV>
            <wp:extent cx="676275" cy="790575"/>
            <wp:effectExtent l="19050" t="0" r="9525" b="0"/>
            <wp:wrapTight wrapText="bothSides">
              <wp:wrapPolygon edited="0">
                <wp:start x="-608" y="0"/>
                <wp:lineTo x="-608" y="21340"/>
                <wp:lineTo x="21904" y="21340"/>
                <wp:lineTo x="21904" y="0"/>
                <wp:lineTo x="-608" y="0"/>
              </wp:wrapPolygon>
            </wp:wrapTight>
            <wp:docPr id="70" name="0 Imagen" descr="ESCUDO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C.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275" cy="790575"/>
                    </a:xfrm>
                    <a:prstGeom prst="rect">
                      <a:avLst/>
                    </a:prstGeom>
                  </pic:spPr>
                </pic:pic>
              </a:graphicData>
            </a:graphic>
          </wp:anchor>
        </w:drawing>
      </w:r>
      <w:r w:rsidRPr="0044278A">
        <w:rPr>
          <w:rFonts w:eastAsiaTheme="minorEastAsia"/>
          <w:b/>
          <w:noProof/>
          <w:lang w:val="es-VE" w:eastAsia="es-VE"/>
        </w:rPr>
        <w:drawing>
          <wp:anchor distT="0" distB="0" distL="114300" distR="114300" simplePos="0" relativeHeight="251734016" behindDoc="0" locked="0" layoutInCell="1" allowOverlap="1">
            <wp:simplePos x="0" y="0"/>
            <wp:positionH relativeFrom="column">
              <wp:posOffset>4434840</wp:posOffset>
            </wp:positionH>
            <wp:positionV relativeFrom="paragraph">
              <wp:posOffset>-1905</wp:posOffset>
            </wp:positionV>
            <wp:extent cx="721360" cy="809625"/>
            <wp:effectExtent l="19050" t="0" r="2540" b="0"/>
            <wp:wrapSquare wrapText="bothSides"/>
            <wp:docPr id="71" name="3 Imagen" descr="logo 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e.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1360" cy="809625"/>
                    </a:xfrm>
                    <a:prstGeom prst="rect">
                      <a:avLst/>
                    </a:prstGeom>
                  </pic:spPr>
                </pic:pic>
              </a:graphicData>
            </a:graphic>
          </wp:anchor>
        </w:drawing>
      </w:r>
      <w:r w:rsidRPr="0044278A">
        <w:rPr>
          <w:rFonts w:eastAsiaTheme="minorEastAsia"/>
          <w:b/>
          <w:lang w:val="es-VE" w:eastAsia="es-VE"/>
        </w:rPr>
        <w:t>UNIVERSIDAD DE CARABOBO</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FACULTAD DE CIENCIAS DE LA EDUCACIÓN</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ESCUELA DE EDUCACIÓN</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DEPARTAMENTO DE FÍSICA Y MATEMÁTICA</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CÁ</w:t>
      </w:r>
      <w:r w:rsidR="00B80781">
        <w:rPr>
          <w:rFonts w:eastAsiaTheme="minorEastAsia"/>
          <w:b/>
          <w:lang w:val="es-VE" w:eastAsia="es-VE"/>
        </w:rPr>
        <w:t>TEDRA: DISEÑO DE INVESTIGACIÓN</w:t>
      </w: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r w:rsidRPr="0044278A">
        <w:rPr>
          <w:rFonts w:eastAsiaTheme="minorEastAsia"/>
          <w:b/>
          <w:lang w:val="es-VE" w:eastAsia="es-VE"/>
        </w:rPr>
        <w:t xml:space="preserve"> </w:t>
      </w: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r w:rsidRPr="0044278A">
        <w:rPr>
          <w:rFonts w:eastAsiaTheme="minorEastAsia"/>
          <w:b/>
          <w:lang w:val="es-VE" w:eastAsia="es-VE"/>
        </w:rPr>
        <w:t xml:space="preserve">ACTITUD DE LOS ESTUDIANTES DEL TERCER AÑO EN LA PARTICIPACIÓN DEL </w:t>
      </w:r>
      <w:r w:rsidRPr="00806470">
        <w:rPr>
          <w:rFonts w:eastAsiaTheme="minorEastAsia"/>
          <w:b/>
          <w:i/>
          <w:lang w:val="es-VE" w:eastAsia="es-VE"/>
        </w:rPr>
        <w:t>PROYECTO MONTADOS EN HOMBROS DE GIGANTES</w:t>
      </w:r>
      <w:r w:rsidRPr="0044278A">
        <w:rPr>
          <w:rFonts w:eastAsiaTheme="minorEastAsia"/>
          <w:b/>
          <w:lang w:val="es-VE" w:eastAsia="es-VE"/>
        </w:rPr>
        <w:t xml:space="preserve"> PARA EL APRENDIZAJE DE LA MATEMÁTICA EN LA UNIDAD EDUCATIVA SIMÓN RODRÍGUEZ FE Y ALEGRÍA DE SAN JOAQUIN ESTADO CARABOBO AÑO ESCOLAR 2014-2015</w:t>
      </w: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CE6FA7" w:rsidRDefault="0044278A" w:rsidP="00CE6FA7">
      <w:pPr>
        <w:spacing w:after="200"/>
        <w:jc w:val="right"/>
        <w:rPr>
          <w:rFonts w:eastAsiaTheme="minorEastAsia"/>
          <w:b/>
          <w:lang w:val="es-VE" w:eastAsia="es-VE"/>
        </w:rPr>
      </w:pPr>
      <w:r w:rsidRPr="0044278A">
        <w:rPr>
          <w:rFonts w:eastAsiaTheme="minorEastAsia"/>
          <w:b/>
          <w:lang w:val="es-VE" w:eastAsia="es-VE"/>
        </w:rPr>
        <w:t>TUTORA:                                                                                           AUTORES:</w:t>
      </w:r>
    </w:p>
    <w:p w:rsidR="00CE6FA7" w:rsidRPr="00CE6FA7" w:rsidRDefault="0044278A" w:rsidP="00CE6FA7">
      <w:pPr>
        <w:spacing w:after="200"/>
        <w:rPr>
          <w:rFonts w:eastAsiaTheme="minorEastAsia"/>
          <w:b/>
          <w:lang w:val="es-VE" w:eastAsia="es-VE"/>
        </w:rPr>
        <w:sectPr w:rsidR="00CE6FA7" w:rsidRPr="00CE6FA7" w:rsidSect="00BE1E70">
          <w:footerReference w:type="first" r:id="rId10"/>
          <w:pgSz w:w="11906" w:h="16838"/>
          <w:pgMar w:top="2268" w:right="1701" w:bottom="1701" w:left="1701" w:header="709" w:footer="709" w:gutter="0"/>
          <w:cols w:space="708"/>
          <w:docGrid w:linePitch="360"/>
        </w:sectPr>
      </w:pPr>
      <w:r w:rsidRPr="0044278A">
        <w:rPr>
          <w:rFonts w:eastAsiaTheme="minorEastAsia"/>
          <w:lang w:val="es-VE" w:eastAsia="es-VE"/>
        </w:rPr>
        <w:t xml:space="preserve"> </w:t>
      </w:r>
      <w:r w:rsidR="00325BEF">
        <w:rPr>
          <w:rFonts w:eastAsiaTheme="minorEastAsia"/>
          <w:lang w:val="es-VE" w:eastAsia="es-VE"/>
        </w:rPr>
        <w:t>M</w:t>
      </w:r>
      <w:r w:rsidR="007D4ADE">
        <w:rPr>
          <w:rFonts w:eastAsiaTheme="minorEastAsia"/>
          <w:lang w:val="es-VE" w:eastAsia="es-VE"/>
        </w:rPr>
        <w:t>Sc</w:t>
      </w:r>
      <w:r w:rsidR="00325BEF">
        <w:rPr>
          <w:rFonts w:eastAsiaTheme="minorEastAsia"/>
          <w:lang w:val="es-VE" w:eastAsia="es-VE"/>
        </w:rPr>
        <w:t>.</w:t>
      </w:r>
      <w:r w:rsidRPr="0044278A">
        <w:rPr>
          <w:rFonts w:eastAsiaTheme="minorEastAsia"/>
          <w:lang w:val="es-VE" w:eastAsia="es-VE"/>
        </w:rPr>
        <w:t xml:space="preserve"> Mariela Gómez     </w:t>
      </w:r>
      <w:r w:rsidR="00CE6FA7">
        <w:rPr>
          <w:rFonts w:eastAsiaTheme="minorEastAsia"/>
          <w:lang w:val="es-VE" w:eastAsia="es-VE"/>
        </w:rPr>
        <w:t xml:space="preserve">                                         </w:t>
      </w:r>
      <w:r w:rsidR="00806470">
        <w:rPr>
          <w:rFonts w:eastAsiaTheme="minorEastAsia"/>
          <w:lang w:val="es-VE" w:eastAsia="es-VE"/>
        </w:rPr>
        <w:t xml:space="preserve">                                </w:t>
      </w:r>
      <w:r w:rsidR="00CE6FA7">
        <w:rPr>
          <w:rFonts w:eastAsiaTheme="minorEastAsia"/>
          <w:lang w:val="es-VE" w:eastAsia="es-VE"/>
        </w:rPr>
        <w:t>Dayana Jiménez</w:t>
      </w:r>
      <w:r w:rsidRPr="0044278A">
        <w:rPr>
          <w:rFonts w:eastAsiaTheme="minorEastAsia"/>
          <w:lang w:val="es-VE" w:eastAsia="es-VE"/>
        </w:rPr>
        <w:t xml:space="preserve">                                                </w:t>
      </w:r>
      <w:r w:rsidR="00CE6FA7">
        <w:rPr>
          <w:rFonts w:eastAsiaTheme="minorEastAsia"/>
          <w:lang w:val="es-VE" w:eastAsia="es-VE"/>
        </w:rPr>
        <w:t xml:space="preserve">                             </w:t>
      </w:r>
    </w:p>
    <w:p w:rsidR="00CE6FA7" w:rsidRPr="0044278A" w:rsidRDefault="00B80781" w:rsidP="00B80781">
      <w:pPr>
        <w:spacing w:after="200"/>
        <w:jc w:val="center"/>
        <w:rPr>
          <w:rFonts w:eastAsiaTheme="minorEastAsia"/>
          <w:b/>
          <w:lang w:val="es-VE" w:eastAsia="es-VE"/>
        </w:rPr>
      </w:pPr>
      <w:r>
        <w:rPr>
          <w:rFonts w:eastAsiaTheme="minorEastAsia"/>
          <w:lang w:val="es-VE" w:eastAsia="es-VE"/>
        </w:rPr>
        <w:lastRenderedPageBreak/>
        <w:t xml:space="preserve">                                                                                     </w:t>
      </w:r>
      <w:r w:rsidR="00CE6FA7" w:rsidRPr="0044278A">
        <w:rPr>
          <w:rFonts w:eastAsiaTheme="minorEastAsia"/>
          <w:lang w:val="es-VE" w:eastAsia="es-VE"/>
        </w:rPr>
        <w:t>José Ortega</w:t>
      </w:r>
    </w:p>
    <w:p w:rsidR="00CE6FA7" w:rsidRPr="0044278A" w:rsidRDefault="00CE6FA7" w:rsidP="00CE6FA7">
      <w:pPr>
        <w:spacing w:after="200"/>
        <w:jc w:val="right"/>
        <w:rPr>
          <w:rFonts w:eastAsiaTheme="minorEastAsia"/>
          <w:lang w:val="es-VE" w:eastAsia="es-VE"/>
        </w:rPr>
      </w:pPr>
    </w:p>
    <w:p w:rsidR="0044278A" w:rsidRPr="0044278A" w:rsidRDefault="0044278A" w:rsidP="0044278A">
      <w:pPr>
        <w:spacing w:after="200"/>
        <w:jc w:val="right"/>
        <w:rPr>
          <w:rFonts w:eastAsiaTheme="minorEastAsia"/>
          <w:b/>
          <w:lang w:val="es-VE" w:eastAsia="es-VE"/>
        </w:rPr>
      </w:pPr>
    </w:p>
    <w:p w:rsidR="0044278A" w:rsidRPr="0044278A" w:rsidRDefault="0044278A" w:rsidP="00CE6FA7">
      <w:pPr>
        <w:spacing w:after="200"/>
        <w:rPr>
          <w:rFonts w:eastAsiaTheme="minorEastAsia"/>
          <w:b/>
          <w:lang w:val="es-VE" w:eastAsia="es-VE"/>
        </w:rPr>
      </w:pPr>
    </w:p>
    <w:p w:rsidR="0044278A" w:rsidRPr="0044278A" w:rsidRDefault="0044278A" w:rsidP="0044278A">
      <w:pPr>
        <w:spacing w:after="200"/>
        <w:jc w:val="right"/>
        <w:rPr>
          <w:rFonts w:eastAsiaTheme="minorEastAsia"/>
          <w:b/>
          <w:lang w:val="es-VE" w:eastAsia="es-VE"/>
        </w:rPr>
      </w:pPr>
    </w:p>
    <w:p w:rsidR="0044278A" w:rsidRPr="0044278A" w:rsidRDefault="0044278A" w:rsidP="0044278A">
      <w:pPr>
        <w:jc w:val="center"/>
        <w:rPr>
          <w:rFonts w:eastAsiaTheme="minorEastAsia"/>
          <w:lang w:val="es-VE" w:eastAsia="es-VE"/>
        </w:rPr>
      </w:pPr>
      <w:r w:rsidRPr="0044278A">
        <w:rPr>
          <w:rFonts w:eastAsiaTheme="minorEastAsia"/>
          <w:lang w:val="es-VE" w:eastAsia="es-VE"/>
        </w:rPr>
        <w:t>Naguanagua, Febrero de 2015</w:t>
      </w:r>
    </w:p>
    <w:p w:rsidR="0044278A" w:rsidRPr="0044278A" w:rsidRDefault="0044278A" w:rsidP="0044278A">
      <w:pPr>
        <w:jc w:val="center"/>
        <w:rPr>
          <w:rFonts w:eastAsiaTheme="minorEastAsia"/>
          <w:b/>
          <w:lang w:val="es-VE" w:eastAsia="es-VE"/>
        </w:rPr>
      </w:pPr>
      <w:r w:rsidRPr="0044278A">
        <w:rPr>
          <w:rFonts w:eastAsiaTheme="minorEastAsia"/>
          <w:b/>
          <w:noProof/>
          <w:lang w:val="es-VE" w:eastAsia="es-VE"/>
        </w:rPr>
        <w:lastRenderedPageBreak/>
        <w:drawing>
          <wp:anchor distT="0" distB="0" distL="114300" distR="114300" simplePos="0" relativeHeight="251737088" behindDoc="1" locked="0" layoutInCell="1" allowOverlap="1">
            <wp:simplePos x="0" y="0"/>
            <wp:positionH relativeFrom="column">
              <wp:posOffset>53340</wp:posOffset>
            </wp:positionH>
            <wp:positionV relativeFrom="paragraph">
              <wp:posOffset>-1905</wp:posOffset>
            </wp:positionV>
            <wp:extent cx="676275" cy="790575"/>
            <wp:effectExtent l="19050" t="0" r="9525" b="0"/>
            <wp:wrapTight wrapText="bothSides">
              <wp:wrapPolygon edited="0">
                <wp:start x="-608" y="0"/>
                <wp:lineTo x="-608" y="21340"/>
                <wp:lineTo x="21904" y="21340"/>
                <wp:lineTo x="21904" y="0"/>
                <wp:lineTo x="-608" y="0"/>
              </wp:wrapPolygon>
            </wp:wrapTight>
            <wp:docPr id="72" name="0 Imagen" descr="ESCUDO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C.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275" cy="790575"/>
                    </a:xfrm>
                    <a:prstGeom prst="rect">
                      <a:avLst/>
                    </a:prstGeom>
                  </pic:spPr>
                </pic:pic>
              </a:graphicData>
            </a:graphic>
          </wp:anchor>
        </w:drawing>
      </w:r>
      <w:r w:rsidRPr="0044278A">
        <w:rPr>
          <w:rFonts w:eastAsiaTheme="minorEastAsia"/>
          <w:b/>
          <w:noProof/>
          <w:lang w:val="es-VE" w:eastAsia="es-VE"/>
        </w:rPr>
        <w:drawing>
          <wp:anchor distT="0" distB="0" distL="114300" distR="114300" simplePos="0" relativeHeight="251738112" behindDoc="0" locked="0" layoutInCell="1" allowOverlap="1">
            <wp:simplePos x="0" y="0"/>
            <wp:positionH relativeFrom="column">
              <wp:posOffset>4434840</wp:posOffset>
            </wp:positionH>
            <wp:positionV relativeFrom="paragraph">
              <wp:posOffset>-1905</wp:posOffset>
            </wp:positionV>
            <wp:extent cx="721360" cy="809625"/>
            <wp:effectExtent l="19050" t="0" r="2540" b="0"/>
            <wp:wrapSquare wrapText="bothSides"/>
            <wp:docPr id="73" name="3 Imagen" descr="logo 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e.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1360" cy="809625"/>
                    </a:xfrm>
                    <a:prstGeom prst="rect">
                      <a:avLst/>
                    </a:prstGeom>
                  </pic:spPr>
                </pic:pic>
              </a:graphicData>
            </a:graphic>
          </wp:anchor>
        </w:drawing>
      </w:r>
      <w:r w:rsidRPr="0044278A">
        <w:rPr>
          <w:rFonts w:eastAsiaTheme="minorEastAsia"/>
          <w:b/>
          <w:lang w:val="es-VE" w:eastAsia="es-VE"/>
        </w:rPr>
        <w:t>UNIVERSIDAD DE CARABOBO</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FACULTAD DE CIENCIAS DE LA EDUCACIÓN</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ESCUELA DE EDUCACIÓN</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DEPARTAMENTO DE FÍSICA Y MATEMÁTICA</w:t>
      </w: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 xml:space="preserve">CÁTEDRA: </w:t>
      </w:r>
      <w:r w:rsidR="00B80781">
        <w:rPr>
          <w:rFonts w:eastAsiaTheme="minorEastAsia"/>
          <w:b/>
          <w:lang w:val="es-VE" w:eastAsia="es-VE"/>
        </w:rPr>
        <w:t>DISEÑO DE INVESTIGACIÓN</w:t>
      </w: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r w:rsidRPr="0044278A">
        <w:rPr>
          <w:rFonts w:eastAsiaTheme="minorEastAsia"/>
          <w:b/>
          <w:lang w:val="es-VE" w:eastAsia="es-VE"/>
        </w:rPr>
        <w:t xml:space="preserve"> </w:t>
      </w: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r w:rsidRPr="0044278A">
        <w:rPr>
          <w:rFonts w:eastAsiaTheme="minorEastAsia"/>
          <w:b/>
          <w:lang w:val="es-VE" w:eastAsia="es-VE"/>
        </w:rPr>
        <w:t xml:space="preserve">ACTITUD DE LOS ESTUDIANTES DEL TERCER AÑO EN LA PARTICIPACIÓN DEL </w:t>
      </w:r>
      <w:r w:rsidRPr="00806470">
        <w:rPr>
          <w:rFonts w:eastAsiaTheme="minorEastAsia"/>
          <w:b/>
          <w:i/>
          <w:lang w:val="es-VE" w:eastAsia="es-VE"/>
        </w:rPr>
        <w:t>PROYECTO MONTADOS EN HOMBROS DE GIGANTES</w:t>
      </w:r>
      <w:r w:rsidRPr="0044278A">
        <w:rPr>
          <w:rFonts w:eastAsiaTheme="minorEastAsia"/>
          <w:b/>
          <w:lang w:val="es-VE" w:eastAsia="es-VE"/>
        </w:rPr>
        <w:t xml:space="preserve"> PARA EL APRENDIZAJE DE LA MATEMÁTICA EN LA UNIDAD EDUCATIVA SIMÓN RODRÍGUEZ FE Y ALEGRÍA DE SAN JOAQUIN ESTADO CARABOBO AÑO ESCOLAR 2014-2015</w:t>
      </w: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p w:rsidR="0044278A" w:rsidRPr="0044278A" w:rsidRDefault="0044278A" w:rsidP="0044278A">
      <w:pPr>
        <w:spacing w:after="200"/>
        <w:jc w:val="center"/>
        <w:rPr>
          <w:rFonts w:eastAsiaTheme="minorEastAsia"/>
          <w:b/>
          <w:lang w:val="es-VE" w:eastAsia="es-VE"/>
        </w:rPr>
      </w:pPr>
    </w:p>
    <w:tbl>
      <w:tblPr>
        <w:tblpPr w:leftFromText="141" w:rightFromText="141" w:vertAnchor="text" w:horzAnchor="margin" w:tblpY="42"/>
        <w:tblW w:w="0" w:type="auto"/>
        <w:tblLook w:val="04A0"/>
      </w:tblPr>
      <w:tblGrid>
        <w:gridCol w:w="5663"/>
        <w:gridCol w:w="3057"/>
      </w:tblGrid>
      <w:tr w:rsidR="0044278A" w:rsidRPr="0044278A" w:rsidTr="00BE1E70">
        <w:trPr>
          <w:trHeight w:val="2490"/>
        </w:trPr>
        <w:tc>
          <w:tcPr>
            <w:tcW w:w="5663" w:type="dxa"/>
          </w:tcPr>
          <w:p w:rsidR="0044278A" w:rsidRPr="0044278A" w:rsidRDefault="0044278A" w:rsidP="0044278A">
            <w:pPr>
              <w:spacing w:after="200" w:line="276" w:lineRule="auto"/>
              <w:rPr>
                <w:rFonts w:eastAsiaTheme="minorEastAsia"/>
                <w:lang w:val="es-VE" w:eastAsia="es-VE"/>
              </w:rPr>
            </w:pPr>
            <w:r w:rsidRPr="0044278A">
              <w:rPr>
                <w:rFonts w:eastAsiaTheme="minorEastAsia"/>
                <w:b/>
                <w:lang w:val="es-VE" w:eastAsia="es-VE"/>
              </w:rPr>
              <w:t>Tutora:</w:t>
            </w:r>
          </w:p>
          <w:p w:rsidR="0044278A" w:rsidRPr="0044278A" w:rsidRDefault="00325BEF" w:rsidP="0044278A">
            <w:pPr>
              <w:spacing w:after="200" w:line="276" w:lineRule="auto"/>
              <w:rPr>
                <w:rFonts w:eastAsiaTheme="minorEastAsia"/>
                <w:lang w:val="es-VE" w:eastAsia="es-VE"/>
              </w:rPr>
            </w:pPr>
            <w:r>
              <w:rPr>
                <w:rFonts w:eastAsiaTheme="minorEastAsia"/>
                <w:lang w:val="es-VE" w:eastAsia="es-VE"/>
              </w:rPr>
              <w:t>M</w:t>
            </w:r>
            <w:r w:rsidR="007D4ADE">
              <w:rPr>
                <w:rFonts w:eastAsiaTheme="minorEastAsia"/>
                <w:lang w:val="es-VE" w:eastAsia="es-VE"/>
              </w:rPr>
              <w:t>Sc</w:t>
            </w:r>
            <w:r>
              <w:rPr>
                <w:rFonts w:eastAsiaTheme="minorEastAsia"/>
                <w:lang w:val="es-VE" w:eastAsia="es-VE"/>
              </w:rPr>
              <w:t>.</w:t>
            </w:r>
            <w:r w:rsidR="007D4ADE">
              <w:rPr>
                <w:rFonts w:eastAsiaTheme="minorEastAsia"/>
                <w:lang w:val="es-VE" w:eastAsia="es-VE"/>
              </w:rPr>
              <w:t xml:space="preserve"> G</w:t>
            </w:r>
            <w:r w:rsidR="0044278A" w:rsidRPr="0044278A">
              <w:rPr>
                <w:rFonts w:eastAsiaTheme="minorEastAsia"/>
                <w:lang w:val="es-VE" w:eastAsia="es-VE"/>
              </w:rPr>
              <w:t>ómez Mariela</w:t>
            </w:r>
            <w:r w:rsidR="00CE6FA7">
              <w:rPr>
                <w:rFonts w:eastAsiaTheme="minorEastAsia"/>
                <w:lang w:val="es-VE" w:eastAsia="es-VE"/>
              </w:rPr>
              <w:t xml:space="preserve">                                  </w:t>
            </w:r>
          </w:p>
          <w:p w:rsidR="0044278A" w:rsidRPr="0044278A" w:rsidRDefault="0044278A" w:rsidP="00CE6FA7">
            <w:pPr>
              <w:spacing w:after="200" w:line="276" w:lineRule="auto"/>
              <w:jc w:val="right"/>
              <w:rPr>
                <w:rFonts w:eastAsiaTheme="minorEastAsia"/>
                <w:b/>
                <w:sz w:val="20"/>
                <w:szCs w:val="20"/>
                <w:lang w:val="es-VE" w:eastAsia="es-VE"/>
              </w:rPr>
            </w:pPr>
          </w:p>
        </w:tc>
        <w:tc>
          <w:tcPr>
            <w:tcW w:w="3057" w:type="dxa"/>
          </w:tcPr>
          <w:p w:rsidR="0044278A" w:rsidRPr="00CE6FA7" w:rsidRDefault="0044278A" w:rsidP="00CE6FA7">
            <w:pPr>
              <w:spacing w:after="200" w:line="276" w:lineRule="auto"/>
              <w:ind w:firstLine="567"/>
              <w:jc w:val="right"/>
              <w:rPr>
                <w:rFonts w:eastAsiaTheme="minorEastAsia"/>
                <w:b/>
                <w:lang w:val="es-VE" w:eastAsia="es-VE"/>
              </w:rPr>
            </w:pPr>
            <w:r w:rsidRPr="0044278A">
              <w:rPr>
                <w:rFonts w:eastAsiaTheme="minorEastAsia"/>
                <w:b/>
                <w:lang w:val="es-VE" w:eastAsia="es-VE"/>
              </w:rPr>
              <w:t>Autores:</w:t>
            </w:r>
          </w:p>
          <w:p w:rsidR="00CE6FA7" w:rsidRDefault="0044278A" w:rsidP="0044278A">
            <w:pPr>
              <w:spacing w:after="200" w:line="276" w:lineRule="auto"/>
              <w:jc w:val="right"/>
              <w:rPr>
                <w:rFonts w:eastAsiaTheme="minorEastAsia"/>
                <w:lang w:val="es-VE" w:eastAsia="es-VE"/>
              </w:rPr>
            </w:pPr>
            <w:r w:rsidRPr="0044278A">
              <w:rPr>
                <w:rFonts w:eastAsiaTheme="minorEastAsia"/>
                <w:lang w:val="es-VE" w:eastAsia="es-VE"/>
              </w:rPr>
              <w:t xml:space="preserve">                    Dayana</w:t>
            </w:r>
            <w:r w:rsidR="00CE6FA7">
              <w:rPr>
                <w:rFonts w:eastAsiaTheme="minorEastAsia"/>
                <w:lang w:val="es-VE" w:eastAsia="es-VE"/>
              </w:rPr>
              <w:t xml:space="preserve"> Jiménez </w:t>
            </w:r>
          </w:p>
          <w:p w:rsidR="0044278A" w:rsidRPr="0044278A" w:rsidRDefault="00B80781" w:rsidP="00B80781">
            <w:pPr>
              <w:spacing w:after="200" w:line="276" w:lineRule="auto"/>
              <w:jc w:val="center"/>
              <w:rPr>
                <w:rFonts w:eastAsiaTheme="minorEastAsia"/>
                <w:lang w:val="es-VE" w:eastAsia="es-VE"/>
              </w:rPr>
            </w:pPr>
            <w:r>
              <w:rPr>
                <w:rFonts w:eastAsiaTheme="minorEastAsia"/>
                <w:lang w:val="es-VE" w:eastAsia="es-VE"/>
              </w:rPr>
              <w:t xml:space="preserve">          </w:t>
            </w:r>
            <w:r w:rsidR="0044278A" w:rsidRPr="0044278A">
              <w:rPr>
                <w:rFonts w:eastAsiaTheme="minorEastAsia"/>
                <w:lang w:val="es-VE" w:eastAsia="es-VE"/>
              </w:rPr>
              <w:t xml:space="preserve"> </w:t>
            </w:r>
            <w:r>
              <w:rPr>
                <w:rFonts w:eastAsiaTheme="minorEastAsia"/>
                <w:lang w:val="es-VE" w:eastAsia="es-VE"/>
              </w:rPr>
              <w:t xml:space="preserve"> </w:t>
            </w:r>
            <w:r w:rsidR="00CE6FA7" w:rsidRPr="0044278A">
              <w:rPr>
                <w:rFonts w:eastAsiaTheme="minorEastAsia"/>
                <w:lang w:val="es-VE" w:eastAsia="es-VE"/>
              </w:rPr>
              <w:t>J</w:t>
            </w:r>
            <w:r w:rsidR="00CE6FA7">
              <w:rPr>
                <w:rFonts w:eastAsiaTheme="minorEastAsia"/>
                <w:lang w:val="es-VE" w:eastAsia="es-VE"/>
              </w:rPr>
              <w:t>osé Ortega</w:t>
            </w:r>
          </w:p>
          <w:p w:rsidR="0044278A" w:rsidRPr="0044278A" w:rsidRDefault="0044278A" w:rsidP="0044278A">
            <w:pPr>
              <w:spacing w:after="200" w:line="276" w:lineRule="auto"/>
              <w:rPr>
                <w:rFonts w:eastAsiaTheme="minorEastAsia"/>
                <w:sz w:val="20"/>
                <w:szCs w:val="20"/>
                <w:lang w:val="es-VE" w:eastAsia="es-VE"/>
              </w:rPr>
            </w:pPr>
            <w:r w:rsidRPr="0044278A">
              <w:rPr>
                <w:rFonts w:eastAsiaTheme="minorEastAsia"/>
                <w:sz w:val="20"/>
                <w:szCs w:val="20"/>
                <w:lang w:val="es-VE" w:eastAsia="es-VE"/>
              </w:rPr>
              <w:t>Trabajo Especial de Grado presentado como Requisito obligatorio  para optar al título de Licenciado en Educación Mención Matemática.</w:t>
            </w:r>
          </w:p>
        </w:tc>
      </w:tr>
    </w:tbl>
    <w:p w:rsidR="0044278A" w:rsidRPr="0044278A" w:rsidRDefault="0044278A" w:rsidP="0044278A">
      <w:pPr>
        <w:spacing w:after="200"/>
        <w:jc w:val="center"/>
        <w:rPr>
          <w:rFonts w:eastAsiaTheme="minorEastAsia"/>
          <w:lang w:val="es-VE" w:eastAsia="es-VE"/>
        </w:rPr>
      </w:pPr>
    </w:p>
    <w:p w:rsidR="0044278A" w:rsidRPr="0044278A" w:rsidRDefault="0044278A" w:rsidP="0044278A">
      <w:pPr>
        <w:spacing w:after="200"/>
        <w:jc w:val="center"/>
        <w:rPr>
          <w:rFonts w:eastAsiaTheme="minorEastAsia"/>
          <w:lang w:val="es-VE" w:eastAsia="es-VE"/>
        </w:rPr>
      </w:pPr>
      <w:r w:rsidRPr="0044278A">
        <w:rPr>
          <w:rFonts w:eastAsiaTheme="minorEastAsia"/>
          <w:lang w:val="es-VE" w:eastAsia="es-VE"/>
        </w:rPr>
        <w:t>Naguanagua, Febrero de 2015</w:t>
      </w:r>
    </w:p>
    <w:p w:rsidR="0044278A" w:rsidRPr="0044278A" w:rsidRDefault="0044278A" w:rsidP="0044278A">
      <w:pPr>
        <w:spacing w:after="240" w:line="360" w:lineRule="auto"/>
        <w:jc w:val="center"/>
        <w:rPr>
          <w:rFonts w:eastAsiaTheme="minorEastAsia"/>
          <w:b/>
          <w:lang w:val="es-VE" w:eastAsia="es-VE"/>
        </w:rPr>
        <w:sectPr w:rsidR="0044278A" w:rsidRPr="0044278A" w:rsidSect="00CE6FA7">
          <w:type w:val="continuous"/>
          <w:pgSz w:w="11906" w:h="16838"/>
          <w:pgMar w:top="2268" w:right="1701" w:bottom="1701" w:left="1701" w:header="709" w:footer="709" w:gutter="0"/>
          <w:cols w:space="708"/>
          <w:docGrid w:linePitch="360"/>
        </w:sectPr>
      </w:pPr>
    </w:p>
    <w:p w:rsidR="005B75C5" w:rsidRPr="0044278A" w:rsidRDefault="005B75C5" w:rsidP="005B75C5">
      <w:pPr>
        <w:spacing w:after="200" w:line="276" w:lineRule="auto"/>
        <w:jc w:val="center"/>
        <w:rPr>
          <w:rFonts w:eastAsiaTheme="minorEastAsia"/>
          <w:lang w:val="es-VE" w:eastAsia="es-VE"/>
        </w:rPr>
      </w:pPr>
      <w:r w:rsidRPr="0044278A">
        <w:rPr>
          <w:rFonts w:eastAsiaTheme="minorEastAsia"/>
          <w:b/>
          <w:lang w:val="es-VE" w:eastAsia="es-VE"/>
        </w:rPr>
        <w:lastRenderedPageBreak/>
        <w:t>DEDICATORIA</w:t>
      </w:r>
    </w:p>
    <w:p w:rsidR="005B75C5" w:rsidRPr="0044278A" w:rsidRDefault="005B75C5" w:rsidP="005B75C5">
      <w:pPr>
        <w:tabs>
          <w:tab w:val="left" w:pos="709"/>
        </w:tabs>
        <w:spacing w:after="200" w:line="360" w:lineRule="auto"/>
        <w:jc w:val="both"/>
        <w:rPr>
          <w:rFonts w:eastAsiaTheme="minorEastAsia"/>
          <w:lang w:val="es-VE" w:eastAsia="es-VE"/>
        </w:rPr>
      </w:pPr>
      <w:r w:rsidRPr="0044278A">
        <w:rPr>
          <w:rFonts w:eastAsiaTheme="minorEastAsia"/>
          <w:b/>
          <w:lang w:val="es-VE" w:eastAsia="es-VE"/>
        </w:rPr>
        <w:tab/>
      </w:r>
      <w:r w:rsidRPr="0044278A">
        <w:rPr>
          <w:rFonts w:eastAsiaTheme="minorEastAsia"/>
          <w:lang w:val="es-VE" w:eastAsia="es-VE"/>
        </w:rPr>
        <w:t xml:space="preserve">A DIOS primeramente porque él es la razón de mí existir, él que me da aliento de vida y sabiduría para vivir la vida feliz, así como alcanzar mis metas planteadas. </w:t>
      </w:r>
    </w:p>
    <w:p w:rsidR="005B75C5" w:rsidRPr="0044278A" w:rsidRDefault="005B75C5" w:rsidP="005B75C5">
      <w:pPr>
        <w:spacing w:after="200" w:line="360" w:lineRule="auto"/>
        <w:ind w:firstLine="708"/>
        <w:jc w:val="both"/>
        <w:rPr>
          <w:rFonts w:eastAsiaTheme="minorEastAsia"/>
          <w:lang w:val="es-VE" w:eastAsia="es-VE"/>
        </w:rPr>
      </w:pPr>
      <w:r w:rsidRPr="0044278A">
        <w:rPr>
          <w:rFonts w:eastAsiaTheme="minorEastAsia"/>
          <w:lang w:val="es-VE" w:eastAsia="es-VE"/>
        </w:rPr>
        <w:t>A mis valientes hijas por ser fuente de inspiración en mi vida, la figura de amor que me ha ayudado y enseñado a seguir esforzándome sin dar marcha atrás.</w:t>
      </w:r>
    </w:p>
    <w:p w:rsidR="005B75C5" w:rsidRPr="0044278A" w:rsidRDefault="005B75C5" w:rsidP="005B75C5">
      <w:pPr>
        <w:spacing w:after="200" w:line="360" w:lineRule="auto"/>
        <w:ind w:firstLine="708"/>
        <w:jc w:val="both"/>
        <w:rPr>
          <w:rFonts w:eastAsiaTheme="minorEastAsia"/>
          <w:lang w:val="es-VE" w:eastAsia="es-VE"/>
        </w:rPr>
      </w:pPr>
      <w:r w:rsidRPr="0044278A">
        <w:rPr>
          <w:rFonts w:eastAsiaTheme="minorEastAsia"/>
          <w:lang w:val="es-VE" w:eastAsia="es-VE"/>
        </w:rPr>
        <w:t xml:space="preserve">A mi hermosa Madre Aída Moreno por ser una mujer guerrera, de tal manera </w:t>
      </w:r>
      <w:r w:rsidR="00260538">
        <w:rPr>
          <w:rFonts w:eastAsiaTheme="minorEastAsia"/>
          <w:lang w:val="es-VE" w:eastAsia="es-VE"/>
        </w:rPr>
        <w:t>que  he aprendido ser agradecida</w:t>
      </w:r>
      <w:r w:rsidRPr="0044278A">
        <w:rPr>
          <w:rFonts w:eastAsiaTheme="minorEastAsia"/>
          <w:lang w:val="es-VE" w:eastAsia="es-VE"/>
        </w:rPr>
        <w:t xml:space="preserve"> y paciente en medio de las dificultades.</w:t>
      </w:r>
    </w:p>
    <w:p w:rsidR="005B75C5" w:rsidRPr="0044278A" w:rsidRDefault="005B75C5" w:rsidP="005B75C5">
      <w:pPr>
        <w:spacing w:after="200" w:line="360" w:lineRule="auto"/>
        <w:jc w:val="both"/>
        <w:rPr>
          <w:rFonts w:eastAsiaTheme="minorEastAsia"/>
          <w:lang w:val="es-VE" w:eastAsia="es-VE"/>
        </w:rPr>
      </w:pPr>
      <w:r w:rsidRPr="0044278A">
        <w:rPr>
          <w:rFonts w:eastAsiaTheme="minorEastAsia"/>
          <w:lang w:val="es-VE" w:eastAsia="es-VE"/>
        </w:rPr>
        <w:tab/>
        <w:t>A todos mis familiares (maternos, paternos) por ser el vínculo familiar que me mostró la unidad, en especial a mi padre Marcelino Jiménez por inculcarme los valores de respeto, perdón, amor e incluso las situaciones fuertes que forma parte del legado en la vida.</w:t>
      </w:r>
    </w:p>
    <w:p w:rsidR="005B75C5" w:rsidRPr="0044278A" w:rsidRDefault="005B75C5" w:rsidP="005B75C5">
      <w:pPr>
        <w:spacing w:after="200" w:line="360" w:lineRule="auto"/>
        <w:ind w:firstLine="708"/>
        <w:jc w:val="both"/>
        <w:rPr>
          <w:rFonts w:eastAsiaTheme="minorEastAsia"/>
          <w:lang w:val="es-VE" w:eastAsia="es-VE"/>
        </w:rPr>
      </w:pPr>
      <w:r w:rsidRPr="0044278A">
        <w:rPr>
          <w:rFonts w:eastAsiaTheme="minorEastAsia"/>
          <w:lang w:val="es-VE" w:eastAsia="es-VE"/>
        </w:rPr>
        <w:t>A todos mis compañeros de clases y amigos por brindarme su amistad, confianza y respeto; evidencia de que un amigo es un tesoro.</w:t>
      </w:r>
    </w:p>
    <w:p w:rsidR="005B75C5" w:rsidRPr="0044278A" w:rsidRDefault="005B75C5" w:rsidP="005B75C5">
      <w:pPr>
        <w:spacing w:after="200" w:line="360" w:lineRule="auto"/>
        <w:ind w:firstLine="708"/>
        <w:jc w:val="both"/>
        <w:rPr>
          <w:rFonts w:eastAsiaTheme="minorEastAsia"/>
          <w:lang w:val="es-VE" w:eastAsia="es-VE"/>
        </w:rPr>
      </w:pPr>
      <w:r w:rsidRPr="0044278A">
        <w:rPr>
          <w:rFonts w:eastAsiaTheme="minorEastAsia"/>
          <w:lang w:val="es-VE" w:eastAsia="es-VE"/>
        </w:rPr>
        <w:t>A todos mis maestros y profesores de todos los niveles educativos, por ser guías y facilitadores de afrontar el entorno social a través de la educación.</w:t>
      </w:r>
    </w:p>
    <w:p w:rsidR="00B80781" w:rsidRPr="0044278A" w:rsidRDefault="005B75C5" w:rsidP="00B80781">
      <w:pPr>
        <w:spacing w:after="200" w:line="360" w:lineRule="auto"/>
        <w:ind w:firstLine="708"/>
        <w:jc w:val="both"/>
        <w:rPr>
          <w:rFonts w:eastAsiaTheme="minorEastAsia"/>
          <w:lang w:val="es-VE" w:eastAsia="es-VE"/>
        </w:rPr>
      </w:pPr>
      <w:r w:rsidRPr="0044278A">
        <w:rPr>
          <w:rFonts w:eastAsiaTheme="minorEastAsia"/>
          <w:lang w:val="es-VE" w:eastAsia="es-VE"/>
        </w:rPr>
        <w:t xml:space="preserve">A  todas las personas que forman parte de mi corazón, que me apoyaron o estaban pendientes de mí en referencia a la carrera. </w:t>
      </w:r>
    </w:p>
    <w:p w:rsidR="005B75C5" w:rsidRPr="0044278A" w:rsidRDefault="005B75C5" w:rsidP="005B75C5">
      <w:pPr>
        <w:spacing w:after="200" w:line="360" w:lineRule="auto"/>
        <w:ind w:left="720"/>
        <w:contextualSpacing/>
        <w:jc w:val="right"/>
        <w:rPr>
          <w:rFonts w:eastAsiaTheme="minorEastAsia"/>
          <w:lang w:val="es-VE" w:eastAsia="es-VE"/>
        </w:rPr>
      </w:pPr>
      <w:r w:rsidRPr="0044278A">
        <w:rPr>
          <w:rFonts w:eastAsiaTheme="minorEastAsia"/>
          <w:lang w:val="es-VE" w:eastAsia="es-VE"/>
        </w:rPr>
        <w:t>Dayana Jiménez Moreno</w:t>
      </w:r>
    </w:p>
    <w:p w:rsidR="005B75C5" w:rsidRDefault="005B75C5" w:rsidP="0044278A">
      <w:pPr>
        <w:spacing w:after="240" w:line="360" w:lineRule="auto"/>
        <w:jc w:val="center"/>
        <w:rPr>
          <w:rFonts w:eastAsiaTheme="minorEastAsia"/>
          <w:b/>
          <w:lang w:val="es-VE" w:eastAsia="es-VE"/>
        </w:rPr>
      </w:pPr>
    </w:p>
    <w:p w:rsidR="005B75C5" w:rsidRDefault="005B75C5" w:rsidP="0044278A">
      <w:pPr>
        <w:spacing w:after="240" w:line="360" w:lineRule="auto"/>
        <w:jc w:val="center"/>
        <w:rPr>
          <w:rFonts w:eastAsiaTheme="minorEastAsia"/>
          <w:b/>
          <w:lang w:val="es-VE" w:eastAsia="es-VE"/>
        </w:rPr>
      </w:pPr>
    </w:p>
    <w:p w:rsidR="005B75C5" w:rsidRDefault="005B75C5" w:rsidP="0044278A">
      <w:pPr>
        <w:spacing w:after="240" w:line="360" w:lineRule="auto"/>
        <w:jc w:val="center"/>
        <w:rPr>
          <w:rFonts w:eastAsiaTheme="minorEastAsia"/>
          <w:b/>
          <w:lang w:val="es-VE" w:eastAsia="es-VE"/>
        </w:rPr>
      </w:pPr>
    </w:p>
    <w:p w:rsidR="005B75C5" w:rsidRDefault="005B75C5" w:rsidP="0044278A">
      <w:pPr>
        <w:spacing w:after="240" w:line="360" w:lineRule="auto"/>
        <w:jc w:val="center"/>
        <w:rPr>
          <w:rFonts w:eastAsiaTheme="minorEastAsia"/>
          <w:b/>
          <w:lang w:val="es-VE" w:eastAsia="es-VE"/>
        </w:rPr>
      </w:pPr>
    </w:p>
    <w:p w:rsidR="005B75C5" w:rsidRDefault="005B75C5" w:rsidP="005B75C5">
      <w:pPr>
        <w:spacing w:after="240" w:line="360" w:lineRule="auto"/>
        <w:rPr>
          <w:rFonts w:eastAsiaTheme="minorEastAsia"/>
          <w:b/>
          <w:lang w:val="es-VE" w:eastAsia="es-VE"/>
        </w:rPr>
      </w:pPr>
    </w:p>
    <w:p w:rsidR="005B75C5" w:rsidRDefault="005B75C5" w:rsidP="0044278A">
      <w:pPr>
        <w:spacing w:after="240" w:line="360" w:lineRule="auto"/>
        <w:jc w:val="center"/>
        <w:rPr>
          <w:rFonts w:eastAsiaTheme="minorEastAsia"/>
          <w:b/>
          <w:lang w:val="es-VE" w:eastAsia="es-VE"/>
        </w:rPr>
      </w:pPr>
    </w:p>
    <w:p w:rsidR="0044278A" w:rsidRPr="0044278A" w:rsidRDefault="0044278A" w:rsidP="0044278A">
      <w:pPr>
        <w:spacing w:after="240" w:line="360" w:lineRule="auto"/>
        <w:jc w:val="center"/>
        <w:rPr>
          <w:rFonts w:eastAsiaTheme="minorEastAsia"/>
          <w:b/>
          <w:lang w:val="es-VE" w:eastAsia="es-VE"/>
        </w:rPr>
      </w:pPr>
      <w:r w:rsidRPr="0044278A">
        <w:rPr>
          <w:rFonts w:eastAsiaTheme="minorEastAsia"/>
          <w:b/>
          <w:lang w:val="es-VE" w:eastAsia="es-VE"/>
        </w:rPr>
        <w:lastRenderedPageBreak/>
        <w:t>DEDICATORIA</w:t>
      </w:r>
    </w:p>
    <w:p w:rsidR="0044278A" w:rsidRPr="0044278A" w:rsidRDefault="0044278A" w:rsidP="0044278A">
      <w:pPr>
        <w:spacing w:after="200" w:line="360" w:lineRule="auto"/>
        <w:jc w:val="both"/>
        <w:rPr>
          <w:rFonts w:eastAsiaTheme="minorEastAsia"/>
          <w:iCs/>
          <w:lang w:val="es-VE" w:eastAsia="es-VE"/>
        </w:rPr>
      </w:pPr>
      <w:r w:rsidRPr="0044278A">
        <w:rPr>
          <w:rFonts w:eastAsiaTheme="minorEastAsia"/>
          <w:lang w:val="es-VE" w:eastAsia="es-VE"/>
        </w:rPr>
        <w:t xml:space="preserve">A Dios primeramente, </w:t>
      </w:r>
      <w:r w:rsidRPr="0044278A">
        <w:rPr>
          <w:rFonts w:eastAsiaTheme="minorEastAsia"/>
          <w:iCs/>
          <w:lang w:val="es-VE" w:eastAsia="es-VE"/>
        </w:rPr>
        <w:t xml:space="preserve">por darme la oportunidad de vivir, por fortalecer mi corazón e iluminar mi mente, por estar conmigo en cada paso que doy, por haberme dado salud para lograr  esta meta,  además de su infinita bondad y amor. </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spacing w:after="240" w:line="360" w:lineRule="auto"/>
        <w:jc w:val="both"/>
        <w:rPr>
          <w:rFonts w:eastAsiaTheme="minorEastAsia"/>
          <w:lang w:val="es-VE" w:eastAsia="es-VE"/>
        </w:rPr>
      </w:pPr>
      <w:r w:rsidRPr="0044278A">
        <w:rPr>
          <w:rFonts w:eastAsiaTheme="minorEastAsia"/>
          <w:lang w:val="es-VE" w:eastAsia="es-VE"/>
        </w:rPr>
        <w:t xml:space="preserve">A mi hermana, Neyda Guzmán, porque con su ejemplo ha marcado mi existencia. </w:t>
      </w:r>
      <w:r w:rsidRPr="0044278A">
        <w:rPr>
          <w:rFonts w:eastAsiaTheme="minorEastAsia"/>
          <w:iCs/>
          <w:lang w:val="es-VE" w:eastAsia="es-VE"/>
        </w:rPr>
        <w:t>Por haberme apoyado en todo momento, por sus consejos, sus valores, por la motivación</w:t>
      </w:r>
      <w:r w:rsidRPr="0044278A">
        <w:rPr>
          <w:rFonts w:eastAsiaTheme="minorEastAsia"/>
          <w:lang w:val="es-VE" w:eastAsia="es-VE"/>
        </w:rPr>
        <w:t xml:space="preserve"> </w:t>
      </w:r>
      <w:r w:rsidRPr="0044278A">
        <w:rPr>
          <w:rFonts w:eastAsiaTheme="minorEastAsia"/>
          <w:iCs/>
          <w:lang w:val="es-VE" w:eastAsia="es-VE"/>
        </w:rPr>
        <w:t xml:space="preserve">constante. </w:t>
      </w:r>
      <w:r w:rsidRPr="0044278A">
        <w:rPr>
          <w:rFonts w:eastAsiaTheme="minorEastAsia"/>
          <w:lang w:val="es-VE" w:eastAsia="es-VE"/>
        </w:rPr>
        <w:t>Sin la presencia de ella no hubiese sido posible esta cosecha, por lo tanto este éxito también es tuyo.</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 xml:space="preserve"> A todos aquellos que han formado parte de mi desarrollo integral como ser humano y         profesional.</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 mis compañeros de estudio por su contribución en la elaboración de esta investigación y  por los ratos agradables durante toda mi carrera, por brindarme apoyo incondicional que me permitió lograr una de las metas propuestas</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  todos aquellos que han formado parte de mi formación, que si los mencionara ocuparía un capítulo entero, este éxito también es de ustedes, a todos, muchas gracias.</w:t>
      </w:r>
    </w:p>
    <w:p w:rsidR="0044278A" w:rsidRPr="0044278A" w:rsidRDefault="0044278A" w:rsidP="0044278A">
      <w:pPr>
        <w:spacing w:after="200"/>
        <w:jc w:val="both"/>
        <w:rPr>
          <w:rFonts w:eastAsiaTheme="minorEastAsia"/>
          <w:b/>
          <w:lang w:val="es-VE" w:eastAsia="es-VE"/>
        </w:rPr>
      </w:pPr>
    </w:p>
    <w:p w:rsidR="0044278A" w:rsidRPr="0044278A" w:rsidRDefault="0044278A" w:rsidP="0044278A">
      <w:pPr>
        <w:spacing w:after="200"/>
        <w:jc w:val="right"/>
        <w:rPr>
          <w:rFonts w:eastAsiaTheme="minorEastAsia"/>
          <w:lang w:val="es-VE" w:eastAsia="es-VE"/>
        </w:rPr>
      </w:pPr>
      <w:r w:rsidRPr="0044278A">
        <w:rPr>
          <w:rFonts w:eastAsiaTheme="minorEastAsia"/>
          <w:lang w:val="es-VE" w:eastAsia="es-VE"/>
        </w:rPr>
        <w:t>José Gregorio Ortega Guzmán</w:t>
      </w:r>
    </w:p>
    <w:p w:rsidR="0044278A" w:rsidRPr="0044278A" w:rsidRDefault="0044278A" w:rsidP="0044278A">
      <w:pPr>
        <w:spacing w:after="200"/>
        <w:jc w:val="right"/>
        <w:rPr>
          <w:rFonts w:eastAsiaTheme="minorEastAsia"/>
          <w:b/>
          <w:lang w:val="es-VE" w:eastAsia="es-VE"/>
        </w:rPr>
      </w:pPr>
    </w:p>
    <w:p w:rsidR="0044278A" w:rsidRPr="0044278A" w:rsidRDefault="0044278A" w:rsidP="0044278A">
      <w:pPr>
        <w:spacing w:after="200"/>
        <w:jc w:val="right"/>
        <w:rPr>
          <w:rFonts w:eastAsiaTheme="minorEastAsia"/>
          <w:b/>
          <w:lang w:val="es-VE" w:eastAsia="es-VE"/>
        </w:rPr>
      </w:pPr>
    </w:p>
    <w:p w:rsidR="0044278A" w:rsidRPr="0044278A" w:rsidRDefault="0044278A" w:rsidP="0044278A">
      <w:pPr>
        <w:spacing w:after="200" w:line="360" w:lineRule="auto"/>
        <w:ind w:left="720"/>
        <w:contextualSpacing/>
        <w:jc w:val="center"/>
        <w:rPr>
          <w:rFonts w:eastAsiaTheme="minorEastAsia"/>
          <w:b/>
          <w:lang w:val="es-VE" w:eastAsia="es-VE"/>
        </w:rPr>
      </w:pPr>
    </w:p>
    <w:p w:rsidR="0044278A" w:rsidRPr="0044278A" w:rsidRDefault="0044278A" w:rsidP="0044278A">
      <w:pPr>
        <w:spacing w:after="200" w:line="360" w:lineRule="auto"/>
        <w:ind w:left="720"/>
        <w:contextualSpacing/>
        <w:jc w:val="center"/>
        <w:rPr>
          <w:rFonts w:eastAsiaTheme="minorEastAsia"/>
          <w:b/>
          <w:lang w:val="es-VE" w:eastAsia="es-VE"/>
        </w:rPr>
      </w:pPr>
    </w:p>
    <w:p w:rsidR="0044278A" w:rsidRPr="0044278A" w:rsidRDefault="0044278A" w:rsidP="0044278A">
      <w:pPr>
        <w:spacing w:after="200" w:line="276" w:lineRule="auto"/>
        <w:jc w:val="center"/>
        <w:rPr>
          <w:rFonts w:eastAsiaTheme="minorEastAsia"/>
          <w:b/>
          <w:lang w:val="es-VE" w:eastAsia="es-VE"/>
        </w:rPr>
        <w:sectPr w:rsidR="0044278A" w:rsidRPr="0044278A" w:rsidSect="00BE1E70">
          <w:pgSz w:w="11906" w:h="16838"/>
          <w:pgMar w:top="2268" w:right="1701" w:bottom="1701" w:left="1701" w:header="709" w:footer="709" w:gutter="0"/>
          <w:pgNumType w:fmt="lowerRoman" w:start="3"/>
          <w:cols w:space="708"/>
          <w:titlePg/>
          <w:docGrid w:linePitch="360"/>
        </w:sectPr>
      </w:pPr>
    </w:p>
    <w:p w:rsidR="005B75C5" w:rsidRPr="0044278A" w:rsidRDefault="005B75C5" w:rsidP="005B75C5">
      <w:pPr>
        <w:spacing w:after="200" w:line="360" w:lineRule="auto"/>
        <w:ind w:left="720"/>
        <w:contextualSpacing/>
        <w:jc w:val="center"/>
        <w:rPr>
          <w:rFonts w:eastAsiaTheme="minorEastAsia"/>
          <w:b/>
          <w:lang w:val="es-VE" w:eastAsia="es-VE"/>
        </w:rPr>
      </w:pPr>
    </w:p>
    <w:p w:rsidR="005B75C5" w:rsidRPr="0044278A" w:rsidRDefault="005B75C5" w:rsidP="005B75C5">
      <w:pPr>
        <w:spacing w:line="360" w:lineRule="auto"/>
        <w:jc w:val="center"/>
        <w:rPr>
          <w:b/>
        </w:rPr>
      </w:pPr>
      <w:r w:rsidRPr="0044278A">
        <w:rPr>
          <w:b/>
        </w:rPr>
        <w:t>AGRADECIMIENTOS</w:t>
      </w:r>
    </w:p>
    <w:p w:rsidR="005B75C5" w:rsidRPr="0044278A" w:rsidRDefault="005B75C5" w:rsidP="005B75C5">
      <w:pPr>
        <w:spacing w:line="360" w:lineRule="auto"/>
        <w:jc w:val="center"/>
        <w:rPr>
          <w:b/>
        </w:rPr>
      </w:pPr>
    </w:p>
    <w:p w:rsidR="005B75C5" w:rsidRPr="0044278A" w:rsidRDefault="005B75C5" w:rsidP="005B75C5">
      <w:pPr>
        <w:spacing w:after="200" w:line="276" w:lineRule="auto"/>
        <w:ind w:firstLine="708"/>
        <w:jc w:val="both"/>
      </w:pPr>
      <w:r w:rsidRPr="0044278A">
        <w:t>El presente trabajo de tesis primeramente nos gustaría agradecerte a ti Dios por bendecirnos para llegar hasta donde hemos llegado porque hiciste realidad este sueño anhelado.</w:t>
      </w:r>
    </w:p>
    <w:p w:rsidR="005B75C5" w:rsidRPr="0044278A" w:rsidRDefault="005B75C5" w:rsidP="005B75C5">
      <w:pPr>
        <w:spacing w:after="200" w:line="276" w:lineRule="auto"/>
        <w:ind w:firstLine="708"/>
        <w:jc w:val="both"/>
      </w:pPr>
      <w:r w:rsidRPr="0044278A">
        <w:t>A la Universidad de Carabobo por darnos la oportunidad de estudiar y ser  profesionales, en especial a la facultad de Educación.</w:t>
      </w:r>
    </w:p>
    <w:p w:rsidR="005B75C5" w:rsidRPr="0044278A" w:rsidRDefault="005B75C5" w:rsidP="005B75C5">
      <w:pPr>
        <w:spacing w:after="200" w:line="276" w:lineRule="auto"/>
        <w:ind w:firstLine="708"/>
        <w:jc w:val="both"/>
      </w:pPr>
      <w:r w:rsidRPr="0044278A">
        <w:t>A nuestra tutora de tesis, Licda. Mariela Gómez por su esfuerzo y dedicación, quien con sus conocimientos, su experiencia, y su motivación ha logrado en nosotros que podamos  terminar nuestros estudios con éxito.</w:t>
      </w:r>
    </w:p>
    <w:p w:rsidR="005B75C5" w:rsidRPr="0044278A" w:rsidRDefault="005B75C5" w:rsidP="005B75C5">
      <w:pPr>
        <w:spacing w:after="200" w:line="276" w:lineRule="auto"/>
        <w:ind w:firstLine="708"/>
        <w:jc w:val="both"/>
        <w:rPr>
          <w:shd w:val="clear" w:color="auto" w:fill="FFFFFF"/>
        </w:rPr>
      </w:pPr>
      <w:r w:rsidRPr="0044278A">
        <w:t xml:space="preserve">También nos gustaría agradecerles a nuestros profesores durante toda nuestra carrera profesional porque todos han aportado con un granito de arena a nuestra formación, entre ellos Luis Diaz, José Tesorero, Freddy Pinto, Yenedith García, Violerva Alastre, Hipócrates Ochoa, </w:t>
      </w:r>
      <w:r>
        <w:t>Rafael</w:t>
      </w:r>
      <w:r w:rsidRPr="0044278A">
        <w:t xml:space="preserve"> Ascanio, Próspero González, Rubén Diaz, María Ferreira.  </w:t>
      </w:r>
    </w:p>
    <w:p w:rsidR="005B75C5" w:rsidRPr="0044278A" w:rsidRDefault="005B75C5" w:rsidP="005B75C5">
      <w:pPr>
        <w:spacing w:after="200" w:line="276" w:lineRule="auto"/>
        <w:ind w:firstLine="708"/>
        <w:jc w:val="both"/>
      </w:pPr>
      <w:r w:rsidRPr="0044278A">
        <w:t>A la unidad Educativa, “Simón Rodríguez Fe y Alegría” de San Joaquín</w:t>
      </w:r>
      <w:r w:rsidRPr="0044278A">
        <w:rPr>
          <w:caps/>
          <w:sz w:val="22"/>
          <w:szCs w:val="22"/>
          <w:lang w:val="es-VE" w:eastAsia="en-US"/>
        </w:rPr>
        <w:t xml:space="preserve"> </w:t>
      </w:r>
      <w:r w:rsidRPr="0044278A">
        <w:t>por abrirnos su puerta y ser apoyo en esta investigación.</w:t>
      </w:r>
    </w:p>
    <w:p w:rsidR="005B75C5" w:rsidRPr="0044278A" w:rsidRDefault="005B75C5" w:rsidP="005B75C5">
      <w:pPr>
        <w:spacing w:after="200" w:line="276" w:lineRule="auto"/>
        <w:ind w:firstLine="708"/>
        <w:jc w:val="both"/>
      </w:pPr>
      <w:r w:rsidRPr="0044278A">
        <w:t>A nuestros amigos por todos los momentos que pasamos juntos. Por las tareas que juntos realizamos y por todas las veces que nos explicaron, gracias por la confianza que en nosotros depositaron.</w:t>
      </w:r>
    </w:p>
    <w:p w:rsidR="005B75C5" w:rsidRPr="0044278A" w:rsidRDefault="005B75C5" w:rsidP="005B75C5">
      <w:pPr>
        <w:spacing w:after="200" w:line="276" w:lineRule="auto"/>
        <w:ind w:firstLine="708"/>
        <w:jc w:val="both"/>
      </w:pPr>
      <w:r w:rsidRPr="0044278A">
        <w:t>Y a todas aquellas personas que de una u otra forma, colaboraron o participaron en la realización de esta investigación, hacemos extensivo nuestros más sinceros agradecimientos.</w:t>
      </w:r>
    </w:p>
    <w:p w:rsidR="005B75C5" w:rsidRPr="0044278A" w:rsidRDefault="005B75C5" w:rsidP="005B75C5">
      <w:pPr>
        <w:spacing w:after="200" w:line="276" w:lineRule="auto"/>
        <w:ind w:firstLine="708"/>
        <w:jc w:val="right"/>
      </w:pPr>
      <w:r w:rsidRPr="0044278A">
        <w:t>Dayana Jim</w:t>
      </w:r>
      <w:r>
        <w:t>énez</w:t>
      </w:r>
      <w:r w:rsidRPr="0044278A">
        <w:t>, José Ortega.</w:t>
      </w:r>
    </w:p>
    <w:p w:rsidR="005B75C5" w:rsidRPr="0044278A" w:rsidRDefault="005B75C5" w:rsidP="005B75C5">
      <w:pPr>
        <w:spacing w:after="200" w:line="360" w:lineRule="auto"/>
        <w:ind w:left="720"/>
        <w:contextualSpacing/>
        <w:jc w:val="center"/>
        <w:rPr>
          <w:rFonts w:eastAsiaTheme="minorEastAsia"/>
          <w:b/>
          <w:lang w:val="es-VE" w:eastAsia="es-VE"/>
        </w:rPr>
      </w:pPr>
    </w:p>
    <w:p w:rsidR="005B75C5" w:rsidRPr="0044278A" w:rsidRDefault="005B75C5" w:rsidP="005B75C5">
      <w:pPr>
        <w:spacing w:after="200" w:line="360" w:lineRule="auto"/>
        <w:ind w:left="720"/>
        <w:contextualSpacing/>
        <w:jc w:val="center"/>
        <w:rPr>
          <w:rFonts w:eastAsiaTheme="minorEastAsia"/>
          <w:b/>
          <w:lang w:val="es-VE" w:eastAsia="es-VE"/>
        </w:rPr>
      </w:pPr>
    </w:p>
    <w:p w:rsidR="0044278A" w:rsidRPr="0044278A" w:rsidRDefault="0044278A" w:rsidP="005B75C5">
      <w:pPr>
        <w:spacing w:line="360" w:lineRule="auto"/>
        <w:rPr>
          <w:b/>
        </w:rPr>
        <w:sectPr w:rsidR="0044278A" w:rsidRPr="0044278A" w:rsidSect="00BE1E70">
          <w:pgSz w:w="11906" w:h="16838"/>
          <w:pgMar w:top="2268" w:right="1701" w:bottom="1701" w:left="1701" w:header="709" w:footer="709" w:gutter="0"/>
          <w:pgNumType w:fmt="lowerRoman"/>
          <w:cols w:space="708"/>
          <w:titlePg/>
          <w:docGrid w:linePitch="360"/>
        </w:sectPr>
      </w:pPr>
    </w:p>
    <w:p w:rsidR="0044278A" w:rsidRPr="0044278A" w:rsidRDefault="0044278A" w:rsidP="005B75C5">
      <w:pPr>
        <w:spacing w:after="200" w:line="360" w:lineRule="auto"/>
        <w:contextualSpacing/>
        <w:rPr>
          <w:rFonts w:eastAsiaTheme="minorEastAsia"/>
          <w:b/>
          <w:lang w:val="es-VE" w:eastAsia="es-VE"/>
        </w:rPr>
      </w:pPr>
    </w:p>
    <w:p w:rsidR="00CE755C" w:rsidRPr="00CE755C" w:rsidRDefault="00CE755C" w:rsidP="00CE755C">
      <w:pPr>
        <w:spacing w:line="360" w:lineRule="auto"/>
        <w:jc w:val="center"/>
        <w:rPr>
          <w:b/>
        </w:rPr>
      </w:pPr>
      <w:r w:rsidRPr="00CE755C">
        <w:rPr>
          <w:b/>
        </w:rPr>
        <w:t>ÍNDICE GENERAL</w:t>
      </w:r>
    </w:p>
    <w:p w:rsidR="00CE755C" w:rsidRPr="00CE755C" w:rsidRDefault="00CE755C" w:rsidP="00CE755C">
      <w:pPr>
        <w:spacing w:line="360" w:lineRule="auto"/>
        <w:jc w:val="right"/>
        <w:rPr>
          <w:b/>
        </w:rPr>
      </w:pPr>
      <w:r w:rsidRPr="00CE755C">
        <w:rPr>
          <w:b/>
        </w:rPr>
        <w:t>Pag.</w:t>
      </w:r>
    </w:p>
    <w:tbl>
      <w:tblPr>
        <w:tblW w:w="8721" w:type="dxa"/>
        <w:tblLayout w:type="fixed"/>
        <w:tblLook w:val="04A0"/>
      </w:tblPr>
      <w:tblGrid>
        <w:gridCol w:w="8046"/>
        <w:gridCol w:w="675"/>
      </w:tblGrid>
      <w:tr w:rsidR="00CE755C" w:rsidRPr="00CE755C" w:rsidTr="00CE755C">
        <w:trPr>
          <w:trHeight w:val="10915"/>
        </w:trPr>
        <w:tc>
          <w:tcPr>
            <w:tcW w:w="8046" w:type="dxa"/>
            <w:shd w:val="clear" w:color="auto" w:fill="auto"/>
          </w:tcPr>
          <w:p w:rsidR="00CE755C" w:rsidRPr="00CE755C" w:rsidRDefault="00CE755C" w:rsidP="00CE755C">
            <w:pPr>
              <w:spacing w:line="360" w:lineRule="auto"/>
            </w:pPr>
            <w:r w:rsidRPr="00CE755C">
              <w:rPr>
                <w:b/>
                <w:sz w:val="22"/>
                <w:szCs w:val="22"/>
              </w:rPr>
              <w:t>DEDICATORIA</w:t>
            </w:r>
            <w:r w:rsidRPr="00CE755C">
              <w:rPr>
                <w:sz w:val="22"/>
                <w:szCs w:val="22"/>
              </w:rPr>
              <w:t xml:space="preserve">…………………..……………………………………………...       </w:t>
            </w:r>
          </w:p>
          <w:p w:rsidR="00CE755C" w:rsidRPr="00CE755C" w:rsidRDefault="00CE755C" w:rsidP="00CE755C">
            <w:pPr>
              <w:spacing w:line="360" w:lineRule="auto"/>
              <w:rPr>
                <w:b/>
              </w:rPr>
            </w:pPr>
            <w:r w:rsidRPr="00CE755C">
              <w:rPr>
                <w:b/>
                <w:sz w:val="22"/>
                <w:szCs w:val="22"/>
              </w:rPr>
              <w:t>DEDICATORIA</w:t>
            </w:r>
            <w:r w:rsidRPr="00CE755C">
              <w:rPr>
                <w:sz w:val="22"/>
                <w:szCs w:val="22"/>
              </w:rPr>
              <w:t>…………………..……………………………………………...</w:t>
            </w:r>
          </w:p>
          <w:p w:rsidR="00CE755C" w:rsidRPr="00CE755C" w:rsidRDefault="00CE755C" w:rsidP="00CE755C">
            <w:pPr>
              <w:spacing w:line="360" w:lineRule="auto"/>
            </w:pPr>
            <w:r w:rsidRPr="00CE755C">
              <w:rPr>
                <w:b/>
                <w:sz w:val="22"/>
                <w:szCs w:val="22"/>
              </w:rPr>
              <w:t>AGRADECIMIENTOS</w:t>
            </w:r>
            <w:r w:rsidRPr="00CE755C">
              <w:rPr>
                <w:sz w:val="22"/>
                <w:szCs w:val="22"/>
              </w:rPr>
              <w:t xml:space="preserve">……………………………………………………… ...        </w:t>
            </w:r>
          </w:p>
          <w:p w:rsidR="00CE755C" w:rsidRPr="00CE755C" w:rsidRDefault="00CE755C" w:rsidP="00CE755C">
            <w:pPr>
              <w:spacing w:line="360" w:lineRule="auto"/>
            </w:pPr>
            <w:r w:rsidRPr="00CE755C">
              <w:rPr>
                <w:b/>
                <w:sz w:val="22"/>
                <w:szCs w:val="22"/>
              </w:rPr>
              <w:t>ÍNDICE DE CUADROS</w:t>
            </w:r>
            <w:r w:rsidRPr="00CE755C">
              <w:rPr>
                <w:sz w:val="22"/>
                <w:szCs w:val="22"/>
              </w:rPr>
              <w:t xml:space="preserve">……………………………………………………....           </w:t>
            </w:r>
          </w:p>
          <w:p w:rsidR="00CE755C" w:rsidRPr="00CE755C" w:rsidRDefault="00CE755C" w:rsidP="00CE755C">
            <w:pPr>
              <w:spacing w:line="360" w:lineRule="auto"/>
            </w:pPr>
            <w:r w:rsidRPr="00CE755C">
              <w:rPr>
                <w:b/>
                <w:sz w:val="22"/>
                <w:szCs w:val="22"/>
              </w:rPr>
              <w:t>ÍNDICE DE TABLAS</w:t>
            </w:r>
            <w:r w:rsidRPr="00CE755C">
              <w:rPr>
                <w:sz w:val="22"/>
                <w:szCs w:val="22"/>
              </w:rPr>
              <w:t xml:space="preserve">………………………………………………………….            </w:t>
            </w:r>
          </w:p>
          <w:p w:rsidR="00CE755C" w:rsidRPr="00CE755C" w:rsidRDefault="00CE755C" w:rsidP="00CE755C">
            <w:pPr>
              <w:spacing w:line="360" w:lineRule="auto"/>
            </w:pPr>
            <w:r w:rsidRPr="00CE755C">
              <w:rPr>
                <w:b/>
                <w:sz w:val="22"/>
                <w:szCs w:val="22"/>
              </w:rPr>
              <w:t>ÍNDICE DE GRÁFICOS</w:t>
            </w:r>
            <w:r w:rsidRPr="00CE755C">
              <w:rPr>
                <w:sz w:val="22"/>
                <w:szCs w:val="22"/>
              </w:rPr>
              <w:t xml:space="preserve">………………………………………………………           </w:t>
            </w:r>
          </w:p>
          <w:p w:rsidR="00CE755C" w:rsidRPr="00CE755C" w:rsidRDefault="00CE755C" w:rsidP="00CE755C">
            <w:pPr>
              <w:spacing w:line="360" w:lineRule="auto"/>
            </w:pPr>
            <w:r w:rsidRPr="00CE755C">
              <w:rPr>
                <w:b/>
                <w:sz w:val="22"/>
                <w:szCs w:val="22"/>
              </w:rPr>
              <w:t>RESUMEN</w:t>
            </w:r>
            <w:r w:rsidRPr="00CE755C">
              <w:rPr>
                <w:sz w:val="22"/>
                <w:szCs w:val="22"/>
              </w:rPr>
              <w:t xml:space="preserve">………………………………………………………………………                </w:t>
            </w:r>
          </w:p>
          <w:p w:rsidR="00CE755C" w:rsidRPr="00CE755C" w:rsidRDefault="00CE755C" w:rsidP="00CE755C">
            <w:pPr>
              <w:spacing w:line="360" w:lineRule="auto"/>
            </w:pPr>
            <w:r w:rsidRPr="00CE755C">
              <w:rPr>
                <w:b/>
              </w:rPr>
              <w:t>1.    EL PROBLEMA</w:t>
            </w:r>
          </w:p>
          <w:p w:rsidR="00CE755C" w:rsidRPr="00CE755C" w:rsidRDefault="00CE755C" w:rsidP="00CE755C">
            <w:pPr>
              <w:spacing w:line="360" w:lineRule="auto"/>
            </w:pPr>
            <w:r w:rsidRPr="00CE755C">
              <w:rPr>
                <w:b/>
              </w:rPr>
              <w:t xml:space="preserve">1.1    </w:t>
            </w:r>
            <w:r w:rsidRPr="00CE755C">
              <w:t>Planteamiento y Formulación del Problema………………………………</w:t>
            </w:r>
          </w:p>
          <w:p w:rsidR="00CE755C" w:rsidRPr="00CE755C" w:rsidRDefault="00CE755C" w:rsidP="00CE755C">
            <w:pPr>
              <w:spacing w:line="360" w:lineRule="auto"/>
            </w:pPr>
            <w:r w:rsidRPr="00CE755C">
              <w:rPr>
                <w:b/>
              </w:rPr>
              <w:t xml:space="preserve"> 1.2   </w:t>
            </w:r>
            <w:r w:rsidRPr="00CE755C">
              <w:t>Objetivos de la Investigación……………………………………………….</w:t>
            </w:r>
          </w:p>
          <w:p w:rsidR="00CE755C" w:rsidRPr="00CE755C" w:rsidRDefault="00CE755C" w:rsidP="00CE755C">
            <w:pPr>
              <w:spacing w:line="360" w:lineRule="auto"/>
            </w:pPr>
            <w:r w:rsidRPr="00CE755C">
              <w:rPr>
                <w:b/>
              </w:rPr>
              <w:t xml:space="preserve">1.2.1 </w:t>
            </w:r>
            <w:r w:rsidRPr="00CE755C">
              <w:t>Objetivos General………………………………………………………….</w:t>
            </w:r>
          </w:p>
          <w:p w:rsidR="00CE755C" w:rsidRPr="00CE755C" w:rsidRDefault="00CE755C" w:rsidP="00CE755C">
            <w:pPr>
              <w:spacing w:line="360" w:lineRule="auto"/>
            </w:pPr>
            <w:r w:rsidRPr="00CE755C">
              <w:rPr>
                <w:b/>
              </w:rPr>
              <w:t>1.2.2</w:t>
            </w:r>
            <w:r w:rsidRPr="00CE755C">
              <w:t xml:space="preserve">  Objetivos Especifico  ……………………………………………………</w:t>
            </w:r>
          </w:p>
          <w:p w:rsidR="00CE755C" w:rsidRPr="00CE755C" w:rsidRDefault="00CE755C" w:rsidP="00CE755C">
            <w:pPr>
              <w:spacing w:line="360" w:lineRule="auto"/>
              <w:rPr>
                <w:b/>
              </w:rPr>
            </w:pPr>
            <w:r w:rsidRPr="00CE755C">
              <w:rPr>
                <w:b/>
              </w:rPr>
              <w:t xml:space="preserve">1.3 </w:t>
            </w:r>
            <w:r w:rsidRPr="00CE755C">
              <w:t>Justificación…………………………………………………………………</w:t>
            </w:r>
          </w:p>
          <w:p w:rsidR="00CE755C" w:rsidRPr="00CE755C" w:rsidRDefault="00CE755C" w:rsidP="00CE755C">
            <w:pPr>
              <w:spacing w:line="360" w:lineRule="auto"/>
              <w:rPr>
                <w:b/>
              </w:rPr>
            </w:pPr>
            <w:r w:rsidRPr="00CE755C">
              <w:rPr>
                <w:b/>
              </w:rPr>
              <w:t>2.</w:t>
            </w:r>
            <w:r w:rsidRPr="00CE755C">
              <w:t xml:space="preserve">    </w:t>
            </w:r>
            <w:r w:rsidRPr="00CE755C">
              <w:rPr>
                <w:b/>
              </w:rPr>
              <w:t>MARCO TEÓRICO</w:t>
            </w:r>
          </w:p>
          <w:p w:rsidR="00CE755C" w:rsidRPr="00CE755C" w:rsidRDefault="00CE755C" w:rsidP="00CE755C">
            <w:pPr>
              <w:spacing w:line="360" w:lineRule="auto"/>
            </w:pPr>
            <w:r w:rsidRPr="00CE755C">
              <w:rPr>
                <w:b/>
              </w:rPr>
              <w:t>2.1</w:t>
            </w:r>
            <w:r w:rsidRPr="00CE755C">
              <w:t xml:space="preserve">     Antecedentes de la investigación…………………………………………...</w:t>
            </w:r>
          </w:p>
          <w:p w:rsidR="00CE755C" w:rsidRPr="00CE755C" w:rsidRDefault="00CE755C" w:rsidP="00CE755C">
            <w:pPr>
              <w:spacing w:line="360" w:lineRule="auto"/>
            </w:pPr>
            <w:r w:rsidRPr="00CE755C">
              <w:rPr>
                <w:b/>
              </w:rPr>
              <w:t>2.2</w:t>
            </w:r>
            <w:r w:rsidRPr="00CE755C">
              <w:t xml:space="preserve">    Fundamentación  Teórica…………………………………………………...</w:t>
            </w:r>
          </w:p>
          <w:p w:rsidR="00CE755C" w:rsidRPr="00CE755C" w:rsidRDefault="00CE755C" w:rsidP="00CE755C">
            <w:pPr>
              <w:spacing w:line="360" w:lineRule="auto"/>
            </w:pPr>
            <w:r w:rsidRPr="00CE755C">
              <w:rPr>
                <w:b/>
              </w:rPr>
              <w:t>2.2.1</w:t>
            </w:r>
            <w:r w:rsidRPr="00CE755C">
              <w:t xml:space="preserve">  Base Filosófica y Social…………………………………………………..</w:t>
            </w:r>
          </w:p>
          <w:p w:rsidR="00CE755C" w:rsidRPr="00CE755C" w:rsidRDefault="00CE755C" w:rsidP="00CE755C">
            <w:pPr>
              <w:spacing w:line="360" w:lineRule="auto"/>
            </w:pPr>
            <w:r w:rsidRPr="00CE755C">
              <w:rPr>
                <w:b/>
              </w:rPr>
              <w:t>2.2.2</w:t>
            </w:r>
            <w:r w:rsidRPr="00CE755C">
              <w:t xml:space="preserve">  Base Psicopedagógica……………………………………..………………..</w:t>
            </w:r>
          </w:p>
          <w:p w:rsidR="00CE755C" w:rsidRPr="00CE755C" w:rsidRDefault="00CE755C" w:rsidP="00CE755C">
            <w:pPr>
              <w:spacing w:line="360" w:lineRule="auto"/>
            </w:pPr>
            <w:r w:rsidRPr="00CE755C">
              <w:rPr>
                <w:b/>
              </w:rPr>
              <w:t>2..3</w:t>
            </w:r>
            <w:r w:rsidRPr="00CE755C">
              <w:t xml:space="preserve">  Base legal…………………………………………………………………</w:t>
            </w:r>
          </w:p>
          <w:p w:rsidR="00CE755C" w:rsidRPr="00CE755C" w:rsidRDefault="00CE755C" w:rsidP="00CE755C">
            <w:pPr>
              <w:spacing w:line="360" w:lineRule="auto"/>
              <w:rPr>
                <w:b/>
              </w:rPr>
            </w:pPr>
            <w:r w:rsidRPr="00CE755C">
              <w:rPr>
                <w:b/>
              </w:rPr>
              <w:t xml:space="preserve">2.4  </w:t>
            </w:r>
            <w:r w:rsidRPr="00CE755C">
              <w:t>Definición de términos básicos……………………………………</w:t>
            </w:r>
          </w:p>
          <w:p w:rsidR="00CE755C" w:rsidRPr="00CE755C" w:rsidRDefault="00CE755C" w:rsidP="00CE755C">
            <w:pPr>
              <w:spacing w:line="360" w:lineRule="auto"/>
            </w:pPr>
            <w:r w:rsidRPr="00CE755C">
              <w:rPr>
                <w:b/>
              </w:rPr>
              <w:t xml:space="preserve">  3.</w:t>
            </w:r>
            <w:r w:rsidRPr="00CE755C">
              <w:t xml:space="preserve">    </w:t>
            </w:r>
            <w:r w:rsidRPr="00CE755C">
              <w:rPr>
                <w:b/>
              </w:rPr>
              <w:t>MARCO METODOLÓGICO</w:t>
            </w:r>
          </w:p>
          <w:p w:rsidR="00CE755C" w:rsidRPr="00CE755C" w:rsidRDefault="00D50B16" w:rsidP="00CE755C">
            <w:pPr>
              <w:spacing w:line="360" w:lineRule="auto"/>
            </w:pPr>
            <w:r>
              <w:rPr>
                <w:b/>
              </w:rPr>
              <w:t>3.1</w:t>
            </w:r>
            <w:r w:rsidR="00CE755C" w:rsidRPr="00CE755C">
              <w:t xml:space="preserve"> Tipo de investigación………………………………………………………..                </w:t>
            </w:r>
          </w:p>
          <w:p w:rsidR="00CE755C" w:rsidRPr="00CE755C" w:rsidRDefault="00D50B16" w:rsidP="00CE755C">
            <w:pPr>
              <w:spacing w:line="360" w:lineRule="auto"/>
            </w:pPr>
            <w:r>
              <w:rPr>
                <w:b/>
              </w:rPr>
              <w:t>3</w:t>
            </w:r>
            <w:r w:rsidR="00CE755C" w:rsidRPr="00CE755C">
              <w:rPr>
                <w:b/>
              </w:rPr>
              <w:t>.2</w:t>
            </w:r>
            <w:r w:rsidR="00CE755C" w:rsidRPr="00CE755C">
              <w:t xml:space="preserve">  Diseño de investigación ……………………………………………………               </w:t>
            </w:r>
          </w:p>
          <w:p w:rsidR="00CE755C" w:rsidRPr="00CE755C" w:rsidRDefault="00CE755C" w:rsidP="00CE755C">
            <w:pPr>
              <w:spacing w:line="360" w:lineRule="auto"/>
            </w:pPr>
            <w:r w:rsidRPr="00CE755C">
              <w:rPr>
                <w:b/>
              </w:rPr>
              <w:t>3.</w:t>
            </w:r>
            <w:r w:rsidR="00D50B16">
              <w:rPr>
                <w:b/>
              </w:rPr>
              <w:t>3</w:t>
            </w:r>
            <w:r w:rsidRPr="00CE755C">
              <w:t xml:space="preserve">  Sujetos de la investigación………………………………………………….               </w:t>
            </w:r>
          </w:p>
          <w:p w:rsidR="00CE755C" w:rsidRPr="00CE755C" w:rsidRDefault="00D50B16" w:rsidP="00CE755C">
            <w:pPr>
              <w:spacing w:line="360" w:lineRule="auto"/>
            </w:pPr>
            <w:r>
              <w:rPr>
                <w:b/>
              </w:rPr>
              <w:t>3.3</w:t>
            </w:r>
            <w:r w:rsidR="00CE755C" w:rsidRPr="00CE755C">
              <w:rPr>
                <w:b/>
              </w:rPr>
              <w:t>.1</w:t>
            </w:r>
            <w:r w:rsidR="00CE755C" w:rsidRPr="00CE755C">
              <w:t xml:space="preserve"> Población…………………………………………………………………….                </w:t>
            </w:r>
          </w:p>
          <w:p w:rsidR="00CE755C" w:rsidRPr="00CE755C" w:rsidRDefault="00CE755C" w:rsidP="00CE755C">
            <w:pPr>
              <w:spacing w:line="360" w:lineRule="auto"/>
            </w:pPr>
            <w:r w:rsidRPr="00CE755C">
              <w:rPr>
                <w:b/>
              </w:rPr>
              <w:t>3.</w:t>
            </w:r>
            <w:r w:rsidR="00D50B16">
              <w:rPr>
                <w:b/>
              </w:rPr>
              <w:t>3</w:t>
            </w:r>
            <w:r w:rsidRPr="00CE755C">
              <w:rPr>
                <w:b/>
              </w:rPr>
              <w:t>.2</w:t>
            </w:r>
            <w:r w:rsidRPr="00CE755C">
              <w:t xml:space="preserve"> Muestra………………………………………………………………….…...            </w:t>
            </w:r>
          </w:p>
          <w:p w:rsidR="00CE755C" w:rsidRPr="00CE755C" w:rsidRDefault="00CE755C" w:rsidP="00CE755C">
            <w:pPr>
              <w:spacing w:line="360" w:lineRule="auto"/>
            </w:pPr>
            <w:r w:rsidRPr="00CE755C">
              <w:rPr>
                <w:b/>
              </w:rPr>
              <w:t>3.</w:t>
            </w:r>
            <w:r w:rsidR="00E8067E">
              <w:rPr>
                <w:b/>
              </w:rPr>
              <w:t>4</w:t>
            </w:r>
            <w:r w:rsidRPr="00CE755C">
              <w:t xml:space="preserve">  Procedimiento…………………………………………………………………           </w:t>
            </w:r>
          </w:p>
          <w:p w:rsidR="00E8067E" w:rsidRDefault="00E8067E" w:rsidP="00CE755C">
            <w:pPr>
              <w:spacing w:line="360" w:lineRule="auto"/>
              <w:rPr>
                <w:b/>
              </w:rPr>
            </w:pPr>
          </w:p>
          <w:p w:rsidR="00CE755C" w:rsidRPr="00CE755C" w:rsidRDefault="00CE755C" w:rsidP="00CE755C">
            <w:pPr>
              <w:spacing w:line="360" w:lineRule="auto"/>
            </w:pPr>
            <w:r w:rsidRPr="00CE755C">
              <w:rPr>
                <w:b/>
              </w:rPr>
              <w:lastRenderedPageBreak/>
              <w:t>3.</w:t>
            </w:r>
            <w:r w:rsidR="00E8067E">
              <w:rPr>
                <w:b/>
              </w:rPr>
              <w:t>5</w:t>
            </w:r>
            <w:r w:rsidRPr="00CE755C">
              <w:t xml:space="preserve">  Instrumento de recolección de datos………………………………………….</w:t>
            </w:r>
            <w:r w:rsidRPr="00CE755C">
              <w:tab/>
            </w:r>
          </w:p>
          <w:p w:rsidR="00E8067E" w:rsidRDefault="00E8067E" w:rsidP="00CE755C">
            <w:pPr>
              <w:spacing w:line="360" w:lineRule="auto"/>
              <w:rPr>
                <w:b/>
              </w:rPr>
            </w:pPr>
          </w:p>
          <w:p w:rsidR="00CE755C" w:rsidRPr="00CE755C" w:rsidRDefault="00CE755C" w:rsidP="00CE755C">
            <w:pPr>
              <w:spacing w:line="360" w:lineRule="auto"/>
            </w:pPr>
            <w:r w:rsidRPr="00CE755C">
              <w:rPr>
                <w:b/>
              </w:rPr>
              <w:t>3.</w:t>
            </w:r>
            <w:r w:rsidR="00E8067E">
              <w:rPr>
                <w:b/>
              </w:rPr>
              <w:t>5</w:t>
            </w:r>
            <w:r w:rsidRPr="00CE755C">
              <w:rPr>
                <w:b/>
              </w:rPr>
              <w:t>.1</w:t>
            </w:r>
            <w:r w:rsidRPr="00CE755C">
              <w:t xml:space="preserve"> Validez……………………………….……………………………………..</w:t>
            </w:r>
          </w:p>
          <w:p w:rsidR="00CE755C" w:rsidRPr="00CE755C" w:rsidRDefault="00CE755C" w:rsidP="00CE755C">
            <w:pPr>
              <w:spacing w:line="360" w:lineRule="auto"/>
            </w:pPr>
            <w:r w:rsidRPr="00CE755C">
              <w:rPr>
                <w:b/>
              </w:rPr>
              <w:t>3.</w:t>
            </w:r>
            <w:r w:rsidR="00E8067E">
              <w:rPr>
                <w:b/>
              </w:rPr>
              <w:t>5</w:t>
            </w:r>
            <w:r w:rsidRPr="00CE755C">
              <w:rPr>
                <w:b/>
              </w:rPr>
              <w:t>.2</w:t>
            </w:r>
            <w:r w:rsidRPr="00CE755C">
              <w:t xml:space="preserve">  Confiabilidad…………………………………………..…………………..</w:t>
            </w:r>
          </w:p>
          <w:p w:rsidR="00CE755C" w:rsidRPr="00CE755C" w:rsidRDefault="00CE755C" w:rsidP="00CE755C">
            <w:pPr>
              <w:spacing w:line="360" w:lineRule="auto"/>
            </w:pPr>
            <w:r w:rsidRPr="00CE755C">
              <w:rPr>
                <w:b/>
              </w:rPr>
              <w:t>3.</w:t>
            </w:r>
            <w:r w:rsidR="00E8067E">
              <w:rPr>
                <w:b/>
              </w:rPr>
              <w:t>6</w:t>
            </w:r>
            <w:r w:rsidRPr="00CE755C">
              <w:t xml:space="preserve">  Técnicas de análisis de información………………….………………………</w:t>
            </w:r>
          </w:p>
          <w:p w:rsidR="00CE755C" w:rsidRPr="00CE755C" w:rsidRDefault="00CE755C" w:rsidP="00CE755C">
            <w:pPr>
              <w:spacing w:line="360" w:lineRule="auto"/>
            </w:pPr>
            <w:r w:rsidRPr="00CE755C">
              <w:rPr>
                <w:b/>
              </w:rPr>
              <w:t>4.</w:t>
            </w:r>
            <w:r w:rsidRPr="00CE755C">
              <w:t xml:space="preserve">  </w:t>
            </w:r>
            <w:r w:rsidRPr="00CE755C">
              <w:rPr>
                <w:b/>
              </w:rPr>
              <w:t>ANÁLISIS E INTERPRETACIÓN DE LOS RESULTADOS</w:t>
            </w:r>
          </w:p>
          <w:p w:rsidR="00CE755C" w:rsidRPr="00CE755C" w:rsidRDefault="00CE755C" w:rsidP="00CE755C">
            <w:pPr>
              <w:spacing w:line="360" w:lineRule="auto"/>
            </w:pPr>
            <w:r w:rsidRPr="00CE755C">
              <w:rPr>
                <w:b/>
              </w:rPr>
              <w:t>4.1</w:t>
            </w:r>
            <w:r w:rsidRPr="00CE755C">
              <w:t xml:space="preserve"> Presentación y Análisis de los Resultados……………………………………</w:t>
            </w:r>
          </w:p>
          <w:p w:rsidR="00CE755C" w:rsidRPr="00CE755C" w:rsidRDefault="00CE755C" w:rsidP="00CE755C">
            <w:pPr>
              <w:spacing w:line="360" w:lineRule="auto"/>
            </w:pPr>
            <w:r w:rsidRPr="00CE755C">
              <w:rPr>
                <w:b/>
              </w:rPr>
              <w:t>4.2</w:t>
            </w:r>
            <w:r w:rsidRPr="00CE755C">
              <w:t xml:space="preserve"> Presentación de las Respuestas</w:t>
            </w:r>
            <w:r w:rsidR="00E63ED4">
              <w:t>……………..………………………………..</w:t>
            </w:r>
            <w:r w:rsidRPr="00CE755C">
              <w:t>.</w:t>
            </w:r>
          </w:p>
          <w:p w:rsidR="00CE755C" w:rsidRPr="00CE755C" w:rsidRDefault="00CE755C" w:rsidP="00CE755C">
            <w:pPr>
              <w:spacing w:line="360" w:lineRule="auto"/>
            </w:pPr>
            <w:r w:rsidRPr="00CE755C">
              <w:rPr>
                <w:b/>
              </w:rPr>
              <w:t>4.3</w:t>
            </w:r>
            <w:r w:rsidRPr="00CE755C">
              <w:t xml:space="preserve">  Medidas de Tendencia Central y de Dispersión…………………………….</w:t>
            </w:r>
          </w:p>
          <w:p w:rsidR="00CE755C" w:rsidRPr="00CE755C" w:rsidRDefault="00CE755C" w:rsidP="00CE755C">
            <w:pPr>
              <w:spacing w:line="360" w:lineRule="auto"/>
            </w:pPr>
            <w:r w:rsidRPr="00CE755C">
              <w:rPr>
                <w:b/>
              </w:rPr>
              <w:t>4.4</w:t>
            </w:r>
            <w:r w:rsidRPr="00CE755C">
              <w:t xml:space="preserve">  Análisis de los Resultados por cada Ítem……………………………………</w:t>
            </w:r>
          </w:p>
          <w:p w:rsidR="00CE755C" w:rsidRPr="00CE755C" w:rsidRDefault="00CE755C" w:rsidP="00CE755C">
            <w:pPr>
              <w:spacing w:line="360" w:lineRule="auto"/>
            </w:pPr>
            <w:r w:rsidRPr="00CE755C">
              <w:rPr>
                <w:b/>
              </w:rPr>
              <w:t>4.4.1</w:t>
            </w:r>
            <w:r w:rsidRPr="00CE755C">
              <w:t xml:space="preserve">  Análisis de los Resultados por Dimensión C</w:t>
            </w:r>
            <w:r w:rsidR="009760EB">
              <w:t>omponente Cognoscitivo</w:t>
            </w:r>
            <w:r w:rsidRPr="00CE755C">
              <w:t>……</w:t>
            </w:r>
          </w:p>
          <w:p w:rsidR="00CE755C" w:rsidRPr="00CE755C" w:rsidRDefault="00CE755C" w:rsidP="00CE755C">
            <w:pPr>
              <w:spacing w:line="360" w:lineRule="auto"/>
            </w:pPr>
            <w:r w:rsidRPr="00CE755C">
              <w:rPr>
                <w:b/>
              </w:rPr>
              <w:t>4.5</w:t>
            </w:r>
            <w:r w:rsidRPr="00CE755C">
              <w:t xml:space="preserve">    Análisis de los Resultados por Dimensión </w:t>
            </w:r>
            <w:r w:rsidR="009760EB">
              <w:t>Componente Afectivo</w:t>
            </w:r>
            <w:r w:rsidRPr="00CE755C">
              <w:t>…………</w:t>
            </w:r>
          </w:p>
          <w:p w:rsidR="009760EB" w:rsidRDefault="009760EB" w:rsidP="00CE755C">
            <w:pPr>
              <w:spacing w:line="360" w:lineRule="auto"/>
              <w:rPr>
                <w:b/>
              </w:rPr>
            </w:pPr>
            <w:r>
              <w:rPr>
                <w:b/>
              </w:rPr>
              <w:t xml:space="preserve">4.6     </w:t>
            </w:r>
            <w:r w:rsidRPr="00CE755C">
              <w:t xml:space="preserve">Análisis de los Resultados por Dimensión </w:t>
            </w:r>
            <w:r>
              <w:t>Componente Conductual…</w:t>
            </w:r>
            <w:r w:rsidRPr="00CE755C">
              <w:t>……</w:t>
            </w:r>
          </w:p>
          <w:p w:rsidR="00CE755C" w:rsidRPr="00CE755C" w:rsidRDefault="00CE755C" w:rsidP="00CE755C">
            <w:pPr>
              <w:spacing w:line="360" w:lineRule="auto"/>
            </w:pPr>
            <w:r w:rsidRPr="00CE755C">
              <w:rPr>
                <w:b/>
              </w:rPr>
              <w:t>CONCLUSIONES</w:t>
            </w:r>
            <w:r w:rsidRPr="00CE755C">
              <w:t>……………………………………………….</w:t>
            </w:r>
            <w:r w:rsidRPr="00CE755C">
              <w:tab/>
              <w:t>………………</w:t>
            </w:r>
          </w:p>
          <w:p w:rsidR="00CE755C" w:rsidRPr="00CE755C" w:rsidRDefault="00CE755C" w:rsidP="00CE755C">
            <w:pPr>
              <w:spacing w:line="360" w:lineRule="auto"/>
            </w:pPr>
            <w:r w:rsidRPr="00CE755C">
              <w:rPr>
                <w:b/>
              </w:rPr>
              <w:t>RECOMENDACIONES</w:t>
            </w:r>
            <w:r w:rsidRPr="00CE755C">
              <w:t>…………………………………………………………</w:t>
            </w:r>
            <w:r w:rsidRPr="00CE755C">
              <w:rPr>
                <w:b/>
              </w:rPr>
              <w:t>REFERENCIAS</w:t>
            </w:r>
            <w:r w:rsidRPr="00CE755C">
              <w:t>…………………………...……………………………………..</w:t>
            </w:r>
            <w:r w:rsidRPr="00CE755C">
              <w:rPr>
                <w:b/>
              </w:rPr>
              <w:t>ANEXOS</w:t>
            </w:r>
            <w:r w:rsidRPr="00CE755C">
              <w:t xml:space="preserve">………………………………………………………………………...          </w:t>
            </w:r>
          </w:p>
          <w:p w:rsidR="00CE755C" w:rsidRPr="00CE755C" w:rsidRDefault="00CE755C" w:rsidP="00CE755C">
            <w:pPr>
              <w:spacing w:line="360" w:lineRule="auto"/>
            </w:pPr>
          </w:p>
          <w:p w:rsidR="00CE755C" w:rsidRPr="00CE755C" w:rsidRDefault="00CE755C" w:rsidP="00CE755C">
            <w:pPr>
              <w:spacing w:after="200" w:line="360" w:lineRule="auto"/>
              <w:contextualSpacing/>
            </w:pPr>
          </w:p>
          <w:p w:rsidR="00CE755C" w:rsidRPr="00CE755C" w:rsidRDefault="00CE755C" w:rsidP="00CE755C">
            <w:pPr>
              <w:spacing w:after="200" w:line="360" w:lineRule="auto"/>
              <w:contextualSpacing/>
            </w:pPr>
          </w:p>
          <w:p w:rsidR="00CE755C" w:rsidRPr="00CE755C" w:rsidRDefault="00CE755C" w:rsidP="00CE755C">
            <w:pPr>
              <w:spacing w:after="200" w:line="360" w:lineRule="auto"/>
              <w:contextualSpacing/>
            </w:pPr>
          </w:p>
          <w:p w:rsidR="00CE755C" w:rsidRPr="00CE755C" w:rsidRDefault="00CE755C" w:rsidP="00CE755C">
            <w:pPr>
              <w:spacing w:after="200" w:line="360" w:lineRule="auto"/>
              <w:contextualSpacing/>
            </w:pPr>
          </w:p>
          <w:p w:rsidR="00CE755C" w:rsidRPr="00CE755C" w:rsidRDefault="00CE755C" w:rsidP="00CE755C">
            <w:pPr>
              <w:spacing w:after="200" w:line="360" w:lineRule="auto"/>
              <w:contextualSpacing/>
            </w:pPr>
          </w:p>
          <w:p w:rsidR="00CE755C" w:rsidRPr="00CE755C" w:rsidRDefault="00CE755C" w:rsidP="00CE755C">
            <w:pPr>
              <w:spacing w:after="200" w:line="360" w:lineRule="auto"/>
              <w:contextualSpacing/>
            </w:pPr>
          </w:p>
          <w:p w:rsidR="00CE755C" w:rsidRPr="00CE755C" w:rsidRDefault="00CE755C" w:rsidP="00CE755C">
            <w:pPr>
              <w:spacing w:after="200" w:line="360" w:lineRule="auto"/>
              <w:contextualSpacing/>
            </w:pPr>
          </w:p>
          <w:p w:rsidR="00CE755C" w:rsidRPr="00CE755C" w:rsidRDefault="00CE755C" w:rsidP="00CE755C">
            <w:pPr>
              <w:spacing w:after="200" w:line="360" w:lineRule="auto"/>
              <w:contextualSpacing/>
            </w:pPr>
          </w:p>
          <w:p w:rsidR="00CE755C" w:rsidRPr="00CE755C" w:rsidRDefault="00CE755C" w:rsidP="00CE755C">
            <w:pPr>
              <w:spacing w:line="360" w:lineRule="auto"/>
            </w:pPr>
          </w:p>
        </w:tc>
        <w:tc>
          <w:tcPr>
            <w:tcW w:w="675" w:type="dxa"/>
            <w:shd w:val="clear" w:color="auto" w:fill="auto"/>
          </w:tcPr>
          <w:p w:rsidR="00CE755C" w:rsidRPr="00CE755C" w:rsidRDefault="00CE755C" w:rsidP="00CE755C">
            <w:pPr>
              <w:spacing w:line="360" w:lineRule="auto"/>
              <w:jc w:val="right"/>
            </w:pPr>
            <w:r w:rsidRPr="00CE755C">
              <w:rPr>
                <w:sz w:val="22"/>
                <w:szCs w:val="22"/>
              </w:rPr>
              <w:lastRenderedPageBreak/>
              <w:t>iii</w:t>
            </w:r>
          </w:p>
          <w:p w:rsidR="00CE755C" w:rsidRPr="00CE755C" w:rsidRDefault="00CE755C" w:rsidP="00CE755C">
            <w:pPr>
              <w:spacing w:line="360" w:lineRule="auto"/>
              <w:jc w:val="right"/>
            </w:pPr>
            <w:r w:rsidRPr="00CE755C">
              <w:rPr>
                <w:sz w:val="22"/>
                <w:szCs w:val="22"/>
              </w:rPr>
              <w:t>iv</w:t>
            </w:r>
          </w:p>
          <w:p w:rsidR="00CE755C" w:rsidRPr="00CE755C" w:rsidRDefault="00CE755C" w:rsidP="00CE755C">
            <w:pPr>
              <w:spacing w:line="360" w:lineRule="auto"/>
              <w:jc w:val="right"/>
            </w:pPr>
            <w:r w:rsidRPr="00CE755C">
              <w:rPr>
                <w:sz w:val="22"/>
                <w:szCs w:val="22"/>
              </w:rPr>
              <w:t>v</w:t>
            </w:r>
          </w:p>
          <w:p w:rsidR="00CE755C" w:rsidRPr="00CE755C" w:rsidRDefault="00CE755C" w:rsidP="00CE755C">
            <w:pPr>
              <w:spacing w:line="360" w:lineRule="auto"/>
              <w:jc w:val="right"/>
            </w:pPr>
            <w:r w:rsidRPr="00CE755C">
              <w:rPr>
                <w:sz w:val="22"/>
                <w:szCs w:val="22"/>
              </w:rPr>
              <w:t>viii</w:t>
            </w:r>
          </w:p>
          <w:p w:rsidR="00CE755C" w:rsidRPr="00CE755C" w:rsidRDefault="00CE755C" w:rsidP="00CE755C">
            <w:pPr>
              <w:spacing w:line="360" w:lineRule="auto"/>
              <w:jc w:val="right"/>
            </w:pPr>
            <w:r w:rsidRPr="00CE755C">
              <w:rPr>
                <w:sz w:val="22"/>
                <w:szCs w:val="22"/>
              </w:rPr>
              <w:t>ix</w:t>
            </w:r>
          </w:p>
          <w:p w:rsidR="00CE755C" w:rsidRPr="00CE755C" w:rsidRDefault="00CE755C" w:rsidP="00CE755C">
            <w:pPr>
              <w:spacing w:line="360" w:lineRule="auto"/>
              <w:jc w:val="right"/>
            </w:pPr>
            <w:r w:rsidRPr="00CE755C">
              <w:rPr>
                <w:sz w:val="22"/>
                <w:szCs w:val="22"/>
              </w:rPr>
              <w:t>x</w:t>
            </w:r>
          </w:p>
          <w:p w:rsidR="00CE755C" w:rsidRPr="00CE755C" w:rsidRDefault="00CE755C" w:rsidP="00CE755C">
            <w:pPr>
              <w:spacing w:line="360" w:lineRule="auto"/>
              <w:jc w:val="right"/>
            </w:pPr>
            <w:r w:rsidRPr="00CE755C">
              <w:rPr>
                <w:sz w:val="22"/>
                <w:szCs w:val="22"/>
              </w:rPr>
              <w:t>x</w:t>
            </w:r>
            <w:r w:rsidRPr="00CE755C">
              <w:t>i</w:t>
            </w:r>
          </w:p>
          <w:p w:rsidR="00CE755C" w:rsidRPr="00CE755C" w:rsidRDefault="00CE755C" w:rsidP="00CE755C">
            <w:pPr>
              <w:spacing w:line="360" w:lineRule="auto"/>
              <w:jc w:val="right"/>
            </w:pPr>
          </w:p>
          <w:p w:rsidR="00CE755C" w:rsidRPr="00CE755C" w:rsidRDefault="00D50B16" w:rsidP="00CE755C">
            <w:pPr>
              <w:spacing w:line="360" w:lineRule="auto"/>
              <w:jc w:val="right"/>
            </w:pPr>
            <w:r>
              <w:t>1</w:t>
            </w:r>
          </w:p>
          <w:p w:rsidR="00CE755C" w:rsidRPr="00CE755C" w:rsidRDefault="00D50B16" w:rsidP="00CE755C">
            <w:pPr>
              <w:spacing w:line="360" w:lineRule="auto"/>
              <w:jc w:val="right"/>
            </w:pPr>
            <w:r>
              <w:t>4</w:t>
            </w:r>
          </w:p>
          <w:p w:rsidR="00CE755C" w:rsidRPr="00CE755C" w:rsidRDefault="00D50B16" w:rsidP="00CE755C">
            <w:pPr>
              <w:spacing w:line="360" w:lineRule="auto"/>
              <w:jc w:val="right"/>
            </w:pPr>
            <w:r>
              <w:t>4</w:t>
            </w:r>
          </w:p>
          <w:p w:rsidR="00CE755C" w:rsidRPr="00CE755C" w:rsidRDefault="00D50B16" w:rsidP="00CE755C">
            <w:pPr>
              <w:spacing w:line="360" w:lineRule="auto"/>
              <w:jc w:val="right"/>
            </w:pPr>
            <w:r>
              <w:t>4</w:t>
            </w:r>
          </w:p>
          <w:p w:rsidR="00CE755C" w:rsidRPr="00CE755C" w:rsidRDefault="00D50B16" w:rsidP="00CE755C">
            <w:pPr>
              <w:spacing w:line="360" w:lineRule="auto"/>
              <w:jc w:val="right"/>
            </w:pPr>
            <w:r>
              <w:t>5</w:t>
            </w:r>
          </w:p>
          <w:p w:rsidR="00CE755C" w:rsidRPr="00CE755C" w:rsidRDefault="00CE755C" w:rsidP="00CE755C">
            <w:pPr>
              <w:spacing w:line="360" w:lineRule="auto"/>
              <w:jc w:val="right"/>
            </w:pPr>
            <w:r w:rsidRPr="00CE755C">
              <w:t>7</w:t>
            </w:r>
          </w:p>
          <w:p w:rsidR="00CE755C" w:rsidRPr="00CE755C" w:rsidRDefault="00D50B16" w:rsidP="00CE755C">
            <w:pPr>
              <w:spacing w:line="360" w:lineRule="auto"/>
              <w:jc w:val="right"/>
            </w:pPr>
            <w:r>
              <w:t>7</w:t>
            </w:r>
          </w:p>
          <w:p w:rsidR="00CE755C" w:rsidRPr="00CE755C" w:rsidRDefault="00CE755C" w:rsidP="00CE755C">
            <w:pPr>
              <w:spacing w:line="360" w:lineRule="auto"/>
            </w:pPr>
            <w:r w:rsidRPr="00CE755C">
              <w:t xml:space="preserve">    </w:t>
            </w:r>
            <w:r w:rsidR="00D50B16">
              <w:t xml:space="preserve"> </w:t>
            </w:r>
            <w:r w:rsidRPr="00CE755C">
              <w:t>9</w:t>
            </w:r>
          </w:p>
          <w:p w:rsidR="00CE755C" w:rsidRPr="00CE755C" w:rsidRDefault="00D50B16" w:rsidP="00D50B16">
            <w:pPr>
              <w:spacing w:line="360" w:lineRule="auto"/>
              <w:jc w:val="center"/>
            </w:pPr>
            <w:r>
              <w:t xml:space="preserve">    9</w:t>
            </w:r>
          </w:p>
          <w:p w:rsidR="00CE755C" w:rsidRPr="00CE755C" w:rsidRDefault="00CE755C" w:rsidP="00CE755C">
            <w:pPr>
              <w:spacing w:line="360" w:lineRule="auto"/>
              <w:jc w:val="right"/>
            </w:pPr>
            <w:r w:rsidRPr="00CE755C">
              <w:t>11</w:t>
            </w:r>
          </w:p>
          <w:p w:rsidR="00CE755C" w:rsidRPr="00CE755C" w:rsidRDefault="00D50B16" w:rsidP="00CE755C">
            <w:pPr>
              <w:spacing w:line="360" w:lineRule="auto"/>
              <w:jc w:val="right"/>
            </w:pPr>
            <w:r>
              <w:t>16</w:t>
            </w:r>
          </w:p>
          <w:p w:rsidR="00CE755C" w:rsidRPr="00CE755C" w:rsidRDefault="00D50B16" w:rsidP="00CE755C">
            <w:pPr>
              <w:spacing w:line="360" w:lineRule="auto"/>
              <w:jc w:val="right"/>
            </w:pPr>
            <w:r>
              <w:t>19</w:t>
            </w:r>
          </w:p>
          <w:p w:rsidR="00CE755C" w:rsidRPr="00CE755C" w:rsidRDefault="00D50B16" w:rsidP="00CE755C">
            <w:pPr>
              <w:spacing w:line="360" w:lineRule="auto"/>
              <w:jc w:val="right"/>
            </w:pPr>
            <w:r>
              <w:t>21</w:t>
            </w:r>
          </w:p>
          <w:p w:rsidR="00CE755C" w:rsidRPr="00CE755C" w:rsidRDefault="00D50B16" w:rsidP="00CE755C">
            <w:pPr>
              <w:spacing w:line="360" w:lineRule="auto"/>
              <w:jc w:val="right"/>
            </w:pPr>
            <w:r>
              <w:t>21</w:t>
            </w:r>
          </w:p>
          <w:p w:rsidR="00CE755C" w:rsidRPr="00CE755C" w:rsidRDefault="00D50B16" w:rsidP="00CE755C">
            <w:pPr>
              <w:spacing w:line="360" w:lineRule="auto"/>
              <w:jc w:val="right"/>
            </w:pPr>
            <w:r>
              <w:t>21</w:t>
            </w:r>
          </w:p>
          <w:p w:rsidR="00CE755C" w:rsidRPr="00CE755C" w:rsidRDefault="00D50B16" w:rsidP="00CE755C">
            <w:pPr>
              <w:spacing w:line="360" w:lineRule="auto"/>
              <w:jc w:val="right"/>
            </w:pPr>
            <w:r>
              <w:t>22</w:t>
            </w:r>
          </w:p>
          <w:p w:rsidR="00CE755C" w:rsidRPr="00CE755C" w:rsidRDefault="00D50B16" w:rsidP="00CE755C">
            <w:pPr>
              <w:spacing w:line="360" w:lineRule="auto"/>
              <w:jc w:val="right"/>
            </w:pPr>
            <w:r>
              <w:t>22</w:t>
            </w:r>
          </w:p>
          <w:p w:rsidR="00CE755C" w:rsidRPr="00CE755C" w:rsidRDefault="00D50B16" w:rsidP="00CE755C">
            <w:pPr>
              <w:spacing w:line="360" w:lineRule="auto"/>
              <w:jc w:val="right"/>
            </w:pPr>
            <w:r>
              <w:t>22</w:t>
            </w:r>
          </w:p>
          <w:p w:rsidR="00CE755C" w:rsidRPr="00CE755C" w:rsidRDefault="00D50B16" w:rsidP="00CE755C">
            <w:pPr>
              <w:spacing w:line="360" w:lineRule="auto"/>
              <w:jc w:val="right"/>
            </w:pPr>
            <w:r>
              <w:t>23</w:t>
            </w:r>
          </w:p>
          <w:p w:rsidR="00E8067E" w:rsidRDefault="00E8067E" w:rsidP="00CE755C">
            <w:pPr>
              <w:spacing w:line="360" w:lineRule="auto"/>
              <w:jc w:val="right"/>
            </w:pPr>
          </w:p>
          <w:p w:rsidR="00CE755C" w:rsidRPr="00CE755C" w:rsidRDefault="00CE755C" w:rsidP="00CE755C">
            <w:pPr>
              <w:spacing w:line="360" w:lineRule="auto"/>
              <w:jc w:val="right"/>
            </w:pPr>
            <w:r w:rsidRPr="00CE755C">
              <w:lastRenderedPageBreak/>
              <w:t>2</w:t>
            </w:r>
            <w:r w:rsidR="00E8067E">
              <w:t>4</w:t>
            </w:r>
          </w:p>
          <w:p w:rsidR="00CE755C" w:rsidRPr="00CE755C" w:rsidRDefault="00CE755C" w:rsidP="00CE755C">
            <w:pPr>
              <w:spacing w:line="360" w:lineRule="auto"/>
              <w:jc w:val="right"/>
              <w:rPr>
                <w:b/>
              </w:rPr>
            </w:pPr>
            <w:r w:rsidRPr="00CE755C">
              <w:rPr>
                <w:b/>
              </w:rPr>
              <w:t>Pág.</w:t>
            </w:r>
          </w:p>
          <w:p w:rsidR="00CE755C" w:rsidRPr="00CE755C" w:rsidRDefault="00E8067E" w:rsidP="00CE755C">
            <w:pPr>
              <w:spacing w:line="360" w:lineRule="auto"/>
              <w:jc w:val="right"/>
            </w:pPr>
            <w:r>
              <w:t>24</w:t>
            </w:r>
          </w:p>
          <w:p w:rsidR="00CE755C" w:rsidRPr="00CE755C" w:rsidRDefault="00E8067E" w:rsidP="00CE755C">
            <w:pPr>
              <w:spacing w:line="360" w:lineRule="auto"/>
              <w:jc w:val="right"/>
            </w:pPr>
            <w:r>
              <w:t>25</w:t>
            </w:r>
          </w:p>
          <w:p w:rsidR="00CE755C" w:rsidRPr="00CE755C" w:rsidRDefault="00CE755C" w:rsidP="00CE755C">
            <w:pPr>
              <w:spacing w:line="360" w:lineRule="auto"/>
              <w:jc w:val="right"/>
            </w:pPr>
            <w:r w:rsidRPr="00CE755C">
              <w:t>2</w:t>
            </w:r>
            <w:r w:rsidR="00E8067E">
              <w:t>6</w:t>
            </w:r>
          </w:p>
          <w:p w:rsidR="00CE755C" w:rsidRPr="00CE755C" w:rsidRDefault="00E63ED4" w:rsidP="00CE755C">
            <w:pPr>
              <w:spacing w:line="360" w:lineRule="auto"/>
              <w:jc w:val="right"/>
            </w:pPr>
            <w:r>
              <w:t>28</w:t>
            </w:r>
          </w:p>
          <w:p w:rsidR="00CE755C" w:rsidRPr="00CE755C" w:rsidRDefault="00E63ED4" w:rsidP="00CE755C">
            <w:pPr>
              <w:spacing w:line="360" w:lineRule="auto"/>
              <w:jc w:val="right"/>
            </w:pPr>
            <w:r>
              <w:t>28</w:t>
            </w:r>
          </w:p>
          <w:p w:rsidR="00CE755C" w:rsidRPr="00CE755C" w:rsidRDefault="00E63ED4" w:rsidP="00CE755C">
            <w:pPr>
              <w:spacing w:line="360" w:lineRule="auto"/>
              <w:jc w:val="right"/>
            </w:pPr>
            <w:r>
              <w:t>29</w:t>
            </w:r>
          </w:p>
          <w:p w:rsidR="00CE755C" w:rsidRPr="00CE755C" w:rsidRDefault="009760EB" w:rsidP="00CE755C">
            <w:pPr>
              <w:spacing w:line="360" w:lineRule="auto"/>
              <w:jc w:val="right"/>
            </w:pPr>
            <w:r>
              <w:t>30</w:t>
            </w:r>
          </w:p>
          <w:p w:rsidR="00CE755C" w:rsidRPr="00CE755C" w:rsidRDefault="009760EB" w:rsidP="00CE755C">
            <w:pPr>
              <w:spacing w:line="360" w:lineRule="auto"/>
              <w:jc w:val="right"/>
            </w:pPr>
            <w:r>
              <w:t>31</w:t>
            </w:r>
          </w:p>
          <w:p w:rsidR="00CE755C" w:rsidRPr="00CE755C" w:rsidRDefault="009760EB" w:rsidP="00CE755C">
            <w:pPr>
              <w:spacing w:line="360" w:lineRule="auto"/>
              <w:jc w:val="right"/>
            </w:pPr>
            <w:r>
              <w:t>40</w:t>
            </w:r>
          </w:p>
          <w:p w:rsidR="00CE755C" w:rsidRDefault="009760EB" w:rsidP="00CE755C">
            <w:pPr>
              <w:spacing w:line="360" w:lineRule="auto"/>
              <w:jc w:val="right"/>
            </w:pPr>
            <w:r>
              <w:t>49</w:t>
            </w:r>
          </w:p>
          <w:p w:rsidR="009760EB" w:rsidRPr="00CE755C" w:rsidRDefault="009760EB" w:rsidP="00CE755C">
            <w:pPr>
              <w:spacing w:line="360" w:lineRule="auto"/>
              <w:jc w:val="right"/>
            </w:pPr>
            <w:r>
              <w:t>61</w:t>
            </w:r>
          </w:p>
          <w:p w:rsidR="00CE755C" w:rsidRPr="00CE755C" w:rsidRDefault="009760EB" w:rsidP="00CE755C">
            <w:pPr>
              <w:spacing w:line="360" w:lineRule="auto"/>
              <w:jc w:val="right"/>
            </w:pPr>
            <w:r>
              <w:t>64</w:t>
            </w:r>
          </w:p>
          <w:p w:rsidR="00CE755C" w:rsidRPr="00CE755C" w:rsidRDefault="009760EB" w:rsidP="00CE755C">
            <w:pPr>
              <w:spacing w:line="360" w:lineRule="auto"/>
              <w:jc w:val="right"/>
            </w:pPr>
            <w:r>
              <w:t>66</w:t>
            </w:r>
          </w:p>
          <w:p w:rsidR="00CE755C" w:rsidRPr="00CE755C" w:rsidRDefault="009760EB" w:rsidP="00CE755C">
            <w:pPr>
              <w:spacing w:line="360" w:lineRule="auto"/>
              <w:jc w:val="right"/>
            </w:pPr>
            <w:r>
              <w:t>67</w:t>
            </w:r>
          </w:p>
          <w:p w:rsidR="00CE755C" w:rsidRPr="00CE755C" w:rsidRDefault="009760EB" w:rsidP="00CE755C">
            <w:pPr>
              <w:spacing w:line="360" w:lineRule="auto"/>
              <w:jc w:val="right"/>
            </w:pPr>
            <w:r>
              <w:t>68</w:t>
            </w:r>
          </w:p>
          <w:p w:rsidR="00CE755C" w:rsidRPr="00CE755C" w:rsidRDefault="00CE755C" w:rsidP="00CE755C">
            <w:pPr>
              <w:spacing w:line="360" w:lineRule="auto"/>
              <w:jc w:val="right"/>
            </w:pPr>
          </w:p>
        </w:tc>
      </w:tr>
    </w:tbl>
    <w:p w:rsidR="00CE755C" w:rsidRPr="00CE755C" w:rsidRDefault="00CE755C" w:rsidP="00CE755C">
      <w:pPr>
        <w:spacing w:line="360" w:lineRule="auto"/>
        <w:rPr>
          <w:b/>
        </w:rPr>
      </w:pPr>
    </w:p>
    <w:p w:rsidR="00CE755C" w:rsidRDefault="00CE755C" w:rsidP="00CE755C">
      <w:pPr>
        <w:spacing w:line="360" w:lineRule="auto"/>
        <w:jc w:val="center"/>
        <w:rPr>
          <w:b/>
        </w:rPr>
      </w:pPr>
    </w:p>
    <w:p w:rsidR="00CE755C" w:rsidRDefault="00CE755C" w:rsidP="00CE755C">
      <w:pPr>
        <w:spacing w:line="360" w:lineRule="auto"/>
        <w:jc w:val="center"/>
        <w:rPr>
          <w:b/>
        </w:rPr>
      </w:pPr>
    </w:p>
    <w:p w:rsidR="00CE755C" w:rsidRDefault="00CE755C" w:rsidP="00CE755C">
      <w:pPr>
        <w:spacing w:line="360" w:lineRule="auto"/>
        <w:jc w:val="center"/>
        <w:rPr>
          <w:b/>
        </w:rPr>
      </w:pPr>
    </w:p>
    <w:p w:rsidR="00CE755C" w:rsidRDefault="00CE755C" w:rsidP="00CE755C">
      <w:pPr>
        <w:spacing w:line="360" w:lineRule="auto"/>
        <w:jc w:val="center"/>
        <w:rPr>
          <w:b/>
        </w:rPr>
      </w:pPr>
    </w:p>
    <w:p w:rsidR="00CE755C" w:rsidRPr="00CE755C" w:rsidRDefault="00CE755C" w:rsidP="00CE755C">
      <w:pPr>
        <w:spacing w:line="360" w:lineRule="auto"/>
        <w:jc w:val="center"/>
        <w:rPr>
          <w:b/>
        </w:rPr>
      </w:pPr>
      <w:r w:rsidRPr="00CE755C">
        <w:rPr>
          <w:b/>
        </w:rPr>
        <w:t>ÍNDICE DE CUADROS</w:t>
      </w:r>
    </w:p>
    <w:p w:rsidR="00CE755C" w:rsidRPr="00CE755C" w:rsidRDefault="00CE755C" w:rsidP="00CE755C">
      <w:pPr>
        <w:spacing w:line="360" w:lineRule="auto"/>
        <w:jc w:val="center"/>
        <w:rPr>
          <w:b/>
        </w:rPr>
      </w:pPr>
      <w:r w:rsidRPr="00CE755C">
        <w:rPr>
          <w:b/>
        </w:rPr>
        <w:t xml:space="preserve">                                                                                                                                   pag.</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1"/>
        <w:gridCol w:w="942"/>
      </w:tblGrid>
      <w:tr w:rsidR="00CE755C" w:rsidRPr="00CE755C" w:rsidTr="009B3D90">
        <w:trPr>
          <w:trHeight w:val="10842"/>
        </w:trPr>
        <w:tc>
          <w:tcPr>
            <w:tcW w:w="7651" w:type="dxa"/>
            <w:tcBorders>
              <w:top w:val="nil"/>
              <w:left w:val="nil"/>
              <w:bottom w:val="nil"/>
              <w:right w:val="nil"/>
            </w:tcBorders>
            <w:shd w:val="clear" w:color="auto" w:fill="auto"/>
          </w:tcPr>
          <w:p w:rsidR="00CE755C" w:rsidRPr="00CE755C" w:rsidRDefault="00CE755C" w:rsidP="00CE755C">
            <w:pPr>
              <w:spacing w:line="360" w:lineRule="auto"/>
            </w:pPr>
            <w:r w:rsidRPr="00CE755C">
              <w:rPr>
                <w:b/>
              </w:rPr>
              <w:t>CUADRO Nº 1</w:t>
            </w:r>
            <w:r w:rsidRPr="00CE755C">
              <w:t>…………………………………………………………….</w:t>
            </w:r>
          </w:p>
          <w:p w:rsidR="00CE755C" w:rsidRPr="00CE755C" w:rsidRDefault="00CE755C" w:rsidP="00CE755C">
            <w:pPr>
              <w:spacing w:line="360" w:lineRule="auto"/>
            </w:pPr>
            <w:r w:rsidRPr="00CE755C">
              <w:rPr>
                <w:b/>
              </w:rPr>
              <w:t>CUADRO Nº 2</w:t>
            </w:r>
            <w:r w:rsidRPr="00CE755C">
              <w:t>…………………………………………………………….</w:t>
            </w:r>
          </w:p>
          <w:p w:rsidR="00CE755C" w:rsidRPr="00CE755C" w:rsidRDefault="00CE755C" w:rsidP="00CE755C">
            <w:pPr>
              <w:spacing w:line="360" w:lineRule="auto"/>
            </w:pPr>
            <w:r w:rsidRPr="00CE755C">
              <w:rPr>
                <w:b/>
              </w:rPr>
              <w:t>CUADRO Nº 3</w:t>
            </w:r>
            <w:r w:rsidRPr="00CE755C">
              <w:t>…………………………………………………………….</w:t>
            </w:r>
          </w:p>
          <w:p w:rsidR="00CE755C" w:rsidRPr="00CE755C" w:rsidRDefault="00CE755C" w:rsidP="00CE755C">
            <w:pPr>
              <w:spacing w:line="360" w:lineRule="auto"/>
            </w:pPr>
            <w:r w:rsidRPr="00CE755C">
              <w:rPr>
                <w:b/>
              </w:rPr>
              <w:t>CUADRO Nº 4</w:t>
            </w:r>
            <w:r w:rsidRPr="00CE755C">
              <w:t>…………………………………………………………….</w:t>
            </w:r>
          </w:p>
          <w:p w:rsidR="00CE755C" w:rsidRPr="00CE755C" w:rsidRDefault="00CE755C" w:rsidP="00CE755C">
            <w:pPr>
              <w:spacing w:line="360" w:lineRule="auto"/>
            </w:pPr>
            <w:r w:rsidRPr="00CE755C">
              <w:rPr>
                <w:b/>
              </w:rPr>
              <w:t>CUADRO Nº 5</w:t>
            </w:r>
            <w:r w:rsidRPr="00CE755C">
              <w:t>…………………………………………………………….</w:t>
            </w:r>
          </w:p>
          <w:p w:rsidR="00CE755C" w:rsidRPr="00CE755C" w:rsidRDefault="00CE755C" w:rsidP="00CE755C">
            <w:pPr>
              <w:spacing w:line="360" w:lineRule="auto"/>
            </w:pPr>
            <w:r w:rsidRPr="00CE755C">
              <w:rPr>
                <w:b/>
              </w:rPr>
              <w:t>CUADRO Nº 6</w:t>
            </w:r>
            <w:r w:rsidRPr="00CE755C">
              <w:t>…………………………………………………………….</w:t>
            </w:r>
          </w:p>
          <w:p w:rsidR="00CE755C" w:rsidRPr="00CE755C" w:rsidRDefault="00CE755C" w:rsidP="00CE755C">
            <w:pPr>
              <w:spacing w:line="360" w:lineRule="auto"/>
            </w:pPr>
            <w:r w:rsidRPr="00CE755C">
              <w:rPr>
                <w:b/>
              </w:rPr>
              <w:t>CUADRO Nº 7</w:t>
            </w:r>
            <w:r w:rsidRPr="00CE755C">
              <w:t>…………………………………………………………….</w:t>
            </w:r>
          </w:p>
          <w:p w:rsidR="00CE755C" w:rsidRPr="00CE755C" w:rsidRDefault="00CE755C" w:rsidP="00CE755C">
            <w:pPr>
              <w:spacing w:line="360" w:lineRule="auto"/>
            </w:pPr>
            <w:r w:rsidRPr="00CE755C">
              <w:rPr>
                <w:b/>
              </w:rPr>
              <w:t>CUADRO Nº 8</w:t>
            </w:r>
            <w:r w:rsidRPr="00CE755C">
              <w:t>…………………………………………………………….</w:t>
            </w:r>
          </w:p>
          <w:p w:rsidR="00CE755C" w:rsidRPr="00CE755C" w:rsidRDefault="00CE755C" w:rsidP="00CE755C">
            <w:pPr>
              <w:spacing w:line="360" w:lineRule="auto"/>
            </w:pPr>
            <w:r w:rsidRPr="00CE755C">
              <w:rPr>
                <w:b/>
              </w:rPr>
              <w:t>CUADRO Nº 9</w:t>
            </w:r>
            <w:r w:rsidRPr="00CE755C">
              <w:t>…………………………………………………………….</w:t>
            </w:r>
          </w:p>
          <w:p w:rsidR="00CE755C" w:rsidRPr="00CE755C" w:rsidRDefault="00CE755C" w:rsidP="00CE755C">
            <w:pPr>
              <w:spacing w:line="360" w:lineRule="auto"/>
            </w:pPr>
            <w:r w:rsidRPr="00CE755C">
              <w:rPr>
                <w:b/>
              </w:rPr>
              <w:t>CUADRO Nº 10</w:t>
            </w:r>
            <w:r w:rsidRPr="00CE755C">
              <w:t>…………………………………………………………….</w:t>
            </w:r>
          </w:p>
          <w:p w:rsidR="00CE755C" w:rsidRPr="00CE755C" w:rsidRDefault="00CE755C" w:rsidP="00CE755C">
            <w:pPr>
              <w:spacing w:line="360" w:lineRule="auto"/>
            </w:pPr>
            <w:r w:rsidRPr="00CE755C">
              <w:rPr>
                <w:b/>
              </w:rPr>
              <w:t>CUADRO Nº 11</w:t>
            </w:r>
            <w:r w:rsidRPr="00CE755C">
              <w:t>…………………………………………………………….</w:t>
            </w:r>
          </w:p>
          <w:p w:rsidR="00CE755C" w:rsidRPr="00CE755C" w:rsidRDefault="00CE755C" w:rsidP="00CE755C">
            <w:pPr>
              <w:spacing w:line="360" w:lineRule="auto"/>
            </w:pPr>
            <w:r w:rsidRPr="00CE755C">
              <w:rPr>
                <w:b/>
              </w:rPr>
              <w:t>CUADRO Nº 12</w:t>
            </w:r>
            <w:r w:rsidRPr="00CE755C">
              <w:t>…………………………………………………………….</w:t>
            </w:r>
          </w:p>
          <w:p w:rsidR="00CE755C" w:rsidRPr="00CE755C" w:rsidRDefault="00CE755C" w:rsidP="00CE755C">
            <w:pPr>
              <w:spacing w:line="360" w:lineRule="auto"/>
            </w:pPr>
            <w:r w:rsidRPr="00CE755C">
              <w:rPr>
                <w:b/>
              </w:rPr>
              <w:t>CUADRO Nº 13</w:t>
            </w:r>
            <w:r w:rsidRPr="00CE755C">
              <w:t>…………………………………………………………….</w:t>
            </w:r>
          </w:p>
          <w:p w:rsidR="00CE755C" w:rsidRPr="00CE755C" w:rsidRDefault="00CE755C" w:rsidP="00CE755C">
            <w:pPr>
              <w:spacing w:line="360" w:lineRule="auto"/>
            </w:pPr>
            <w:r w:rsidRPr="00CE755C">
              <w:rPr>
                <w:b/>
              </w:rPr>
              <w:t>CUADRO Nº14</w:t>
            </w:r>
            <w:r w:rsidRPr="00CE755C">
              <w:t>…………………………………………………………….</w:t>
            </w:r>
          </w:p>
          <w:p w:rsidR="00CE755C" w:rsidRPr="00CE755C" w:rsidRDefault="00CE755C" w:rsidP="00CE755C">
            <w:pPr>
              <w:spacing w:line="360" w:lineRule="auto"/>
            </w:pPr>
            <w:r w:rsidRPr="00CE755C">
              <w:rPr>
                <w:b/>
              </w:rPr>
              <w:t>CUADRO Nº 15</w:t>
            </w:r>
            <w:r w:rsidRPr="00CE755C">
              <w:t>…………………………………………………………….</w:t>
            </w:r>
          </w:p>
          <w:p w:rsidR="00CE755C" w:rsidRPr="00CE755C" w:rsidRDefault="00CE755C" w:rsidP="00CE755C">
            <w:pPr>
              <w:spacing w:line="360" w:lineRule="auto"/>
            </w:pPr>
            <w:r w:rsidRPr="00CE755C">
              <w:rPr>
                <w:b/>
              </w:rPr>
              <w:t>CUADRO Nº 16</w:t>
            </w:r>
            <w:r w:rsidRPr="00CE755C">
              <w:t>…………………………………………………………….</w:t>
            </w:r>
          </w:p>
          <w:p w:rsidR="00CE755C" w:rsidRPr="00CE755C" w:rsidRDefault="00CE755C" w:rsidP="00CE755C">
            <w:pPr>
              <w:spacing w:line="360" w:lineRule="auto"/>
            </w:pPr>
            <w:r w:rsidRPr="00CE755C">
              <w:rPr>
                <w:b/>
              </w:rPr>
              <w:t>CUADRO Nº 17</w:t>
            </w:r>
            <w:r w:rsidRPr="00CE755C">
              <w:t>…………………………………………………………….</w:t>
            </w:r>
          </w:p>
          <w:p w:rsidR="00CE755C" w:rsidRPr="00CE755C" w:rsidRDefault="00CE755C" w:rsidP="00CE755C">
            <w:pPr>
              <w:spacing w:line="360" w:lineRule="auto"/>
            </w:pPr>
            <w:r w:rsidRPr="00CE755C">
              <w:rPr>
                <w:b/>
              </w:rPr>
              <w:t>CUADRO Nº 18</w:t>
            </w:r>
            <w:r w:rsidRPr="00CE755C">
              <w:t>…………………………………………………………….</w:t>
            </w:r>
          </w:p>
          <w:p w:rsidR="00CE755C" w:rsidRPr="00CE755C" w:rsidRDefault="00CE755C" w:rsidP="00CE755C">
            <w:pPr>
              <w:spacing w:line="360" w:lineRule="auto"/>
            </w:pPr>
            <w:r w:rsidRPr="00CE755C">
              <w:rPr>
                <w:b/>
              </w:rPr>
              <w:t>CUADRO Nº 19</w:t>
            </w:r>
            <w:r w:rsidRPr="00CE755C">
              <w:t>…………………………………………………………….</w:t>
            </w:r>
          </w:p>
          <w:p w:rsidR="00CE755C" w:rsidRPr="00CE755C" w:rsidRDefault="00CE755C" w:rsidP="00CE755C">
            <w:pPr>
              <w:spacing w:line="360" w:lineRule="auto"/>
            </w:pPr>
            <w:r w:rsidRPr="00CE755C">
              <w:rPr>
                <w:b/>
              </w:rPr>
              <w:t>CUADRO Nº 20</w:t>
            </w:r>
            <w:r w:rsidRPr="00CE755C">
              <w:t>…………………………………………………………….</w:t>
            </w:r>
          </w:p>
          <w:p w:rsidR="00CE755C" w:rsidRPr="00CE755C" w:rsidRDefault="00CE755C" w:rsidP="00CE755C">
            <w:pPr>
              <w:spacing w:line="360" w:lineRule="auto"/>
            </w:pPr>
            <w:r w:rsidRPr="00CE755C">
              <w:rPr>
                <w:b/>
              </w:rPr>
              <w:t>CUADRO Nº 21</w:t>
            </w:r>
            <w:r w:rsidRPr="00CE755C">
              <w:t>…………………………………………………………….</w:t>
            </w:r>
          </w:p>
          <w:p w:rsidR="00CE755C" w:rsidRPr="00CE755C" w:rsidRDefault="00CE755C" w:rsidP="00CE755C">
            <w:pPr>
              <w:spacing w:line="360" w:lineRule="auto"/>
            </w:pPr>
            <w:r w:rsidRPr="00CE755C">
              <w:rPr>
                <w:b/>
              </w:rPr>
              <w:t>CUADRO Nº 22</w:t>
            </w:r>
            <w:r w:rsidRPr="00CE755C">
              <w:t>……………………………………………………………</w:t>
            </w:r>
          </w:p>
          <w:p w:rsidR="00CE755C" w:rsidRPr="00CE755C" w:rsidRDefault="00CE755C" w:rsidP="00CE755C">
            <w:pPr>
              <w:spacing w:line="360" w:lineRule="auto"/>
            </w:pPr>
            <w:r w:rsidRPr="00CE755C">
              <w:rPr>
                <w:b/>
              </w:rPr>
              <w:t>CUADRO Nº 23</w:t>
            </w:r>
            <w:r w:rsidRPr="00CE755C">
              <w:t>…………………………………………………………….</w:t>
            </w:r>
          </w:p>
          <w:p w:rsidR="00CE755C" w:rsidRPr="00CE755C" w:rsidRDefault="00CE755C" w:rsidP="00CE755C">
            <w:pPr>
              <w:spacing w:line="360" w:lineRule="auto"/>
            </w:pPr>
            <w:r w:rsidRPr="00CE755C">
              <w:rPr>
                <w:b/>
              </w:rPr>
              <w:t>CUADRO Nº2 4</w:t>
            </w:r>
            <w:r w:rsidRPr="00CE755C">
              <w:t>…………………………………………………………….</w:t>
            </w:r>
          </w:p>
          <w:p w:rsidR="00CE755C" w:rsidRPr="00CE755C" w:rsidRDefault="00CE755C" w:rsidP="00CE755C">
            <w:pPr>
              <w:spacing w:line="360" w:lineRule="auto"/>
            </w:pPr>
            <w:r w:rsidRPr="00CE755C">
              <w:rPr>
                <w:b/>
              </w:rPr>
              <w:t>CUADRO Nº2 5</w:t>
            </w:r>
            <w:r w:rsidRPr="00CE755C">
              <w:t>…………………………………………………………….</w:t>
            </w:r>
          </w:p>
          <w:p w:rsidR="009B3D90" w:rsidRPr="00CE755C" w:rsidRDefault="009B3D90" w:rsidP="009B3D90">
            <w:pPr>
              <w:spacing w:line="360" w:lineRule="auto"/>
            </w:pPr>
            <w:r w:rsidRPr="00CE755C">
              <w:rPr>
                <w:b/>
              </w:rPr>
              <w:t>CUADRO Nº2</w:t>
            </w:r>
            <w:r>
              <w:rPr>
                <w:b/>
              </w:rPr>
              <w:t>6</w:t>
            </w:r>
            <w:r w:rsidRPr="00CE755C">
              <w:t>…………………………………………………………….</w:t>
            </w:r>
          </w:p>
          <w:p w:rsidR="009B3D90" w:rsidRPr="00CE755C" w:rsidRDefault="009B3D90" w:rsidP="009B3D90">
            <w:pPr>
              <w:spacing w:line="360" w:lineRule="auto"/>
            </w:pPr>
            <w:r>
              <w:rPr>
                <w:b/>
              </w:rPr>
              <w:t>CUADRO Nº2 7</w:t>
            </w:r>
            <w:r w:rsidRPr="00CE755C">
              <w:t>…………………………………………………………….</w:t>
            </w:r>
          </w:p>
          <w:p w:rsidR="009B3D90" w:rsidRPr="00CE755C" w:rsidRDefault="009B3D90" w:rsidP="009B3D90">
            <w:pPr>
              <w:spacing w:line="360" w:lineRule="auto"/>
            </w:pPr>
            <w:r w:rsidRPr="00CE755C">
              <w:rPr>
                <w:b/>
              </w:rPr>
              <w:t xml:space="preserve">CUADRO Nº2 </w:t>
            </w:r>
            <w:r>
              <w:rPr>
                <w:b/>
              </w:rPr>
              <w:t>8</w:t>
            </w:r>
            <w:r w:rsidRPr="00CE755C">
              <w:t>…………………………………………………………….</w:t>
            </w:r>
          </w:p>
          <w:p w:rsidR="00B80781" w:rsidRDefault="009B3D90" w:rsidP="009B3D90">
            <w:pPr>
              <w:spacing w:line="360" w:lineRule="auto"/>
            </w:pPr>
            <w:r w:rsidRPr="00CE755C">
              <w:rPr>
                <w:b/>
              </w:rPr>
              <w:lastRenderedPageBreak/>
              <w:t xml:space="preserve">CUADRO Nº2 </w:t>
            </w:r>
            <w:r>
              <w:rPr>
                <w:b/>
              </w:rPr>
              <w:t>9</w:t>
            </w:r>
            <w:r w:rsidRPr="00CE755C">
              <w:t>…………………………………………………………….</w:t>
            </w:r>
          </w:p>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Pr="00B80781" w:rsidRDefault="00B80781" w:rsidP="00B80781"/>
          <w:p w:rsidR="00B80781" w:rsidRDefault="00B80781" w:rsidP="00B80781"/>
          <w:p w:rsidR="00B80781" w:rsidRPr="00B80781" w:rsidRDefault="00B80781" w:rsidP="00B80781"/>
          <w:p w:rsidR="00B80781" w:rsidRDefault="00B80781" w:rsidP="00B80781"/>
          <w:p w:rsidR="00B80781" w:rsidRDefault="00B80781" w:rsidP="00B80781"/>
          <w:p w:rsidR="00CE755C" w:rsidRDefault="00B80781" w:rsidP="00B80781">
            <w:pPr>
              <w:tabs>
                <w:tab w:val="left" w:pos="2334"/>
              </w:tabs>
            </w:pPr>
            <w:r>
              <w:tab/>
            </w: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Default="00B80781" w:rsidP="00B80781">
            <w:pPr>
              <w:tabs>
                <w:tab w:val="left" w:pos="2334"/>
              </w:tabs>
            </w:pPr>
          </w:p>
          <w:p w:rsidR="00B80781" w:rsidRPr="00B80781" w:rsidRDefault="00B80781" w:rsidP="00B80781">
            <w:pPr>
              <w:tabs>
                <w:tab w:val="left" w:pos="2334"/>
              </w:tabs>
            </w:pPr>
          </w:p>
        </w:tc>
        <w:tc>
          <w:tcPr>
            <w:tcW w:w="942" w:type="dxa"/>
            <w:tcBorders>
              <w:top w:val="nil"/>
              <w:left w:val="nil"/>
              <w:bottom w:val="nil"/>
              <w:right w:val="nil"/>
            </w:tcBorders>
            <w:shd w:val="clear" w:color="auto" w:fill="auto"/>
          </w:tcPr>
          <w:p w:rsidR="00CE755C" w:rsidRPr="00CE755C" w:rsidRDefault="00CE755C" w:rsidP="00CE755C">
            <w:pPr>
              <w:spacing w:line="360" w:lineRule="auto"/>
              <w:jc w:val="right"/>
            </w:pPr>
            <w:r w:rsidRPr="00CE755C">
              <w:lastRenderedPageBreak/>
              <w:t>2</w:t>
            </w:r>
            <w:r w:rsidR="00E63ED4">
              <w:t>6</w:t>
            </w:r>
          </w:p>
          <w:p w:rsidR="00CE755C" w:rsidRPr="00CE755C" w:rsidRDefault="009760EB" w:rsidP="00CE755C">
            <w:pPr>
              <w:spacing w:line="360" w:lineRule="auto"/>
              <w:jc w:val="right"/>
            </w:pPr>
            <w:r>
              <w:t>28</w:t>
            </w:r>
          </w:p>
          <w:p w:rsidR="00CE755C" w:rsidRPr="00CE755C" w:rsidRDefault="009760EB" w:rsidP="00CE755C">
            <w:pPr>
              <w:spacing w:line="360" w:lineRule="auto"/>
              <w:jc w:val="right"/>
            </w:pPr>
            <w:r>
              <w:t>29</w:t>
            </w:r>
          </w:p>
          <w:p w:rsidR="00CE755C" w:rsidRPr="00CE755C" w:rsidRDefault="009760EB" w:rsidP="00CE755C">
            <w:pPr>
              <w:spacing w:line="360" w:lineRule="auto"/>
              <w:jc w:val="right"/>
            </w:pPr>
            <w:r>
              <w:t>29</w:t>
            </w:r>
          </w:p>
          <w:p w:rsidR="00CE755C" w:rsidRPr="00CE755C" w:rsidRDefault="009760EB" w:rsidP="00CE755C">
            <w:pPr>
              <w:spacing w:line="360" w:lineRule="auto"/>
              <w:jc w:val="right"/>
            </w:pPr>
            <w:r>
              <w:t>30</w:t>
            </w:r>
          </w:p>
          <w:p w:rsidR="00CE755C" w:rsidRPr="00CE755C" w:rsidRDefault="00CE755C" w:rsidP="00CE755C">
            <w:pPr>
              <w:spacing w:line="360" w:lineRule="auto"/>
              <w:jc w:val="right"/>
            </w:pPr>
            <w:r w:rsidRPr="00CE755C">
              <w:t>3</w:t>
            </w:r>
            <w:r w:rsidR="009760EB">
              <w:t>1</w:t>
            </w:r>
          </w:p>
          <w:p w:rsidR="00CE755C" w:rsidRPr="00CE755C" w:rsidRDefault="00CE755C" w:rsidP="00CE755C">
            <w:pPr>
              <w:spacing w:line="360" w:lineRule="auto"/>
              <w:jc w:val="right"/>
            </w:pPr>
            <w:r w:rsidRPr="00CE755C">
              <w:t>3</w:t>
            </w:r>
            <w:r w:rsidR="009B3D90">
              <w:t>2</w:t>
            </w:r>
          </w:p>
          <w:p w:rsidR="00CE755C" w:rsidRPr="00CE755C" w:rsidRDefault="00CE755C" w:rsidP="00CE755C">
            <w:pPr>
              <w:spacing w:line="360" w:lineRule="auto"/>
              <w:jc w:val="right"/>
            </w:pPr>
            <w:r w:rsidRPr="00CE755C">
              <w:t>3</w:t>
            </w:r>
            <w:r w:rsidR="009B3D90">
              <w:t>3</w:t>
            </w:r>
          </w:p>
          <w:p w:rsidR="00CE755C" w:rsidRPr="00CE755C" w:rsidRDefault="00CE755C" w:rsidP="00CE755C">
            <w:pPr>
              <w:spacing w:line="360" w:lineRule="auto"/>
              <w:jc w:val="right"/>
            </w:pPr>
            <w:r w:rsidRPr="00CE755C">
              <w:t>3</w:t>
            </w:r>
            <w:r w:rsidR="009B3D90">
              <w:t>4</w:t>
            </w:r>
          </w:p>
          <w:p w:rsidR="00CE755C" w:rsidRPr="00CE755C" w:rsidRDefault="00CE755C" w:rsidP="00CE755C">
            <w:pPr>
              <w:spacing w:line="360" w:lineRule="auto"/>
              <w:jc w:val="right"/>
            </w:pPr>
            <w:r w:rsidRPr="00CE755C">
              <w:t>3</w:t>
            </w:r>
            <w:r w:rsidR="009B3D90">
              <w:t>5</w:t>
            </w:r>
          </w:p>
          <w:p w:rsidR="00CE755C" w:rsidRPr="00CE755C" w:rsidRDefault="00CE755C" w:rsidP="00CE755C">
            <w:pPr>
              <w:spacing w:line="360" w:lineRule="auto"/>
              <w:jc w:val="right"/>
            </w:pPr>
            <w:r w:rsidRPr="00CE755C">
              <w:t>3</w:t>
            </w:r>
            <w:r w:rsidR="009B3D90">
              <w:t>6</w:t>
            </w:r>
          </w:p>
          <w:p w:rsidR="00CE755C" w:rsidRPr="00CE755C" w:rsidRDefault="00CE755C" w:rsidP="00CE755C">
            <w:pPr>
              <w:spacing w:line="360" w:lineRule="auto"/>
              <w:jc w:val="right"/>
            </w:pPr>
            <w:r w:rsidRPr="00CE755C">
              <w:t>3</w:t>
            </w:r>
            <w:r w:rsidR="009B3D90">
              <w:t>7</w:t>
            </w:r>
          </w:p>
          <w:p w:rsidR="00CE755C" w:rsidRPr="00CE755C" w:rsidRDefault="00CE755C" w:rsidP="00CE755C">
            <w:pPr>
              <w:spacing w:line="360" w:lineRule="auto"/>
              <w:jc w:val="right"/>
            </w:pPr>
            <w:r w:rsidRPr="00CE755C">
              <w:t>3</w:t>
            </w:r>
            <w:r w:rsidR="009B3D90">
              <w:t>8</w:t>
            </w:r>
          </w:p>
          <w:p w:rsidR="00CE755C" w:rsidRPr="00CE755C" w:rsidRDefault="00CE755C" w:rsidP="00CE755C">
            <w:pPr>
              <w:spacing w:line="360" w:lineRule="auto"/>
              <w:jc w:val="right"/>
            </w:pPr>
            <w:r w:rsidRPr="00CE755C">
              <w:t>3</w:t>
            </w:r>
            <w:r w:rsidR="009B3D90">
              <w:t>9</w:t>
            </w:r>
          </w:p>
          <w:p w:rsidR="00CE755C" w:rsidRPr="00CE755C" w:rsidRDefault="009B3D90" w:rsidP="00CE755C">
            <w:pPr>
              <w:spacing w:line="360" w:lineRule="auto"/>
              <w:jc w:val="right"/>
            </w:pPr>
            <w:r>
              <w:t>43</w:t>
            </w:r>
          </w:p>
          <w:p w:rsidR="00CE755C" w:rsidRPr="00CE755C" w:rsidRDefault="00CE755C" w:rsidP="00CE755C">
            <w:pPr>
              <w:spacing w:line="360" w:lineRule="auto"/>
              <w:jc w:val="right"/>
            </w:pPr>
            <w:r w:rsidRPr="00CE755C">
              <w:t>4</w:t>
            </w:r>
            <w:r w:rsidR="009B3D90">
              <w:t>4</w:t>
            </w:r>
          </w:p>
          <w:p w:rsidR="00CE755C" w:rsidRPr="00CE755C" w:rsidRDefault="00CE755C" w:rsidP="00CE755C">
            <w:pPr>
              <w:spacing w:line="360" w:lineRule="auto"/>
              <w:jc w:val="right"/>
            </w:pPr>
            <w:r w:rsidRPr="00CE755C">
              <w:t>4</w:t>
            </w:r>
            <w:r w:rsidR="009B3D90">
              <w:t>5</w:t>
            </w:r>
          </w:p>
          <w:p w:rsidR="00CE755C" w:rsidRPr="00CE755C" w:rsidRDefault="00CE755C" w:rsidP="00CE755C">
            <w:pPr>
              <w:spacing w:line="360" w:lineRule="auto"/>
              <w:jc w:val="right"/>
            </w:pPr>
            <w:r w:rsidRPr="00CE755C">
              <w:t>4</w:t>
            </w:r>
            <w:r w:rsidR="009B3D90">
              <w:t>6</w:t>
            </w:r>
          </w:p>
          <w:p w:rsidR="00CE755C" w:rsidRPr="00CE755C" w:rsidRDefault="00CE755C" w:rsidP="00CE755C">
            <w:pPr>
              <w:spacing w:line="360" w:lineRule="auto"/>
              <w:jc w:val="right"/>
            </w:pPr>
            <w:r w:rsidRPr="00CE755C">
              <w:t>4</w:t>
            </w:r>
            <w:r w:rsidR="009B3D90">
              <w:t>7</w:t>
            </w:r>
          </w:p>
          <w:p w:rsidR="00CE755C" w:rsidRPr="00CE755C" w:rsidRDefault="00CE755C" w:rsidP="00CE755C">
            <w:pPr>
              <w:spacing w:line="360" w:lineRule="auto"/>
              <w:jc w:val="right"/>
            </w:pPr>
            <w:r w:rsidRPr="00CE755C">
              <w:t>4</w:t>
            </w:r>
            <w:r w:rsidR="009B3D90">
              <w:t>8</w:t>
            </w:r>
          </w:p>
          <w:p w:rsidR="00CE755C" w:rsidRPr="00CE755C" w:rsidRDefault="009B3D90" w:rsidP="00CE755C">
            <w:pPr>
              <w:spacing w:line="360" w:lineRule="auto"/>
              <w:jc w:val="right"/>
            </w:pPr>
            <w:r>
              <w:t>52</w:t>
            </w:r>
          </w:p>
          <w:p w:rsidR="00CE755C" w:rsidRPr="00CE755C" w:rsidRDefault="009B3D90" w:rsidP="00CE755C">
            <w:pPr>
              <w:spacing w:line="360" w:lineRule="auto"/>
              <w:jc w:val="right"/>
            </w:pPr>
            <w:r>
              <w:t>53</w:t>
            </w:r>
          </w:p>
          <w:p w:rsidR="00CE755C" w:rsidRPr="00CE755C" w:rsidRDefault="009B3D90" w:rsidP="00CE755C">
            <w:pPr>
              <w:spacing w:line="360" w:lineRule="auto"/>
              <w:jc w:val="right"/>
            </w:pPr>
            <w:r>
              <w:t>54</w:t>
            </w:r>
          </w:p>
          <w:p w:rsidR="00CE755C" w:rsidRPr="00CE755C" w:rsidRDefault="009B3D90" w:rsidP="00CE755C">
            <w:pPr>
              <w:spacing w:line="360" w:lineRule="auto"/>
              <w:jc w:val="right"/>
            </w:pPr>
            <w:r>
              <w:t>55</w:t>
            </w:r>
          </w:p>
          <w:p w:rsidR="00CE755C" w:rsidRDefault="009B3D90" w:rsidP="00CE755C">
            <w:pPr>
              <w:spacing w:line="360" w:lineRule="auto"/>
              <w:jc w:val="right"/>
            </w:pPr>
            <w:r>
              <w:t>56</w:t>
            </w:r>
          </w:p>
          <w:p w:rsidR="009B3D90" w:rsidRDefault="009B3D90" w:rsidP="00CE755C">
            <w:pPr>
              <w:spacing w:line="360" w:lineRule="auto"/>
              <w:jc w:val="right"/>
            </w:pPr>
            <w:r>
              <w:t>57</w:t>
            </w:r>
          </w:p>
          <w:p w:rsidR="009B3D90" w:rsidRDefault="009B3D90" w:rsidP="00CE755C">
            <w:pPr>
              <w:spacing w:line="360" w:lineRule="auto"/>
              <w:jc w:val="right"/>
            </w:pPr>
            <w:r>
              <w:t>58</w:t>
            </w:r>
          </w:p>
          <w:p w:rsidR="009B3D90" w:rsidRDefault="009B3D90" w:rsidP="00CE755C">
            <w:pPr>
              <w:spacing w:line="360" w:lineRule="auto"/>
              <w:jc w:val="right"/>
            </w:pPr>
            <w:r>
              <w:t>59</w:t>
            </w:r>
          </w:p>
          <w:p w:rsidR="009B3D90" w:rsidRPr="00CE755C" w:rsidRDefault="009B3D90" w:rsidP="00CE755C">
            <w:pPr>
              <w:spacing w:line="360" w:lineRule="auto"/>
              <w:jc w:val="right"/>
            </w:pPr>
            <w:r>
              <w:lastRenderedPageBreak/>
              <w:t>60</w:t>
            </w:r>
          </w:p>
        </w:tc>
      </w:tr>
    </w:tbl>
    <w:p w:rsidR="00CE755C" w:rsidRPr="00CE755C" w:rsidRDefault="00CE755C" w:rsidP="00CE755C">
      <w:pPr>
        <w:spacing w:line="360" w:lineRule="auto"/>
        <w:jc w:val="center"/>
        <w:rPr>
          <w:b/>
        </w:rPr>
      </w:pPr>
      <w:r w:rsidRPr="00CE755C">
        <w:rPr>
          <w:b/>
        </w:rPr>
        <w:lastRenderedPageBreak/>
        <w:t>ÍNDICE DE TABLAS</w:t>
      </w:r>
    </w:p>
    <w:p w:rsidR="00CE755C" w:rsidRPr="00CE755C" w:rsidRDefault="00CE755C" w:rsidP="00CE755C">
      <w:pPr>
        <w:spacing w:line="360" w:lineRule="auto"/>
        <w:jc w:val="center"/>
        <w:rPr>
          <w:b/>
        </w:rPr>
      </w:pPr>
      <w:r w:rsidRPr="00CE755C">
        <w:rPr>
          <w:b/>
        </w:rPr>
        <w:t xml:space="preserve">                                                                                                                                 pag.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0"/>
        <w:gridCol w:w="990"/>
      </w:tblGrid>
      <w:tr w:rsidR="00CE755C" w:rsidRPr="00CE755C" w:rsidTr="00E624C0">
        <w:trPr>
          <w:trHeight w:val="80"/>
        </w:trPr>
        <w:tc>
          <w:tcPr>
            <w:tcW w:w="7918" w:type="dxa"/>
            <w:tcBorders>
              <w:top w:val="nil"/>
              <w:left w:val="nil"/>
              <w:bottom w:val="nil"/>
              <w:right w:val="nil"/>
            </w:tcBorders>
            <w:shd w:val="clear" w:color="auto" w:fill="auto"/>
          </w:tcPr>
          <w:p w:rsidR="00CE755C" w:rsidRPr="00CE755C" w:rsidRDefault="00CE755C" w:rsidP="00CE755C">
            <w:pPr>
              <w:spacing w:line="360" w:lineRule="auto"/>
            </w:pPr>
            <w:r w:rsidRPr="00CE755C">
              <w:rPr>
                <w:b/>
              </w:rPr>
              <w:t>TABLA Nº 1</w:t>
            </w:r>
            <w:r w:rsidRPr="00CE755C">
              <w:t>……………………………………………………………….</w:t>
            </w:r>
          </w:p>
          <w:p w:rsidR="00CE755C" w:rsidRPr="00CE755C" w:rsidRDefault="00CE755C" w:rsidP="00CE755C">
            <w:pPr>
              <w:spacing w:line="360" w:lineRule="auto"/>
            </w:pPr>
            <w:r w:rsidRPr="00CE755C">
              <w:rPr>
                <w:b/>
              </w:rPr>
              <w:t>TABLA Nº 2</w:t>
            </w:r>
            <w:r w:rsidRPr="00CE755C">
              <w:t>………………………………………………………………..</w:t>
            </w:r>
          </w:p>
          <w:p w:rsidR="00CE755C" w:rsidRPr="00CE755C" w:rsidRDefault="00CE755C" w:rsidP="00CE755C">
            <w:pPr>
              <w:spacing w:line="360" w:lineRule="auto"/>
            </w:pPr>
            <w:r w:rsidRPr="00CE755C">
              <w:rPr>
                <w:b/>
              </w:rPr>
              <w:t>TABLA Nº 3</w:t>
            </w:r>
            <w:r w:rsidRPr="00CE755C">
              <w:t>……………………………………………………………….</w:t>
            </w:r>
          </w:p>
          <w:p w:rsidR="00CE755C" w:rsidRPr="00CE755C" w:rsidRDefault="00CE755C" w:rsidP="00CE755C">
            <w:pPr>
              <w:spacing w:line="360" w:lineRule="auto"/>
            </w:pPr>
            <w:r w:rsidRPr="00CE755C">
              <w:rPr>
                <w:b/>
              </w:rPr>
              <w:t>TABLA Nº 4</w:t>
            </w:r>
            <w:r w:rsidRPr="00CE755C">
              <w:t>………………………………………………………………..</w:t>
            </w:r>
          </w:p>
          <w:p w:rsidR="00CE755C" w:rsidRPr="00CE755C" w:rsidRDefault="00CE755C" w:rsidP="00CE755C">
            <w:pPr>
              <w:spacing w:line="360" w:lineRule="auto"/>
            </w:pPr>
            <w:r w:rsidRPr="00CE755C">
              <w:rPr>
                <w:b/>
              </w:rPr>
              <w:t>TABLA Nº 5</w:t>
            </w:r>
            <w:r w:rsidRPr="00CE755C">
              <w:t>……………………………………………………………….</w:t>
            </w:r>
          </w:p>
          <w:p w:rsidR="00CE755C" w:rsidRPr="00CE755C" w:rsidRDefault="00CE755C" w:rsidP="00CE755C">
            <w:pPr>
              <w:spacing w:line="360" w:lineRule="auto"/>
            </w:pPr>
            <w:r w:rsidRPr="00CE755C">
              <w:rPr>
                <w:b/>
              </w:rPr>
              <w:t>TABLA Nº 6…</w:t>
            </w:r>
            <w:r w:rsidRPr="00CE755C">
              <w:t>……………………………………………………………..</w:t>
            </w:r>
          </w:p>
          <w:p w:rsidR="00CE755C" w:rsidRPr="00CE755C" w:rsidRDefault="00CE755C" w:rsidP="00CE755C">
            <w:pPr>
              <w:spacing w:line="360" w:lineRule="auto"/>
            </w:pPr>
            <w:r w:rsidRPr="00CE755C">
              <w:rPr>
                <w:b/>
              </w:rPr>
              <w:t>TABLA Nº 7</w:t>
            </w:r>
            <w:r w:rsidRPr="00CE755C">
              <w:t>……………………………………………………………….</w:t>
            </w:r>
          </w:p>
          <w:p w:rsidR="00CE755C" w:rsidRPr="00CE755C" w:rsidRDefault="00CE755C" w:rsidP="00CE755C">
            <w:pPr>
              <w:spacing w:line="360" w:lineRule="auto"/>
            </w:pPr>
            <w:r w:rsidRPr="00CE755C">
              <w:rPr>
                <w:b/>
              </w:rPr>
              <w:t>TABLA Nº 8</w:t>
            </w:r>
            <w:r w:rsidRPr="00CE755C">
              <w:t>………………………………………………………………..</w:t>
            </w:r>
          </w:p>
          <w:p w:rsidR="00CE755C" w:rsidRPr="00CE755C" w:rsidRDefault="00CE755C" w:rsidP="00CE755C">
            <w:pPr>
              <w:spacing w:line="360" w:lineRule="auto"/>
            </w:pPr>
            <w:r w:rsidRPr="00CE755C">
              <w:rPr>
                <w:b/>
              </w:rPr>
              <w:t>TABLA Nº 9</w:t>
            </w:r>
            <w:r w:rsidRPr="00CE755C">
              <w:t>……………………………………………………………….</w:t>
            </w:r>
          </w:p>
          <w:p w:rsidR="00CE755C" w:rsidRPr="00CE755C" w:rsidRDefault="00CE755C" w:rsidP="00CE755C">
            <w:pPr>
              <w:spacing w:line="360" w:lineRule="auto"/>
            </w:pPr>
            <w:r w:rsidRPr="00CE755C">
              <w:rPr>
                <w:b/>
              </w:rPr>
              <w:t>TABLA Nº 10</w:t>
            </w:r>
            <w:r w:rsidRPr="00CE755C">
              <w:t>………………………………………………………………..</w:t>
            </w:r>
          </w:p>
          <w:p w:rsidR="00CE755C" w:rsidRPr="00CE755C" w:rsidRDefault="00CE755C" w:rsidP="00CE755C">
            <w:pPr>
              <w:spacing w:line="360" w:lineRule="auto"/>
            </w:pPr>
            <w:r w:rsidRPr="00CE755C">
              <w:rPr>
                <w:b/>
              </w:rPr>
              <w:t>TABLA Nº 11</w:t>
            </w:r>
            <w:r w:rsidRPr="00CE755C">
              <w:t>……………………………………………………………….</w:t>
            </w:r>
          </w:p>
          <w:p w:rsidR="00CE755C" w:rsidRPr="00CE755C" w:rsidRDefault="00CE755C" w:rsidP="00CE755C">
            <w:pPr>
              <w:spacing w:line="360" w:lineRule="auto"/>
            </w:pPr>
            <w:r w:rsidRPr="00CE755C">
              <w:rPr>
                <w:b/>
              </w:rPr>
              <w:t>TABLA Nº 12</w:t>
            </w:r>
            <w:r w:rsidRPr="00CE755C">
              <w:t>………………………………………………………………..</w:t>
            </w:r>
          </w:p>
          <w:p w:rsidR="00CE755C" w:rsidRPr="00CE755C" w:rsidRDefault="00CE755C" w:rsidP="00CE755C">
            <w:pPr>
              <w:spacing w:line="360" w:lineRule="auto"/>
            </w:pPr>
            <w:r w:rsidRPr="00CE755C">
              <w:rPr>
                <w:b/>
              </w:rPr>
              <w:t>TABLA Nº 13</w:t>
            </w:r>
            <w:r w:rsidRPr="00CE755C">
              <w:t>……………………………………………………………….</w:t>
            </w:r>
          </w:p>
          <w:p w:rsidR="00CE755C" w:rsidRPr="00CE755C" w:rsidRDefault="00CE755C" w:rsidP="00CE755C">
            <w:pPr>
              <w:spacing w:line="360" w:lineRule="auto"/>
            </w:pPr>
            <w:r w:rsidRPr="00CE755C">
              <w:rPr>
                <w:b/>
              </w:rPr>
              <w:t>TABLA Nº 14</w:t>
            </w:r>
            <w:r w:rsidRPr="00CE755C">
              <w:t>……………………………………………………………….</w:t>
            </w:r>
          </w:p>
          <w:p w:rsidR="00CE755C" w:rsidRPr="00CE755C" w:rsidRDefault="00CE755C" w:rsidP="00CE755C">
            <w:pPr>
              <w:spacing w:line="360" w:lineRule="auto"/>
            </w:pPr>
            <w:r w:rsidRPr="00CE755C">
              <w:rPr>
                <w:b/>
              </w:rPr>
              <w:t>TABLA Nº 15</w:t>
            </w:r>
            <w:r w:rsidRPr="00CE755C">
              <w:t>……………………………………………………………...</w:t>
            </w:r>
          </w:p>
          <w:p w:rsidR="00CE755C" w:rsidRPr="00CE755C" w:rsidRDefault="00CE755C" w:rsidP="00CE755C">
            <w:pPr>
              <w:spacing w:line="360" w:lineRule="auto"/>
            </w:pPr>
            <w:r w:rsidRPr="00CE755C">
              <w:rPr>
                <w:b/>
              </w:rPr>
              <w:t>TABLA Nº 16</w:t>
            </w:r>
            <w:r w:rsidRPr="00CE755C">
              <w:t>………………………………………………………………..</w:t>
            </w:r>
          </w:p>
          <w:p w:rsidR="00CE755C" w:rsidRPr="00CE755C" w:rsidRDefault="00CE755C" w:rsidP="00CE755C">
            <w:pPr>
              <w:spacing w:line="360" w:lineRule="auto"/>
            </w:pPr>
            <w:r w:rsidRPr="00CE755C">
              <w:rPr>
                <w:b/>
              </w:rPr>
              <w:t>TABLA Nº 17</w:t>
            </w:r>
            <w:r w:rsidRPr="00CE755C">
              <w:t>………………………………………………………………..</w:t>
            </w:r>
          </w:p>
          <w:p w:rsidR="00CE755C" w:rsidRPr="00CE755C" w:rsidRDefault="00CE755C" w:rsidP="00CE755C">
            <w:pPr>
              <w:spacing w:line="360" w:lineRule="auto"/>
            </w:pPr>
            <w:r w:rsidRPr="00CE755C">
              <w:rPr>
                <w:b/>
              </w:rPr>
              <w:t>TABLA Nº 18</w:t>
            </w:r>
            <w:r w:rsidRPr="00CE755C">
              <w:t>……………………………………………………………...</w:t>
            </w:r>
          </w:p>
          <w:p w:rsidR="00CE755C" w:rsidRPr="00CE755C" w:rsidRDefault="00CE755C" w:rsidP="00CE755C">
            <w:pPr>
              <w:spacing w:line="360" w:lineRule="auto"/>
            </w:pPr>
            <w:r w:rsidRPr="00CE755C">
              <w:rPr>
                <w:b/>
              </w:rPr>
              <w:t>TABLA Nº 19</w:t>
            </w:r>
            <w:r w:rsidRPr="00CE755C">
              <w:t>………………………………………………………………</w:t>
            </w:r>
          </w:p>
          <w:p w:rsidR="00CE755C" w:rsidRPr="00CE755C" w:rsidRDefault="00CE755C" w:rsidP="00CE755C">
            <w:pPr>
              <w:spacing w:line="360" w:lineRule="auto"/>
            </w:pPr>
            <w:r w:rsidRPr="00CE755C">
              <w:rPr>
                <w:b/>
              </w:rPr>
              <w:t>TABLA Nº 20</w:t>
            </w:r>
            <w:r w:rsidRPr="00CE755C">
              <w:t>………………………………………………………………</w:t>
            </w:r>
          </w:p>
          <w:p w:rsidR="00CE755C" w:rsidRPr="00CE755C" w:rsidRDefault="00CE755C" w:rsidP="00CE755C">
            <w:pPr>
              <w:spacing w:line="360" w:lineRule="auto"/>
            </w:pPr>
            <w:r w:rsidRPr="00CE755C">
              <w:rPr>
                <w:b/>
              </w:rPr>
              <w:t>TABLA Nº 21</w:t>
            </w:r>
            <w:r w:rsidRPr="00CE755C">
              <w:t>………………………………………………………………</w:t>
            </w:r>
          </w:p>
          <w:p w:rsidR="00CE755C" w:rsidRPr="00CE755C" w:rsidRDefault="00CE755C" w:rsidP="00CE755C">
            <w:pPr>
              <w:spacing w:line="360" w:lineRule="auto"/>
            </w:pPr>
            <w:r w:rsidRPr="00CE755C">
              <w:rPr>
                <w:b/>
              </w:rPr>
              <w:t>TABLA</w:t>
            </w:r>
            <w:r w:rsidRPr="00CE755C">
              <w:t xml:space="preserve"> </w:t>
            </w:r>
            <w:r w:rsidRPr="00CE755C">
              <w:rPr>
                <w:b/>
              </w:rPr>
              <w:t xml:space="preserve">Nº 22    </w:t>
            </w:r>
            <w:r w:rsidRPr="00CE755C">
              <w:t>……………………………………………………………</w:t>
            </w:r>
          </w:p>
          <w:p w:rsidR="00E624C0" w:rsidRPr="00CE755C" w:rsidRDefault="00E624C0" w:rsidP="00E624C0">
            <w:pPr>
              <w:spacing w:line="360" w:lineRule="auto"/>
            </w:pPr>
            <w:r w:rsidRPr="00CE755C">
              <w:rPr>
                <w:b/>
              </w:rPr>
              <w:t>TABLA</w:t>
            </w:r>
            <w:r w:rsidRPr="00CE755C">
              <w:t xml:space="preserve"> </w:t>
            </w:r>
            <w:r w:rsidRPr="00CE755C">
              <w:rPr>
                <w:b/>
              </w:rPr>
              <w:t>Nº 2</w:t>
            </w:r>
            <w:r>
              <w:rPr>
                <w:b/>
              </w:rPr>
              <w:t>3</w:t>
            </w:r>
            <w:r w:rsidRPr="00CE755C">
              <w:rPr>
                <w:b/>
              </w:rPr>
              <w:t xml:space="preserve">    </w:t>
            </w:r>
            <w:r w:rsidRPr="00CE755C">
              <w:t>……………………………………………………………</w:t>
            </w:r>
          </w:p>
          <w:p w:rsidR="00E624C0" w:rsidRPr="00CE755C" w:rsidRDefault="00E624C0" w:rsidP="00E624C0">
            <w:pPr>
              <w:spacing w:line="360" w:lineRule="auto"/>
            </w:pPr>
            <w:r w:rsidRPr="00CE755C">
              <w:rPr>
                <w:b/>
              </w:rPr>
              <w:t>TABLA</w:t>
            </w:r>
            <w:r w:rsidRPr="00CE755C">
              <w:t xml:space="preserve"> </w:t>
            </w:r>
            <w:r w:rsidRPr="00CE755C">
              <w:rPr>
                <w:b/>
              </w:rPr>
              <w:t>Nº 2</w:t>
            </w:r>
            <w:r>
              <w:rPr>
                <w:b/>
              </w:rPr>
              <w:t>4</w:t>
            </w:r>
            <w:r w:rsidRPr="00CE755C">
              <w:rPr>
                <w:b/>
              </w:rPr>
              <w:t xml:space="preserve">    </w:t>
            </w:r>
            <w:r w:rsidRPr="00CE755C">
              <w:t>……………………………………………………………</w:t>
            </w:r>
          </w:p>
          <w:p w:rsidR="00E624C0" w:rsidRPr="00CE755C" w:rsidRDefault="00E624C0" w:rsidP="00E624C0">
            <w:pPr>
              <w:spacing w:line="360" w:lineRule="auto"/>
            </w:pPr>
            <w:r w:rsidRPr="00CE755C">
              <w:rPr>
                <w:b/>
              </w:rPr>
              <w:t>TABLA</w:t>
            </w:r>
            <w:r w:rsidRPr="00CE755C">
              <w:t xml:space="preserve"> </w:t>
            </w:r>
            <w:r w:rsidRPr="00CE755C">
              <w:rPr>
                <w:b/>
              </w:rPr>
              <w:t>Nº 2</w:t>
            </w:r>
            <w:r>
              <w:rPr>
                <w:b/>
              </w:rPr>
              <w:t>5</w:t>
            </w:r>
            <w:r w:rsidRPr="00CE755C">
              <w:rPr>
                <w:b/>
              </w:rPr>
              <w:t xml:space="preserve">    </w:t>
            </w:r>
            <w:r w:rsidRPr="00CE755C">
              <w:t>……………………………………………………………</w:t>
            </w:r>
          </w:p>
          <w:p w:rsidR="00E624C0" w:rsidRPr="00CE755C" w:rsidRDefault="00E624C0" w:rsidP="00E624C0">
            <w:pPr>
              <w:spacing w:line="360" w:lineRule="auto"/>
            </w:pPr>
            <w:r w:rsidRPr="00CE755C">
              <w:rPr>
                <w:b/>
              </w:rPr>
              <w:t>TABLA</w:t>
            </w:r>
            <w:r w:rsidRPr="00CE755C">
              <w:t xml:space="preserve"> </w:t>
            </w:r>
            <w:r w:rsidRPr="00CE755C">
              <w:rPr>
                <w:b/>
              </w:rPr>
              <w:t>Nº 2</w:t>
            </w:r>
            <w:r>
              <w:rPr>
                <w:b/>
              </w:rPr>
              <w:t>6</w:t>
            </w:r>
            <w:r w:rsidRPr="00CE755C">
              <w:rPr>
                <w:b/>
              </w:rPr>
              <w:t xml:space="preserve">    </w:t>
            </w:r>
            <w:r w:rsidRPr="00CE755C">
              <w:t>……………………………………………………………</w:t>
            </w:r>
          </w:p>
          <w:p w:rsidR="00E624C0" w:rsidRPr="00CE755C" w:rsidRDefault="00E624C0" w:rsidP="00E624C0">
            <w:pPr>
              <w:spacing w:line="360" w:lineRule="auto"/>
            </w:pPr>
            <w:r w:rsidRPr="00CE755C">
              <w:rPr>
                <w:b/>
              </w:rPr>
              <w:t>TABLA</w:t>
            </w:r>
            <w:r w:rsidRPr="00CE755C">
              <w:t xml:space="preserve"> </w:t>
            </w:r>
            <w:r w:rsidRPr="00CE755C">
              <w:rPr>
                <w:b/>
              </w:rPr>
              <w:t>Nº 2</w:t>
            </w:r>
            <w:r>
              <w:rPr>
                <w:b/>
              </w:rPr>
              <w:t>7</w:t>
            </w:r>
            <w:r w:rsidRPr="00CE755C">
              <w:rPr>
                <w:b/>
              </w:rPr>
              <w:t xml:space="preserve">    </w:t>
            </w:r>
            <w:r w:rsidRPr="00CE755C">
              <w:t>…………………………………………………</w:t>
            </w:r>
            <w:r>
              <w:t>……</w:t>
            </w:r>
            <w:r w:rsidRPr="00CE755C">
              <w:t>……</w:t>
            </w:r>
          </w:p>
          <w:p w:rsidR="00CE755C" w:rsidRDefault="00260538" w:rsidP="00CE755C">
            <w:pPr>
              <w:spacing w:line="360" w:lineRule="auto"/>
            </w:pPr>
            <w:r w:rsidRPr="00260538">
              <w:rPr>
                <w:b/>
              </w:rPr>
              <w:t>TABLA Nº 28</w:t>
            </w:r>
            <w:r>
              <w:t xml:space="preserve">     …………………………………………………………...</w:t>
            </w:r>
          </w:p>
          <w:p w:rsidR="00E624C0" w:rsidRPr="00CE755C" w:rsidRDefault="00E624C0" w:rsidP="00CE755C">
            <w:pPr>
              <w:spacing w:line="360" w:lineRule="auto"/>
            </w:pPr>
          </w:p>
        </w:tc>
        <w:tc>
          <w:tcPr>
            <w:tcW w:w="1062" w:type="dxa"/>
            <w:tcBorders>
              <w:top w:val="nil"/>
              <w:left w:val="nil"/>
              <w:bottom w:val="nil"/>
              <w:right w:val="nil"/>
            </w:tcBorders>
            <w:shd w:val="clear" w:color="auto" w:fill="auto"/>
          </w:tcPr>
          <w:p w:rsidR="00CE755C" w:rsidRPr="00CE755C" w:rsidRDefault="00CE755C" w:rsidP="00CE755C">
            <w:pPr>
              <w:spacing w:line="360" w:lineRule="auto"/>
              <w:jc w:val="right"/>
            </w:pPr>
            <w:r w:rsidRPr="00CE755C">
              <w:t>3</w:t>
            </w:r>
            <w:r w:rsidR="00420923">
              <w:t>1</w:t>
            </w:r>
          </w:p>
          <w:p w:rsidR="00CE755C" w:rsidRPr="00CE755C" w:rsidRDefault="00CE755C" w:rsidP="00CE755C">
            <w:pPr>
              <w:spacing w:line="360" w:lineRule="auto"/>
              <w:jc w:val="right"/>
            </w:pPr>
            <w:r w:rsidRPr="00CE755C">
              <w:t>3</w:t>
            </w:r>
            <w:r w:rsidR="00420923">
              <w:t>2</w:t>
            </w:r>
          </w:p>
          <w:p w:rsidR="00CE755C" w:rsidRPr="00CE755C" w:rsidRDefault="00CE755C" w:rsidP="00CE755C">
            <w:pPr>
              <w:spacing w:line="360" w:lineRule="auto"/>
              <w:jc w:val="right"/>
            </w:pPr>
            <w:r w:rsidRPr="00CE755C">
              <w:t>3</w:t>
            </w:r>
            <w:r w:rsidR="00420923">
              <w:t>3</w:t>
            </w:r>
          </w:p>
          <w:p w:rsidR="00CE755C" w:rsidRPr="00CE755C" w:rsidRDefault="00CE755C" w:rsidP="00CE755C">
            <w:pPr>
              <w:spacing w:line="360" w:lineRule="auto"/>
              <w:jc w:val="right"/>
            </w:pPr>
            <w:r w:rsidRPr="00CE755C">
              <w:t>3</w:t>
            </w:r>
            <w:r w:rsidR="00420923">
              <w:t>4</w:t>
            </w:r>
          </w:p>
          <w:p w:rsidR="00CE755C" w:rsidRPr="00CE755C" w:rsidRDefault="00CE755C" w:rsidP="00CE755C">
            <w:pPr>
              <w:spacing w:line="360" w:lineRule="auto"/>
              <w:jc w:val="right"/>
            </w:pPr>
            <w:r w:rsidRPr="00CE755C">
              <w:t>3</w:t>
            </w:r>
            <w:r w:rsidR="00420923">
              <w:t>5</w:t>
            </w:r>
          </w:p>
          <w:p w:rsidR="00CE755C" w:rsidRPr="00CE755C" w:rsidRDefault="00CE755C" w:rsidP="00CE755C">
            <w:pPr>
              <w:spacing w:line="360" w:lineRule="auto"/>
              <w:jc w:val="right"/>
            </w:pPr>
            <w:r w:rsidRPr="00CE755C">
              <w:t>3</w:t>
            </w:r>
            <w:r w:rsidR="00420923">
              <w:t>6</w:t>
            </w:r>
          </w:p>
          <w:p w:rsidR="00CE755C" w:rsidRPr="00CE755C" w:rsidRDefault="00CE755C" w:rsidP="00CE755C">
            <w:pPr>
              <w:spacing w:line="360" w:lineRule="auto"/>
              <w:jc w:val="right"/>
            </w:pPr>
            <w:r w:rsidRPr="00CE755C">
              <w:t>3</w:t>
            </w:r>
            <w:r w:rsidR="00420923">
              <w:t>7</w:t>
            </w:r>
          </w:p>
          <w:p w:rsidR="00CE755C" w:rsidRPr="00CE755C" w:rsidRDefault="00CE755C" w:rsidP="00CE755C">
            <w:pPr>
              <w:spacing w:line="360" w:lineRule="auto"/>
              <w:jc w:val="right"/>
            </w:pPr>
            <w:r w:rsidRPr="00CE755C">
              <w:t>3</w:t>
            </w:r>
            <w:r w:rsidR="00420923">
              <w:t>8</w:t>
            </w:r>
          </w:p>
          <w:p w:rsidR="00CE755C" w:rsidRPr="00CE755C" w:rsidRDefault="00CE755C" w:rsidP="00CE755C">
            <w:pPr>
              <w:spacing w:line="360" w:lineRule="auto"/>
              <w:jc w:val="right"/>
            </w:pPr>
            <w:r w:rsidRPr="00CE755C">
              <w:t>3</w:t>
            </w:r>
            <w:r w:rsidR="00420923">
              <w:t>9</w:t>
            </w:r>
          </w:p>
          <w:p w:rsidR="00CE755C" w:rsidRPr="00CE755C" w:rsidRDefault="00420923" w:rsidP="00CE755C">
            <w:pPr>
              <w:spacing w:line="360" w:lineRule="auto"/>
              <w:jc w:val="right"/>
            </w:pPr>
            <w:r>
              <w:t>40</w:t>
            </w:r>
          </w:p>
          <w:p w:rsidR="00CE755C" w:rsidRPr="00CE755C" w:rsidRDefault="00CE755C" w:rsidP="00CE755C">
            <w:pPr>
              <w:spacing w:line="360" w:lineRule="auto"/>
              <w:jc w:val="right"/>
            </w:pPr>
            <w:r w:rsidRPr="00CE755C">
              <w:t>4</w:t>
            </w:r>
            <w:r w:rsidR="00420923">
              <w:t>3</w:t>
            </w:r>
          </w:p>
          <w:p w:rsidR="00CE755C" w:rsidRPr="00CE755C" w:rsidRDefault="00CE755C" w:rsidP="00CE755C">
            <w:pPr>
              <w:spacing w:line="360" w:lineRule="auto"/>
              <w:jc w:val="right"/>
            </w:pPr>
            <w:r w:rsidRPr="00CE755C">
              <w:t>4</w:t>
            </w:r>
            <w:r w:rsidR="00E624C0">
              <w:t>4</w:t>
            </w:r>
          </w:p>
          <w:p w:rsidR="00CE755C" w:rsidRPr="00CE755C" w:rsidRDefault="00CE755C" w:rsidP="00CE755C">
            <w:pPr>
              <w:spacing w:line="360" w:lineRule="auto"/>
              <w:jc w:val="right"/>
            </w:pPr>
            <w:r w:rsidRPr="00CE755C">
              <w:t>4</w:t>
            </w:r>
            <w:r w:rsidR="00E624C0">
              <w:t>5</w:t>
            </w:r>
          </w:p>
          <w:p w:rsidR="00CE755C" w:rsidRPr="00CE755C" w:rsidRDefault="00CE755C" w:rsidP="00CE755C">
            <w:pPr>
              <w:spacing w:line="360" w:lineRule="auto"/>
              <w:jc w:val="right"/>
            </w:pPr>
            <w:r w:rsidRPr="00CE755C">
              <w:t>4</w:t>
            </w:r>
            <w:r w:rsidR="00E624C0">
              <w:t>6</w:t>
            </w:r>
          </w:p>
          <w:p w:rsidR="00CE755C" w:rsidRPr="00CE755C" w:rsidRDefault="00CE755C" w:rsidP="00CE755C">
            <w:pPr>
              <w:spacing w:line="360" w:lineRule="auto"/>
              <w:jc w:val="right"/>
            </w:pPr>
            <w:r w:rsidRPr="00CE755C">
              <w:t>4</w:t>
            </w:r>
            <w:r w:rsidR="00E624C0">
              <w:t>7</w:t>
            </w:r>
          </w:p>
          <w:p w:rsidR="00CE755C" w:rsidRPr="00CE755C" w:rsidRDefault="00CE755C" w:rsidP="00CE755C">
            <w:pPr>
              <w:spacing w:line="360" w:lineRule="auto"/>
              <w:jc w:val="right"/>
            </w:pPr>
            <w:r w:rsidRPr="00CE755C">
              <w:t>4</w:t>
            </w:r>
            <w:r w:rsidR="00E624C0">
              <w:t>8</w:t>
            </w:r>
          </w:p>
          <w:p w:rsidR="00CE755C" w:rsidRPr="00CE755C" w:rsidRDefault="00CE755C" w:rsidP="00CE755C">
            <w:pPr>
              <w:spacing w:line="360" w:lineRule="auto"/>
              <w:jc w:val="right"/>
            </w:pPr>
            <w:r w:rsidRPr="00CE755C">
              <w:t>4</w:t>
            </w:r>
            <w:r w:rsidR="00E624C0">
              <w:t>9</w:t>
            </w:r>
          </w:p>
          <w:p w:rsidR="00CE755C" w:rsidRPr="00CE755C" w:rsidRDefault="00E624C0" w:rsidP="00CE755C">
            <w:pPr>
              <w:spacing w:line="360" w:lineRule="auto"/>
              <w:jc w:val="right"/>
            </w:pPr>
            <w:r>
              <w:t>52</w:t>
            </w:r>
          </w:p>
          <w:p w:rsidR="00CE755C" w:rsidRPr="00CE755C" w:rsidRDefault="00E624C0" w:rsidP="00CE755C">
            <w:pPr>
              <w:spacing w:line="360" w:lineRule="auto"/>
              <w:jc w:val="right"/>
            </w:pPr>
            <w:r>
              <w:t>53</w:t>
            </w:r>
          </w:p>
          <w:p w:rsidR="00CE755C" w:rsidRPr="00CE755C" w:rsidRDefault="00E624C0" w:rsidP="00CE755C">
            <w:pPr>
              <w:spacing w:line="360" w:lineRule="auto"/>
              <w:jc w:val="right"/>
            </w:pPr>
            <w:r>
              <w:t>54</w:t>
            </w:r>
          </w:p>
          <w:p w:rsidR="00CE755C" w:rsidRPr="00CE755C" w:rsidRDefault="00E624C0" w:rsidP="00CE755C">
            <w:pPr>
              <w:spacing w:line="360" w:lineRule="auto"/>
              <w:jc w:val="right"/>
            </w:pPr>
            <w:r>
              <w:t>55</w:t>
            </w:r>
          </w:p>
          <w:p w:rsidR="00CE755C" w:rsidRDefault="00E624C0" w:rsidP="00CE755C">
            <w:pPr>
              <w:spacing w:line="360" w:lineRule="auto"/>
              <w:jc w:val="right"/>
            </w:pPr>
            <w:r>
              <w:t>56</w:t>
            </w:r>
          </w:p>
          <w:p w:rsidR="00E624C0" w:rsidRDefault="00E624C0" w:rsidP="00CE755C">
            <w:pPr>
              <w:spacing w:line="360" w:lineRule="auto"/>
              <w:jc w:val="right"/>
            </w:pPr>
            <w:r>
              <w:t>57</w:t>
            </w:r>
          </w:p>
          <w:p w:rsidR="00E624C0" w:rsidRDefault="00E624C0" w:rsidP="00CE755C">
            <w:pPr>
              <w:spacing w:line="360" w:lineRule="auto"/>
              <w:jc w:val="right"/>
            </w:pPr>
            <w:r>
              <w:t>58</w:t>
            </w:r>
          </w:p>
          <w:p w:rsidR="00E624C0" w:rsidRDefault="00E624C0" w:rsidP="00CE755C">
            <w:pPr>
              <w:spacing w:line="360" w:lineRule="auto"/>
              <w:jc w:val="right"/>
            </w:pPr>
            <w:r>
              <w:t>59</w:t>
            </w:r>
          </w:p>
          <w:p w:rsidR="00E624C0" w:rsidRDefault="00E624C0" w:rsidP="00CE755C">
            <w:pPr>
              <w:spacing w:line="360" w:lineRule="auto"/>
              <w:jc w:val="right"/>
            </w:pPr>
            <w:r>
              <w:t>60</w:t>
            </w:r>
          </w:p>
          <w:p w:rsidR="00E624C0" w:rsidRDefault="00E624C0" w:rsidP="00CE755C">
            <w:pPr>
              <w:spacing w:line="360" w:lineRule="auto"/>
              <w:jc w:val="right"/>
            </w:pPr>
            <w:r>
              <w:t>61</w:t>
            </w:r>
          </w:p>
          <w:p w:rsidR="00260538" w:rsidRPr="00CE755C" w:rsidRDefault="00260538" w:rsidP="00260538">
            <w:pPr>
              <w:spacing w:line="360" w:lineRule="auto"/>
              <w:jc w:val="center"/>
            </w:pPr>
            <w:r>
              <w:t xml:space="preserve">       67</w:t>
            </w:r>
          </w:p>
        </w:tc>
      </w:tr>
    </w:tbl>
    <w:p w:rsidR="00CE755C" w:rsidRPr="00CE755C" w:rsidRDefault="00CE755C" w:rsidP="00CE755C">
      <w:pPr>
        <w:spacing w:line="360" w:lineRule="auto"/>
        <w:jc w:val="center"/>
        <w:rPr>
          <w:b/>
        </w:rPr>
      </w:pPr>
      <w:r w:rsidRPr="00CE755C">
        <w:rPr>
          <w:b/>
        </w:rPr>
        <w:lastRenderedPageBreak/>
        <w:t>ÍNDICE DE GRÁFICOS</w:t>
      </w:r>
    </w:p>
    <w:p w:rsidR="00CE755C" w:rsidRPr="00CE755C" w:rsidRDefault="00CE755C" w:rsidP="00CE755C">
      <w:pPr>
        <w:spacing w:line="360" w:lineRule="auto"/>
        <w:jc w:val="center"/>
        <w:rPr>
          <w:b/>
        </w:rPr>
      </w:pPr>
      <w:r w:rsidRPr="00CE755C">
        <w:rPr>
          <w:b/>
        </w:rPr>
        <w:t xml:space="preserve">                                                                                                                                   pag.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1"/>
        <w:gridCol w:w="1045"/>
      </w:tblGrid>
      <w:tr w:rsidR="00CE755C" w:rsidRPr="00CE755C" w:rsidTr="00B80781">
        <w:trPr>
          <w:trHeight w:val="85"/>
        </w:trPr>
        <w:tc>
          <w:tcPr>
            <w:tcW w:w="7651" w:type="dxa"/>
            <w:tcBorders>
              <w:top w:val="nil"/>
              <w:left w:val="nil"/>
              <w:bottom w:val="nil"/>
              <w:right w:val="nil"/>
            </w:tcBorders>
            <w:shd w:val="clear" w:color="auto" w:fill="auto"/>
          </w:tcPr>
          <w:p w:rsidR="00CE755C" w:rsidRPr="00CE755C" w:rsidRDefault="00CE755C" w:rsidP="00B80781">
            <w:pPr>
              <w:spacing w:line="276" w:lineRule="auto"/>
            </w:pPr>
            <w:r w:rsidRPr="00CE755C">
              <w:rPr>
                <w:b/>
              </w:rPr>
              <w:t>GRÁFICO Nº 1</w:t>
            </w:r>
            <w:r w:rsidRPr="00CE755C">
              <w:t>…………………………………………………………….</w:t>
            </w:r>
          </w:p>
          <w:p w:rsidR="00CE755C" w:rsidRPr="00CE755C" w:rsidRDefault="00CE755C" w:rsidP="00B80781">
            <w:pPr>
              <w:spacing w:line="276" w:lineRule="auto"/>
            </w:pPr>
            <w:r w:rsidRPr="00CE755C">
              <w:rPr>
                <w:b/>
              </w:rPr>
              <w:t>GRÁFICO Nº 2</w:t>
            </w:r>
            <w:r w:rsidRPr="00CE755C">
              <w:t>…………………………………………………………….</w:t>
            </w:r>
          </w:p>
          <w:p w:rsidR="00CE755C" w:rsidRPr="00CE755C" w:rsidRDefault="00CE755C" w:rsidP="00B80781">
            <w:pPr>
              <w:spacing w:line="276" w:lineRule="auto"/>
            </w:pPr>
            <w:r w:rsidRPr="00CE755C">
              <w:rPr>
                <w:b/>
              </w:rPr>
              <w:t>GRÁFICO Nº 3</w:t>
            </w:r>
            <w:r w:rsidRPr="00CE755C">
              <w:t>……………………………………………………………..</w:t>
            </w:r>
          </w:p>
          <w:p w:rsidR="00CE755C" w:rsidRPr="00CE755C" w:rsidRDefault="00CE755C" w:rsidP="00B80781">
            <w:pPr>
              <w:spacing w:line="276" w:lineRule="auto"/>
            </w:pPr>
            <w:r w:rsidRPr="00CE755C">
              <w:rPr>
                <w:b/>
              </w:rPr>
              <w:t>GRÁFICO Nº 4</w:t>
            </w:r>
            <w:r w:rsidRPr="00CE755C">
              <w:t>…………………………………………………………….</w:t>
            </w:r>
          </w:p>
          <w:p w:rsidR="00CE755C" w:rsidRPr="00CE755C" w:rsidRDefault="00CE755C" w:rsidP="00B80781">
            <w:pPr>
              <w:spacing w:line="276" w:lineRule="auto"/>
            </w:pPr>
            <w:r w:rsidRPr="00CE755C">
              <w:rPr>
                <w:b/>
              </w:rPr>
              <w:t>GRÁFICO Nº 5</w:t>
            </w:r>
            <w:r w:rsidRPr="00CE755C">
              <w:t>…………………………………………………………….</w:t>
            </w:r>
          </w:p>
          <w:p w:rsidR="00CE755C" w:rsidRPr="00CE755C" w:rsidRDefault="00CE755C" w:rsidP="00B80781">
            <w:pPr>
              <w:spacing w:line="276" w:lineRule="auto"/>
            </w:pPr>
            <w:r w:rsidRPr="00CE755C">
              <w:rPr>
                <w:b/>
              </w:rPr>
              <w:t>GRÁFICO Nº 6</w:t>
            </w:r>
            <w:r w:rsidRPr="00CE755C">
              <w:t>…………………………………………………………….</w:t>
            </w:r>
          </w:p>
          <w:p w:rsidR="00CE755C" w:rsidRPr="00CE755C" w:rsidRDefault="00CE755C" w:rsidP="00B80781">
            <w:pPr>
              <w:spacing w:line="276" w:lineRule="auto"/>
            </w:pPr>
            <w:r w:rsidRPr="00CE755C">
              <w:rPr>
                <w:b/>
              </w:rPr>
              <w:t>GRÁFICO Nº 7</w:t>
            </w:r>
            <w:r w:rsidRPr="00CE755C">
              <w:t>……………………………………………………………..</w:t>
            </w:r>
          </w:p>
          <w:p w:rsidR="00CE755C" w:rsidRPr="00CE755C" w:rsidRDefault="00CE755C" w:rsidP="00B80781">
            <w:pPr>
              <w:spacing w:line="276" w:lineRule="auto"/>
            </w:pPr>
            <w:r w:rsidRPr="00CE755C">
              <w:rPr>
                <w:b/>
              </w:rPr>
              <w:t>GRÁFICO Nº 8</w:t>
            </w:r>
            <w:r w:rsidRPr="00CE755C">
              <w:t>…………………………………………………………….</w:t>
            </w:r>
          </w:p>
          <w:p w:rsidR="00CE755C" w:rsidRPr="00CE755C" w:rsidRDefault="00CE755C" w:rsidP="00B80781">
            <w:pPr>
              <w:spacing w:line="276" w:lineRule="auto"/>
            </w:pPr>
            <w:r w:rsidRPr="00CE755C">
              <w:rPr>
                <w:b/>
              </w:rPr>
              <w:t>GRÁFICO Nº 9</w:t>
            </w:r>
            <w:r w:rsidRPr="00CE755C">
              <w:t>……………………………………………………………..</w:t>
            </w:r>
          </w:p>
          <w:p w:rsidR="00CE755C" w:rsidRPr="00CE755C" w:rsidRDefault="00CE755C" w:rsidP="00B80781">
            <w:pPr>
              <w:spacing w:line="276" w:lineRule="auto"/>
            </w:pPr>
            <w:r w:rsidRPr="00CE755C">
              <w:rPr>
                <w:b/>
              </w:rPr>
              <w:t>GRÁFICO Nº 10</w:t>
            </w:r>
            <w:r w:rsidRPr="00CE755C">
              <w:t>…………………………………………………………….</w:t>
            </w:r>
          </w:p>
          <w:p w:rsidR="00CE755C" w:rsidRPr="00CE755C" w:rsidRDefault="00CE755C" w:rsidP="00B80781">
            <w:pPr>
              <w:spacing w:line="276" w:lineRule="auto"/>
            </w:pPr>
            <w:r w:rsidRPr="00CE755C">
              <w:rPr>
                <w:b/>
              </w:rPr>
              <w:t>GRÁFICO Nº 11</w:t>
            </w:r>
            <w:r w:rsidRPr="00CE755C">
              <w:t>…………………………………………………………..</w:t>
            </w:r>
          </w:p>
          <w:p w:rsidR="00CE755C" w:rsidRPr="00CE755C" w:rsidRDefault="00CE755C" w:rsidP="00B80781">
            <w:pPr>
              <w:spacing w:line="276" w:lineRule="auto"/>
            </w:pPr>
            <w:r w:rsidRPr="00CE755C">
              <w:rPr>
                <w:b/>
              </w:rPr>
              <w:t>GRÁFICO Nº 12</w:t>
            </w:r>
            <w:r w:rsidRPr="00CE755C">
              <w:t>……………………………………………………………</w:t>
            </w:r>
          </w:p>
          <w:p w:rsidR="00CE755C" w:rsidRPr="00CE755C" w:rsidRDefault="00CE755C" w:rsidP="00B80781">
            <w:pPr>
              <w:spacing w:line="276" w:lineRule="auto"/>
              <w:rPr>
                <w:b/>
              </w:rPr>
            </w:pPr>
            <w:r w:rsidRPr="00CE755C">
              <w:rPr>
                <w:b/>
              </w:rPr>
              <w:t>GRÁFICO Nº 13</w:t>
            </w:r>
            <w:r w:rsidRPr="00CE755C">
              <w:t>………………………………………………………..</w:t>
            </w:r>
          </w:p>
          <w:p w:rsidR="00CE755C" w:rsidRPr="00CE755C" w:rsidRDefault="00CE755C" w:rsidP="00B80781">
            <w:pPr>
              <w:spacing w:line="276" w:lineRule="auto"/>
            </w:pPr>
            <w:r w:rsidRPr="00CE755C">
              <w:rPr>
                <w:b/>
              </w:rPr>
              <w:t>GRÁFICO Nº 14</w:t>
            </w:r>
            <w:r w:rsidRPr="00CE755C">
              <w:t>…………………………………………………………….</w:t>
            </w:r>
          </w:p>
          <w:p w:rsidR="00CE755C" w:rsidRPr="00CE755C" w:rsidRDefault="00CE755C" w:rsidP="00B80781">
            <w:pPr>
              <w:spacing w:line="276" w:lineRule="auto"/>
            </w:pPr>
            <w:r w:rsidRPr="00CE755C">
              <w:rPr>
                <w:b/>
              </w:rPr>
              <w:t>GRÁFICO Nº 15</w:t>
            </w:r>
            <w:r w:rsidRPr="00CE755C">
              <w:t>…………………………………………………………….</w:t>
            </w:r>
          </w:p>
          <w:p w:rsidR="00CE755C" w:rsidRPr="00CE755C" w:rsidRDefault="00CE755C" w:rsidP="00B80781">
            <w:pPr>
              <w:spacing w:line="276" w:lineRule="auto"/>
            </w:pPr>
            <w:r w:rsidRPr="00CE755C">
              <w:rPr>
                <w:b/>
              </w:rPr>
              <w:t>GRÁFICO Nº 16</w:t>
            </w:r>
            <w:r w:rsidRPr="00CE755C">
              <w:t>…………………………………………………………..</w:t>
            </w:r>
          </w:p>
          <w:p w:rsidR="00CE755C" w:rsidRPr="00CE755C" w:rsidRDefault="00CE755C" w:rsidP="00B80781">
            <w:pPr>
              <w:spacing w:line="276" w:lineRule="auto"/>
            </w:pPr>
            <w:r w:rsidRPr="00CE755C">
              <w:rPr>
                <w:b/>
              </w:rPr>
              <w:t>GRÁFICO Nº 17</w:t>
            </w:r>
            <w:r w:rsidRPr="00CE755C">
              <w:t>…………………………………………………………..</w:t>
            </w:r>
          </w:p>
          <w:p w:rsidR="00CE755C" w:rsidRPr="00CE755C" w:rsidRDefault="00CE755C" w:rsidP="00B80781">
            <w:pPr>
              <w:spacing w:line="276" w:lineRule="auto"/>
            </w:pPr>
            <w:r w:rsidRPr="00CE755C">
              <w:rPr>
                <w:b/>
              </w:rPr>
              <w:t>GRÁFICO Nº 18</w:t>
            </w:r>
            <w:r w:rsidRPr="00CE755C">
              <w:t>……………………………………………………………</w:t>
            </w:r>
          </w:p>
          <w:p w:rsidR="00CE755C" w:rsidRPr="00CE755C" w:rsidRDefault="00CE755C" w:rsidP="00B80781">
            <w:pPr>
              <w:spacing w:line="276" w:lineRule="auto"/>
            </w:pPr>
            <w:r w:rsidRPr="00CE755C">
              <w:rPr>
                <w:b/>
              </w:rPr>
              <w:t>GRÁFICO Nº 19</w:t>
            </w:r>
            <w:r w:rsidRPr="00CE755C">
              <w:t>…………………………………………………………..</w:t>
            </w:r>
          </w:p>
          <w:p w:rsidR="00CE755C" w:rsidRPr="00CE755C" w:rsidRDefault="00CE755C" w:rsidP="00B80781">
            <w:pPr>
              <w:spacing w:line="276" w:lineRule="auto"/>
            </w:pPr>
            <w:r w:rsidRPr="00CE755C">
              <w:rPr>
                <w:b/>
              </w:rPr>
              <w:t>GRÁFICO Nº 20</w:t>
            </w:r>
            <w:r w:rsidRPr="00CE755C">
              <w:t>……………………………………………………………</w:t>
            </w:r>
          </w:p>
          <w:p w:rsidR="00CE755C" w:rsidRPr="00CE755C" w:rsidRDefault="00CE755C" w:rsidP="00B80781">
            <w:pPr>
              <w:spacing w:line="276" w:lineRule="auto"/>
            </w:pPr>
            <w:r w:rsidRPr="00CE755C">
              <w:rPr>
                <w:b/>
              </w:rPr>
              <w:t>GRÁFICO Nº 21</w:t>
            </w:r>
            <w:r w:rsidRPr="00CE755C">
              <w:t>…………………………………………………………..</w:t>
            </w:r>
          </w:p>
          <w:p w:rsidR="00CE755C" w:rsidRPr="00CE755C" w:rsidRDefault="00CE755C" w:rsidP="00B80781">
            <w:pPr>
              <w:spacing w:line="276" w:lineRule="auto"/>
            </w:pPr>
            <w:r w:rsidRPr="00CE755C">
              <w:rPr>
                <w:b/>
              </w:rPr>
              <w:t xml:space="preserve"> GRÁFICO Nº 22…</w:t>
            </w:r>
            <w:r w:rsidRPr="00CE755C">
              <w:t>………………………………………………………..</w:t>
            </w:r>
          </w:p>
          <w:p w:rsidR="00CE755C" w:rsidRPr="00CE755C" w:rsidRDefault="00CE755C" w:rsidP="00B80781">
            <w:pPr>
              <w:spacing w:line="276" w:lineRule="auto"/>
            </w:pPr>
            <w:r w:rsidRPr="00CE755C">
              <w:rPr>
                <w:b/>
              </w:rPr>
              <w:t>GRÁFICO Nº 23…</w:t>
            </w:r>
            <w:r w:rsidRPr="00CE755C">
              <w:t>………………………………………………………..</w:t>
            </w:r>
          </w:p>
          <w:p w:rsidR="001470C2" w:rsidRPr="00CE755C" w:rsidRDefault="001470C2" w:rsidP="00B80781">
            <w:pPr>
              <w:spacing w:line="276" w:lineRule="auto"/>
            </w:pPr>
            <w:r w:rsidRPr="00CE755C">
              <w:rPr>
                <w:b/>
              </w:rPr>
              <w:t>GRÁFICO Nº 2</w:t>
            </w:r>
            <w:r>
              <w:rPr>
                <w:b/>
              </w:rPr>
              <w:t>4</w:t>
            </w:r>
            <w:r w:rsidRPr="00CE755C">
              <w:t>…………………………………………………………..</w:t>
            </w:r>
          </w:p>
          <w:p w:rsidR="001470C2" w:rsidRPr="00CE755C" w:rsidRDefault="001470C2" w:rsidP="00B80781">
            <w:pPr>
              <w:spacing w:line="276" w:lineRule="auto"/>
            </w:pPr>
            <w:r w:rsidRPr="00CE755C">
              <w:rPr>
                <w:b/>
              </w:rPr>
              <w:t>GRÁFICO Nº 2</w:t>
            </w:r>
            <w:r>
              <w:rPr>
                <w:b/>
              </w:rPr>
              <w:t>5</w:t>
            </w:r>
            <w:r w:rsidRPr="00CE755C">
              <w:t>…………………………………………………………..</w:t>
            </w:r>
          </w:p>
          <w:p w:rsidR="001470C2" w:rsidRPr="00CE755C" w:rsidRDefault="001470C2" w:rsidP="00B80781">
            <w:pPr>
              <w:spacing w:line="276" w:lineRule="auto"/>
            </w:pPr>
            <w:r w:rsidRPr="00CE755C">
              <w:rPr>
                <w:b/>
              </w:rPr>
              <w:t>GRÁFICO Nº 2</w:t>
            </w:r>
            <w:r>
              <w:rPr>
                <w:b/>
              </w:rPr>
              <w:t>6</w:t>
            </w:r>
            <w:r w:rsidRPr="00CE755C">
              <w:t>…………………………………………………………..</w:t>
            </w:r>
          </w:p>
          <w:p w:rsidR="001470C2" w:rsidRPr="00CE755C" w:rsidRDefault="001470C2" w:rsidP="00B80781">
            <w:pPr>
              <w:spacing w:line="276" w:lineRule="auto"/>
            </w:pPr>
            <w:r w:rsidRPr="00CE755C">
              <w:rPr>
                <w:b/>
              </w:rPr>
              <w:t>GRÁFICO Nº 2</w:t>
            </w:r>
            <w:r>
              <w:rPr>
                <w:b/>
              </w:rPr>
              <w:t>7</w:t>
            </w:r>
            <w:r w:rsidRPr="00CE755C">
              <w:t>…………………………………………………………..</w:t>
            </w:r>
          </w:p>
          <w:p w:rsidR="001470C2" w:rsidRPr="00CE755C" w:rsidRDefault="001470C2" w:rsidP="00B80781">
            <w:pPr>
              <w:spacing w:line="276" w:lineRule="auto"/>
            </w:pPr>
            <w:r w:rsidRPr="00CE755C">
              <w:rPr>
                <w:b/>
              </w:rPr>
              <w:t>GRÁFICO Nº 2</w:t>
            </w:r>
            <w:r>
              <w:rPr>
                <w:b/>
              </w:rPr>
              <w:t>8</w:t>
            </w:r>
            <w:r w:rsidRPr="00CE755C">
              <w:t>…………………………………………………………..</w:t>
            </w:r>
          </w:p>
          <w:p w:rsidR="00CE755C" w:rsidRDefault="001470C2" w:rsidP="00B80781">
            <w:pPr>
              <w:spacing w:line="276" w:lineRule="auto"/>
            </w:pPr>
            <w:r w:rsidRPr="00CE755C">
              <w:rPr>
                <w:b/>
              </w:rPr>
              <w:t>GRÁFICO Nº 2</w:t>
            </w:r>
            <w:r>
              <w:rPr>
                <w:b/>
              </w:rPr>
              <w:t>9</w:t>
            </w:r>
            <w:r w:rsidRPr="00CE755C">
              <w:t>…………………………………………………………..</w:t>
            </w:r>
          </w:p>
          <w:p w:rsidR="00B935A8" w:rsidRDefault="001470C2" w:rsidP="00B80781">
            <w:pPr>
              <w:spacing w:line="276" w:lineRule="auto"/>
            </w:pPr>
            <w:r w:rsidRPr="00CE755C">
              <w:rPr>
                <w:b/>
              </w:rPr>
              <w:t xml:space="preserve">GRÁFICO Nº </w:t>
            </w:r>
            <w:r>
              <w:rPr>
                <w:b/>
              </w:rPr>
              <w:t>30</w:t>
            </w:r>
            <w:r w:rsidRPr="00CE755C">
              <w:t>…………………………………………………………..</w:t>
            </w:r>
          </w:p>
          <w:p w:rsidR="00B935A8" w:rsidRDefault="00B935A8" w:rsidP="00B80781">
            <w:pPr>
              <w:spacing w:line="276" w:lineRule="auto"/>
            </w:pPr>
            <w:r w:rsidRPr="00CE755C">
              <w:rPr>
                <w:b/>
              </w:rPr>
              <w:t xml:space="preserve">GRÁFICO Nº </w:t>
            </w:r>
            <w:r>
              <w:rPr>
                <w:b/>
              </w:rPr>
              <w:t>3</w:t>
            </w:r>
            <w:r w:rsidR="00580BCE">
              <w:rPr>
                <w:b/>
              </w:rPr>
              <w:t>1</w:t>
            </w:r>
            <w:r w:rsidRPr="00CE755C">
              <w:t>…………………………………………………………..</w:t>
            </w:r>
          </w:p>
          <w:p w:rsidR="001470C2" w:rsidRPr="00B935A8" w:rsidRDefault="00B935A8" w:rsidP="00B80781">
            <w:pPr>
              <w:spacing w:line="276" w:lineRule="auto"/>
            </w:pPr>
            <w:r w:rsidRPr="00CE755C">
              <w:rPr>
                <w:b/>
              </w:rPr>
              <w:t xml:space="preserve">GRÁFICO Nº </w:t>
            </w:r>
            <w:r>
              <w:rPr>
                <w:b/>
              </w:rPr>
              <w:t>3</w:t>
            </w:r>
            <w:r w:rsidR="00580BCE">
              <w:rPr>
                <w:b/>
              </w:rPr>
              <w:t>2</w:t>
            </w:r>
            <w:r w:rsidRPr="00CE755C">
              <w:t>…………………………………………………………..</w:t>
            </w:r>
          </w:p>
        </w:tc>
        <w:tc>
          <w:tcPr>
            <w:tcW w:w="1045" w:type="dxa"/>
            <w:tcBorders>
              <w:top w:val="nil"/>
              <w:left w:val="nil"/>
              <w:bottom w:val="nil"/>
              <w:right w:val="nil"/>
            </w:tcBorders>
            <w:shd w:val="clear" w:color="auto" w:fill="auto"/>
          </w:tcPr>
          <w:p w:rsidR="00CE755C" w:rsidRPr="00CE755C" w:rsidRDefault="00E624C0" w:rsidP="00B80781">
            <w:pPr>
              <w:spacing w:line="276" w:lineRule="auto"/>
              <w:jc w:val="right"/>
            </w:pPr>
            <w:r>
              <w:t>31</w:t>
            </w:r>
          </w:p>
          <w:p w:rsidR="00CE755C" w:rsidRPr="00CE755C" w:rsidRDefault="00CE755C" w:rsidP="00B80781">
            <w:pPr>
              <w:spacing w:line="276" w:lineRule="auto"/>
              <w:jc w:val="right"/>
            </w:pPr>
            <w:r w:rsidRPr="00CE755C">
              <w:t>3</w:t>
            </w:r>
            <w:r w:rsidR="00E624C0">
              <w:t>2</w:t>
            </w:r>
          </w:p>
          <w:p w:rsidR="00CE755C" w:rsidRPr="00CE755C" w:rsidRDefault="00CE755C" w:rsidP="00B80781">
            <w:pPr>
              <w:spacing w:line="276" w:lineRule="auto"/>
              <w:jc w:val="right"/>
            </w:pPr>
            <w:r w:rsidRPr="00CE755C">
              <w:t>3</w:t>
            </w:r>
            <w:r w:rsidR="00E624C0">
              <w:t>3</w:t>
            </w:r>
          </w:p>
          <w:p w:rsidR="00CE755C" w:rsidRPr="00CE755C" w:rsidRDefault="00CE755C" w:rsidP="00B80781">
            <w:pPr>
              <w:spacing w:line="276" w:lineRule="auto"/>
              <w:jc w:val="right"/>
            </w:pPr>
            <w:r w:rsidRPr="00CE755C">
              <w:t>3</w:t>
            </w:r>
            <w:r w:rsidR="00E624C0">
              <w:t>4</w:t>
            </w:r>
          </w:p>
          <w:p w:rsidR="00CE755C" w:rsidRPr="00CE755C" w:rsidRDefault="00CE755C" w:rsidP="00B80781">
            <w:pPr>
              <w:spacing w:line="276" w:lineRule="auto"/>
              <w:jc w:val="right"/>
            </w:pPr>
            <w:r w:rsidRPr="00CE755C">
              <w:t>3</w:t>
            </w:r>
            <w:r w:rsidR="00E624C0">
              <w:t>5</w:t>
            </w:r>
          </w:p>
          <w:p w:rsidR="00CE755C" w:rsidRPr="00CE755C" w:rsidRDefault="00CE755C" w:rsidP="00B80781">
            <w:pPr>
              <w:spacing w:line="276" w:lineRule="auto"/>
              <w:jc w:val="right"/>
            </w:pPr>
            <w:r w:rsidRPr="00CE755C">
              <w:t>3</w:t>
            </w:r>
            <w:r w:rsidR="00E624C0">
              <w:t>6</w:t>
            </w:r>
          </w:p>
          <w:p w:rsidR="00CE755C" w:rsidRPr="00CE755C" w:rsidRDefault="00CE755C" w:rsidP="00B80781">
            <w:pPr>
              <w:spacing w:line="276" w:lineRule="auto"/>
              <w:jc w:val="right"/>
            </w:pPr>
            <w:r w:rsidRPr="00CE755C">
              <w:t>3</w:t>
            </w:r>
            <w:r w:rsidR="00E624C0">
              <w:t>7</w:t>
            </w:r>
          </w:p>
          <w:p w:rsidR="00CE755C" w:rsidRPr="00CE755C" w:rsidRDefault="00CE755C" w:rsidP="00B80781">
            <w:pPr>
              <w:spacing w:line="276" w:lineRule="auto"/>
              <w:jc w:val="right"/>
            </w:pPr>
            <w:r w:rsidRPr="00CE755C">
              <w:t>3</w:t>
            </w:r>
            <w:r w:rsidR="00E624C0">
              <w:t>8</w:t>
            </w:r>
          </w:p>
          <w:p w:rsidR="00CE755C" w:rsidRPr="00CE755C" w:rsidRDefault="00CE755C" w:rsidP="00B80781">
            <w:pPr>
              <w:spacing w:line="276" w:lineRule="auto"/>
              <w:jc w:val="right"/>
            </w:pPr>
            <w:r w:rsidRPr="00CE755C">
              <w:t>3</w:t>
            </w:r>
            <w:r w:rsidR="00E624C0">
              <w:t>9</w:t>
            </w:r>
          </w:p>
          <w:p w:rsidR="00CE755C" w:rsidRPr="00CE755C" w:rsidRDefault="00E624C0" w:rsidP="00B80781">
            <w:pPr>
              <w:spacing w:line="276" w:lineRule="auto"/>
              <w:jc w:val="right"/>
            </w:pPr>
            <w:r>
              <w:t>41</w:t>
            </w:r>
          </w:p>
          <w:p w:rsidR="00CE755C" w:rsidRPr="00CE755C" w:rsidRDefault="00E624C0" w:rsidP="00B80781">
            <w:pPr>
              <w:spacing w:line="276" w:lineRule="auto"/>
              <w:jc w:val="right"/>
            </w:pPr>
            <w:r>
              <w:t>41</w:t>
            </w:r>
          </w:p>
          <w:p w:rsidR="00CE755C" w:rsidRPr="00CE755C" w:rsidRDefault="00CE755C" w:rsidP="00B80781">
            <w:pPr>
              <w:spacing w:line="276" w:lineRule="auto"/>
              <w:jc w:val="right"/>
            </w:pPr>
            <w:r w:rsidRPr="00CE755C">
              <w:t>4</w:t>
            </w:r>
            <w:r w:rsidR="00E624C0">
              <w:t>3</w:t>
            </w:r>
          </w:p>
          <w:p w:rsidR="00CE755C" w:rsidRPr="00CE755C" w:rsidRDefault="00CE755C" w:rsidP="00B80781">
            <w:pPr>
              <w:spacing w:line="276" w:lineRule="auto"/>
              <w:jc w:val="right"/>
            </w:pPr>
            <w:r w:rsidRPr="00CE755C">
              <w:t>4</w:t>
            </w:r>
            <w:r w:rsidR="001470C2">
              <w:t>4</w:t>
            </w:r>
          </w:p>
          <w:p w:rsidR="00CE755C" w:rsidRPr="00CE755C" w:rsidRDefault="00CE755C" w:rsidP="00B80781">
            <w:pPr>
              <w:spacing w:line="276" w:lineRule="auto"/>
              <w:jc w:val="right"/>
            </w:pPr>
            <w:r w:rsidRPr="00CE755C">
              <w:t>4</w:t>
            </w:r>
            <w:r w:rsidR="001470C2">
              <w:t>5</w:t>
            </w:r>
          </w:p>
          <w:p w:rsidR="00CE755C" w:rsidRPr="00CE755C" w:rsidRDefault="00CE755C" w:rsidP="00B80781">
            <w:pPr>
              <w:spacing w:line="276" w:lineRule="auto"/>
              <w:jc w:val="right"/>
            </w:pPr>
            <w:r w:rsidRPr="00CE755C">
              <w:t>4</w:t>
            </w:r>
            <w:r w:rsidR="001470C2">
              <w:t>6</w:t>
            </w:r>
          </w:p>
          <w:p w:rsidR="00CE755C" w:rsidRPr="00CE755C" w:rsidRDefault="00CE755C" w:rsidP="00B80781">
            <w:pPr>
              <w:spacing w:line="276" w:lineRule="auto"/>
              <w:jc w:val="right"/>
            </w:pPr>
            <w:r w:rsidRPr="00CE755C">
              <w:t>4</w:t>
            </w:r>
            <w:r w:rsidR="001470C2">
              <w:t>7</w:t>
            </w:r>
          </w:p>
          <w:p w:rsidR="00CE755C" w:rsidRPr="00CE755C" w:rsidRDefault="00CE755C" w:rsidP="00B80781">
            <w:pPr>
              <w:spacing w:line="276" w:lineRule="auto"/>
              <w:jc w:val="right"/>
            </w:pPr>
            <w:r w:rsidRPr="00CE755C">
              <w:t>4</w:t>
            </w:r>
            <w:r w:rsidR="001470C2">
              <w:t>8</w:t>
            </w:r>
          </w:p>
          <w:p w:rsidR="00CE755C" w:rsidRPr="00CE755C" w:rsidRDefault="00CE755C" w:rsidP="00B80781">
            <w:pPr>
              <w:spacing w:line="276" w:lineRule="auto"/>
              <w:jc w:val="center"/>
            </w:pPr>
            <w:r w:rsidRPr="00CE755C">
              <w:t xml:space="preserve">        </w:t>
            </w:r>
            <w:r w:rsidR="001470C2">
              <w:t>50</w:t>
            </w:r>
          </w:p>
          <w:p w:rsidR="00CE755C" w:rsidRPr="00CE755C" w:rsidRDefault="00B935A8" w:rsidP="00B80781">
            <w:pPr>
              <w:spacing w:line="276" w:lineRule="auto"/>
              <w:jc w:val="right"/>
            </w:pPr>
            <w:r>
              <w:t>51</w:t>
            </w:r>
          </w:p>
          <w:p w:rsidR="00CE755C" w:rsidRPr="00CE755C" w:rsidRDefault="001470C2" w:rsidP="00B80781">
            <w:pPr>
              <w:spacing w:line="276" w:lineRule="auto"/>
              <w:jc w:val="right"/>
            </w:pPr>
            <w:r>
              <w:t>52</w:t>
            </w:r>
          </w:p>
          <w:p w:rsidR="00CE755C" w:rsidRPr="00CE755C" w:rsidRDefault="001470C2" w:rsidP="00B80781">
            <w:pPr>
              <w:spacing w:line="276" w:lineRule="auto"/>
              <w:jc w:val="right"/>
            </w:pPr>
            <w:r>
              <w:t>53</w:t>
            </w:r>
          </w:p>
          <w:p w:rsidR="00CE755C" w:rsidRPr="00CE755C" w:rsidRDefault="001470C2" w:rsidP="00B80781">
            <w:pPr>
              <w:spacing w:line="276" w:lineRule="auto"/>
              <w:jc w:val="right"/>
            </w:pPr>
            <w:r>
              <w:t>54</w:t>
            </w:r>
          </w:p>
          <w:p w:rsidR="00CE755C" w:rsidRPr="00CE755C" w:rsidRDefault="001470C2" w:rsidP="00B80781">
            <w:pPr>
              <w:spacing w:line="276" w:lineRule="auto"/>
              <w:jc w:val="right"/>
            </w:pPr>
            <w:r>
              <w:t>55</w:t>
            </w:r>
          </w:p>
          <w:p w:rsidR="00CE755C" w:rsidRPr="00CE755C" w:rsidRDefault="001470C2" w:rsidP="00B80781">
            <w:pPr>
              <w:spacing w:line="276" w:lineRule="auto"/>
              <w:jc w:val="right"/>
            </w:pPr>
            <w:r>
              <w:t>56</w:t>
            </w:r>
          </w:p>
          <w:p w:rsidR="00CE755C" w:rsidRDefault="001470C2" w:rsidP="00B80781">
            <w:pPr>
              <w:spacing w:line="276" w:lineRule="auto"/>
              <w:jc w:val="right"/>
            </w:pPr>
            <w:r>
              <w:t>57</w:t>
            </w:r>
          </w:p>
          <w:p w:rsidR="001470C2" w:rsidRDefault="001470C2" w:rsidP="00B80781">
            <w:pPr>
              <w:spacing w:line="276" w:lineRule="auto"/>
              <w:jc w:val="right"/>
            </w:pPr>
            <w:r>
              <w:t>58</w:t>
            </w:r>
          </w:p>
          <w:p w:rsidR="001470C2" w:rsidRDefault="001470C2" w:rsidP="00B80781">
            <w:pPr>
              <w:spacing w:line="276" w:lineRule="auto"/>
              <w:jc w:val="right"/>
            </w:pPr>
            <w:r>
              <w:t>59</w:t>
            </w:r>
          </w:p>
          <w:p w:rsidR="001470C2" w:rsidRDefault="001470C2" w:rsidP="00B80781">
            <w:pPr>
              <w:spacing w:line="276" w:lineRule="auto"/>
              <w:jc w:val="right"/>
            </w:pPr>
            <w:r>
              <w:t>60</w:t>
            </w:r>
          </w:p>
          <w:p w:rsidR="001470C2" w:rsidRDefault="00B935A8" w:rsidP="00B80781">
            <w:pPr>
              <w:spacing w:line="276" w:lineRule="auto"/>
              <w:jc w:val="right"/>
            </w:pPr>
            <w:r>
              <w:t>63</w:t>
            </w:r>
          </w:p>
          <w:p w:rsidR="001470C2" w:rsidRDefault="00B935A8" w:rsidP="00B80781">
            <w:pPr>
              <w:spacing w:line="276" w:lineRule="auto"/>
              <w:jc w:val="right"/>
            </w:pPr>
            <w:r>
              <w:t>64</w:t>
            </w:r>
          </w:p>
          <w:p w:rsidR="00B935A8" w:rsidRDefault="00580BCE" w:rsidP="00B80781">
            <w:pPr>
              <w:spacing w:line="276" w:lineRule="auto"/>
              <w:jc w:val="right"/>
            </w:pPr>
            <w:r>
              <w:t>66</w:t>
            </w:r>
          </w:p>
          <w:p w:rsidR="00B935A8" w:rsidRDefault="00580BCE" w:rsidP="00B80781">
            <w:pPr>
              <w:spacing w:line="276" w:lineRule="auto"/>
              <w:jc w:val="right"/>
            </w:pPr>
            <w:r>
              <w:t>67</w:t>
            </w:r>
          </w:p>
          <w:p w:rsidR="00B80781" w:rsidRDefault="00B80781" w:rsidP="00B80781">
            <w:pPr>
              <w:spacing w:line="276" w:lineRule="auto"/>
              <w:jc w:val="right"/>
            </w:pPr>
          </w:p>
          <w:p w:rsidR="00B80781" w:rsidRDefault="00B80781" w:rsidP="00B80781">
            <w:pPr>
              <w:spacing w:line="276" w:lineRule="auto"/>
              <w:jc w:val="right"/>
            </w:pPr>
          </w:p>
          <w:p w:rsidR="00B80781" w:rsidRDefault="00B80781" w:rsidP="00B80781">
            <w:pPr>
              <w:spacing w:line="276" w:lineRule="auto"/>
              <w:jc w:val="right"/>
            </w:pPr>
          </w:p>
          <w:p w:rsidR="00B80781" w:rsidRDefault="00B80781" w:rsidP="00B80781">
            <w:pPr>
              <w:spacing w:line="276" w:lineRule="auto"/>
              <w:jc w:val="right"/>
            </w:pPr>
          </w:p>
          <w:p w:rsidR="00B80781" w:rsidRDefault="00B80781" w:rsidP="00B80781">
            <w:pPr>
              <w:spacing w:line="276" w:lineRule="auto"/>
              <w:jc w:val="right"/>
            </w:pPr>
          </w:p>
          <w:p w:rsidR="00B80781" w:rsidRPr="00CE755C" w:rsidRDefault="00B80781" w:rsidP="00B80781">
            <w:pPr>
              <w:spacing w:line="276" w:lineRule="auto"/>
              <w:jc w:val="right"/>
            </w:pPr>
          </w:p>
        </w:tc>
      </w:tr>
    </w:tbl>
    <w:p w:rsidR="0044278A" w:rsidRPr="0044278A" w:rsidRDefault="0044278A" w:rsidP="0044278A">
      <w:pPr>
        <w:jc w:val="center"/>
        <w:rPr>
          <w:rFonts w:eastAsiaTheme="minorEastAsia"/>
          <w:b/>
          <w:sz w:val="22"/>
          <w:szCs w:val="22"/>
          <w:lang w:val="es-VE" w:eastAsia="es-VE"/>
        </w:rPr>
      </w:pPr>
      <w:r w:rsidRPr="0044278A">
        <w:rPr>
          <w:rFonts w:eastAsiaTheme="minorEastAsia"/>
          <w:b/>
          <w:noProof/>
          <w:sz w:val="22"/>
          <w:szCs w:val="22"/>
          <w:lang w:val="es-VE" w:eastAsia="es-VE"/>
        </w:rPr>
        <w:lastRenderedPageBreak/>
        <w:drawing>
          <wp:anchor distT="0" distB="0" distL="114300" distR="114300" simplePos="0" relativeHeight="251736064" behindDoc="1" locked="0" layoutInCell="1" allowOverlap="1">
            <wp:simplePos x="0" y="0"/>
            <wp:positionH relativeFrom="column">
              <wp:posOffset>4342130</wp:posOffset>
            </wp:positionH>
            <wp:positionV relativeFrom="paragraph">
              <wp:posOffset>-33655</wp:posOffset>
            </wp:positionV>
            <wp:extent cx="815975" cy="914400"/>
            <wp:effectExtent l="0" t="0" r="3175" b="0"/>
            <wp:wrapNone/>
            <wp:docPr id="74" name="Imagen 74" descr="Descripción: http://laguerrafederal.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laguerrafederal.galeon.com/face.jpg"/>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5975" cy="914400"/>
                    </a:xfrm>
                    <a:prstGeom prst="rect">
                      <a:avLst/>
                    </a:prstGeom>
                    <a:noFill/>
                    <a:ln>
                      <a:noFill/>
                    </a:ln>
                  </pic:spPr>
                </pic:pic>
              </a:graphicData>
            </a:graphic>
          </wp:anchor>
        </w:drawing>
      </w:r>
      <w:r w:rsidRPr="0044278A">
        <w:rPr>
          <w:rFonts w:eastAsiaTheme="minorEastAsia"/>
          <w:b/>
          <w:noProof/>
          <w:sz w:val="22"/>
          <w:szCs w:val="22"/>
          <w:lang w:val="es-VE" w:eastAsia="es-VE"/>
        </w:rPr>
        <w:drawing>
          <wp:anchor distT="0" distB="0" distL="114300" distR="114300" simplePos="0" relativeHeight="251735040" behindDoc="0" locked="0" layoutInCell="1" allowOverlap="1">
            <wp:simplePos x="0" y="0"/>
            <wp:positionH relativeFrom="column">
              <wp:posOffset>0</wp:posOffset>
            </wp:positionH>
            <wp:positionV relativeFrom="paragraph">
              <wp:posOffset>6350</wp:posOffset>
            </wp:positionV>
            <wp:extent cx="828675" cy="866775"/>
            <wp:effectExtent l="0" t="0" r="9525" b="952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866775"/>
                    </a:xfrm>
                    <a:prstGeom prst="rect">
                      <a:avLst/>
                    </a:prstGeom>
                    <a:noFill/>
                    <a:ln>
                      <a:noFill/>
                    </a:ln>
                  </pic:spPr>
                </pic:pic>
              </a:graphicData>
            </a:graphic>
          </wp:anchor>
        </w:drawing>
      </w:r>
      <w:r w:rsidRPr="0044278A">
        <w:rPr>
          <w:rFonts w:eastAsiaTheme="minorEastAsia"/>
          <w:b/>
          <w:sz w:val="22"/>
          <w:szCs w:val="22"/>
          <w:lang w:val="es-VE" w:eastAsia="es-VE"/>
        </w:rPr>
        <w:t>UNIVERSIDAD DECARABOBO</w:t>
      </w:r>
      <w:bookmarkStart w:id="0" w:name="_GoBack"/>
      <w:bookmarkEnd w:id="0"/>
    </w:p>
    <w:p w:rsidR="0044278A" w:rsidRPr="0044278A" w:rsidRDefault="0044278A" w:rsidP="0044278A">
      <w:pPr>
        <w:jc w:val="center"/>
        <w:rPr>
          <w:rFonts w:eastAsiaTheme="minorEastAsia"/>
          <w:b/>
          <w:sz w:val="22"/>
          <w:szCs w:val="22"/>
          <w:lang w:val="es-VE" w:eastAsia="es-VE"/>
        </w:rPr>
      </w:pPr>
      <w:r w:rsidRPr="0044278A">
        <w:rPr>
          <w:rFonts w:eastAsiaTheme="minorEastAsia"/>
          <w:b/>
          <w:sz w:val="22"/>
          <w:szCs w:val="22"/>
          <w:lang w:val="es-VE" w:eastAsia="es-VE"/>
        </w:rPr>
        <w:t>FACULTAD DE CIENCIAS DE LA EDUCACIÓN</w:t>
      </w:r>
    </w:p>
    <w:p w:rsidR="0044278A" w:rsidRPr="0044278A" w:rsidRDefault="0044278A" w:rsidP="0044278A">
      <w:pPr>
        <w:jc w:val="center"/>
        <w:rPr>
          <w:rFonts w:eastAsiaTheme="minorEastAsia"/>
          <w:b/>
          <w:sz w:val="22"/>
          <w:szCs w:val="22"/>
          <w:lang w:val="es-VE" w:eastAsia="es-VE"/>
        </w:rPr>
      </w:pPr>
      <w:r w:rsidRPr="0044278A">
        <w:rPr>
          <w:rFonts w:eastAsiaTheme="minorEastAsia"/>
          <w:b/>
          <w:sz w:val="22"/>
          <w:szCs w:val="22"/>
          <w:lang w:val="es-VE" w:eastAsia="es-VE"/>
        </w:rPr>
        <w:t>ESCUELA DE EDUCACIÓN</w:t>
      </w:r>
    </w:p>
    <w:p w:rsidR="0044278A" w:rsidRPr="0044278A" w:rsidRDefault="0044278A" w:rsidP="0044278A">
      <w:pPr>
        <w:jc w:val="center"/>
        <w:rPr>
          <w:rFonts w:eastAsiaTheme="minorEastAsia"/>
          <w:b/>
          <w:sz w:val="22"/>
          <w:szCs w:val="22"/>
          <w:lang w:val="es-VE" w:eastAsia="es-VE"/>
        </w:rPr>
      </w:pPr>
      <w:r w:rsidRPr="0044278A">
        <w:rPr>
          <w:rFonts w:eastAsiaTheme="minorEastAsia"/>
          <w:b/>
          <w:sz w:val="22"/>
          <w:szCs w:val="22"/>
          <w:lang w:val="es-VE" w:eastAsia="es-VE"/>
        </w:rPr>
        <w:t>DEPARTAMENTO DE MATEMÁTICA Y FÍSICA</w:t>
      </w:r>
    </w:p>
    <w:p w:rsidR="0044278A" w:rsidRPr="0044278A" w:rsidRDefault="0044278A" w:rsidP="0044278A">
      <w:pPr>
        <w:jc w:val="center"/>
        <w:rPr>
          <w:rFonts w:eastAsiaTheme="minorEastAsia"/>
          <w:b/>
          <w:sz w:val="22"/>
          <w:szCs w:val="22"/>
          <w:lang w:val="es-VE" w:eastAsia="es-VE"/>
        </w:rPr>
      </w:pPr>
      <w:r w:rsidRPr="0044278A">
        <w:rPr>
          <w:rFonts w:eastAsiaTheme="minorEastAsia"/>
          <w:b/>
          <w:sz w:val="22"/>
          <w:szCs w:val="22"/>
          <w:lang w:val="es-VE" w:eastAsia="es-VE"/>
        </w:rPr>
        <w:t>MENCIÓN: MATEMÁTICA</w:t>
      </w:r>
    </w:p>
    <w:p w:rsidR="0044278A" w:rsidRPr="0044278A" w:rsidRDefault="0044278A" w:rsidP="0044278A">
      <w:pPr>
        <w:jc w:val="center"/>
        <w:rPr>
          <w:rFonts w:eastAsiaTheme="minorEastAsia"/>
          <w:b/>
          <w:sz w:val="22"/>
          <w:szCs w:val="22"/>
          <w:lang w:val="es-VE" w:eastAsia="es-VE"/>
        </w:rPr>
      </w:pPr>
      <w:r w:rsidRPr="0044278A">
        <w:rPr>
          <w:rFonts w:eastAsiaTheme="minorEastAsia"/>
          <w:b/>
          <w:sz w:val="22"/>
          <w:szCs w:val="22"/>
          <w:lang w:val="es-VE" w:eastAsia="es-VE"/>
        </w:rPr>
        <w:t>CÁTEDRA TRABAJO ESPECIAL DE GRADO</w:t>
      </w:r>
    </w:p>
    <w:p w:rsidR="0044278A" w:rsidRPr="0044278A" w:rsidRDefault="0044278A" w:rsidP="0044278A">
      <w:pPr>
        <w:jc w:val="center"/>
        <w:rPr>
          <w:rFonts w:asciiTheme="minorHAnsi" w:eastAsiaTheme="minorEastAsia" w:hAnsiTheme="minorHAnsi" w:cstheme="minorBidi"/>
          <w:b/>
          <w:sz w:val="22"/>
          <w:szCs w:val="22"/>
          <w:lang w:val="es-VE" w:eastAsia="es-VE"/>
        </w:rPr>
      </w:pPr>
    </w:p>
    <w:p w:rsidR="0044278A" w:rsidRPr="0044278A" w:rsidRDefault="0044278A" w:rsidP="0044278A">
      <w:pPr>
        <w:jc w:val="center"/>
        <w:rPr>
          <w:rFonts w:eastAsiaTheme="minorEastAsia"/>
          <w:b/>
          <w:sz w:val="22"/>
          <w:szCs w:val="22"/>
          <w:lang w:val="es-VE" w:eastAsia="es-VE"/>
        </w:rPr>
      </w:pPr>
    </w:p>
    <w:p w:rsidR="0044278A" w:rsidRPr="0044278A" w:rsidRDefault="0044278A" w:rsidP="0044278A">
      <w:pPr>
        <w:spacing w:after="200"/>
        <w:jc w:val="center"/>
        <w:rPr>
          <w:rFonts w:eastAsiaTheme="minorEastAsia"/>
          <w:b/>
          <w:sz w:val="22"/>
          <w:szCs w:val="22"/>
          <w:lang w:val="es-VE" w:eastAsia="es-VE"/>
        </w:rPr>
      </w:pPr>
      <w:r w:rsidRPr="0044278A">
        <w:rPr>
          <w:rFonts w:eastAsiaTheme="minorEastAsia"/>
          <w:b/>
          <w:sz w:val="22"/>
          <w:szCs w:val="22"/>
          <w:lang w:val="es-VE" w:eastAsia="es-VE"/>
        </w:rPr>
        <w:t>ACTITUD DE LOS ESTUDIANTES DEL TERCER AÑO EN LA PARTICIPACION DEL PROYECTO MONTADOS EN HOMBROS DE GIGANTES PARA EL APRENDIZAJE DE LA MATEMÁTICA EN LA U.E. FE Y ALEGRÍA DE SAN JOAQUIN ESTADO CARABOBO AÑO ESCOLAR 2014-2015</w:t>
      </w:r>
    </w:p>
    <w:p w:rsidR="0044278A" w:rsidRPr="0044278A" w:rsidRDefault="0044278A" w:rsidP="0044278A">
      <w:pPr>
        <w:jc w:val="center"/>
        <w:rPr>
          <w:rFonts w:asciiTheme="minorHAnsi" w:eastAsiaTheme="minorEastAsia" w:hAnsiTheme="minorHAnsi" w:cstheme="minorBidi"/>
          <w:lang w:val="es-VE" w:eastAsia="es-VE"/>
        </w:rPr>
      </w:pPr>
    </w:p>
    <w:p w:rsidR="0044278A" w:rsidRPr="0044278A" w:rsidRDefault="0044278A" w:rsidP="0044278A">
      <w:pPr>
        <w:jc w:val="right"/>
        <w:rPr>
          <w:rFonts w:eastAsiaTheme="minorEastAsia"/>
          <w:b/>
          <w:sz w:val="22"/>
          <w:szCs w:val="22"/>
          <w:lang w:val="es-VE" w:eastAsia="es-VE"/>
        </w:rPr>
      </w:pPr>
    </w:p>
    <w:p w:rsidR="00F44E18" w:rsidRPr="00F44E18" w:rsidRDefault="0044278A" w:rsidP="00F44E18">
      <w:pPr>
        <w:jc w:val="right"/>
        <w:rPr>
          <w:rFonts w:eastAsiaTheme="minorEastAsia"/>
          <w:sz w:val="22"/>
          <w:szCs w:val="22"/>
          <w:lang w:val="es-VE" w:eastAsia="es-VE"/>
        </w:rPr>
      </w:pPr>
      <w:r w:rsidRPr="0044278A">
        <w:rPr>
          <w:rFonts w:eastAsiaTheme="minorEastAsia"/>
          <w:b/>
          <w:sz w:val="22"/>
          <w:szCs w:val="22"/>
          <w:lang w:val="es-VE" w:eastAsia="es-VE"/>
        </w:rPr>
        <w:t>Autores:</w:t>
      </w:r>
      <w:r>
        <w:rPr>
          <w:rFonts w:eastAsiaTheme="minorEastAsia"/>
          <w:b/>
          <w:sz w:val="22"/>
          <w:szCs w:val="22"/>
          <w:lang w:val="es-VE" w:eastAsia="es-VE"/>
        </w:rPr>
        <w:t xml:space="preserve"> </w:t>
      </w:r>
      <w:r w:rsidR="00F44E18" w:rsidRPr="0044278A">
        <w:rPr>
          <w:rFonts w:eastAsiaTheme="minorEastAsia"/>
          <w:sz w:val="22"/>
          <w:szCs w:val="22"/>
          <w:lang w:val="es-VE" w:eastAsia="es-VE"/>
        </w:rPr>
        <w:t>Dayana Jiménez</w:t>
      </w:r>
    </w:p>
    <w:p w:rsidR="0044278A" w:rsidRPr="0044278A" w:rsidRDefault="0044278A" w:rsidP="0044278A">
      <w:pPr>
        <w:jc w:val="right"/>
        <w:rPr>
          <w:rFonts w:eastAsiaTheme="minorEastAsia"/>
          <w:sz w:val="22"/>
          <w:szCs w:val="22"/>
          <w:lang w:val="es-VE" w:eastAsia="es-VE"/>
        </w:rPr>
      </w:pPr>
      <w:r w:rsidRPr="0044278A">
        <w:rPr>
          <w:rFonts w:eastAsiaTheme="minorEastAsia"/>
          <w:sz w:val="22"/>
          <w:szCs w:val="22"/>
          <w:lang w:val="es-VE" w:eastAsia="es-VE"/>
        </w:rPr>
        <w:t>José Ortega</w:t>
      </w:r>
    </w:p>
    <w:p w:rsidR="0044278A" w:rsidRPr="0044278A" w:rsidRDefault="0044278A" w:rsidP="0044278A">
      <w:pPr>
        <w:jc w:val="right"/>
        <w:rPr>
          <w:rFonts w:eastAsiaTheme="minorEastAsia"/>
          <w:sz w:val="22"/>
          <w:szCs w:val="22"/>
          <w:lang w:val="es-VE" w:eastAsia="es-VE"/>
        </w:rPr>
      </w:pPr>
      <w:r w:rsidRPr="0044278A">
        <w:rPr>
          <w:rFonts w:eastAsiaTheme="minorEastAsia"/>
          <w:b/>
          <w:sz w:val="22"/>
          <w:szCs w:val="22"/>
          <w:lang w:val="es-VE" w:eastAsia="es-VE"/>
        </w:rPr>
        <w:t>Tutora:</w:t>
      </w:r>
      <w:r>
        <w:rPr>
          <w:rFonts w:eastAsiaTheme="minorEastAsia"/>
          <w:b/>
          <w:sz w:val="22"/>
          <w:szCs w:val="22"/>
          <w:lang w:val="es-VE" w:eastAsia="es-VE"/>
        </w:rPr>
        <w:t xml:space="preserve"> </w:t>
      </w:r>
      <w:r w:rsidRPr="0044278A">
        <w:rPr>
          <w:rFonts w:eastAsiaTheme="minorEastAsia"/>
          <w:sz w:val="22"/>
          <w:szCs w:val="22"/>
          <w:lang w:val="es-VE" w:eastAsia="es-VE"/>
        </w:rPr>
        <w:t>Mariela Gómez</w:t>
      </w:r>
    </w:p>
    <w:p w:rsidR="0044278A" w:rsidRPr="0044278A" w:rsidRDefault="0044278A" w:rsidP="0044278A">
      <w:pPr>
        <w:jc w:val="center"/>
        <w:rPr>
          <w:rFonts w:eastAsiaTheme="minorEastAsia"/>
          <w:b/>
          <w:lang w:val="es-VE" w:eastAsia="es-VE"/>
        </w:rPr>
      </w:pPr>
    </w:p>
    <w:p w:rsidR="0044278A" w:rsidRPr="0044278A" w:rsidRDefault="0044278A" w:rsidP="0044278A">
      <w:pPr>
        <w:jc w:val="center"/>
        <w:rPr>
          <w:rFonts w:eastAsiaTheme="minorEastAsia"/>
          <w:b/>
          <w:lang w:val="es-VE" w:eastAsia="es-VE"/>
        </w:rPr>
      </w:pPr>
      <w:r w:rsidRPr="0044278A">
        <w:rPr>
          <w:rFonts w:eastAsiaTheme="minorEastAsia"/>
          <w:b/>
          <w:lang w:val="es-VE" w:eastAsia="es-VE"/>
        </w:rPr>
        <w:t>RESUMEN</w:t>
      </w:r>
    </w:p>
    <w:p w:rsidR="0044278A" w:rsidRPr="0044278A" w:rsidRDefault="0044278A" w:rsidP="0044278A">
      <w:pPr>
        <w:jc w:val="both"/>
        <w:rPr>
          <w:rFonts w:eastAsiaTheme="minorEastAsia"/>
          <w:b/>
          <w:lang w:val="es-VE" w:eastAsia="es-VE"/>
        </w:rPr>
      </w:pPr>
      <w:r w:rsidRPr="0044278A">
        <w:rPr>
          <w:rFonts w:eastAsiaTheme="minorEastAsia"/>
          <w:lang w:val="es-VE" w:eastAsia="es-VE"/>
        </w:rPr>
        <w:t>La presente investigación tiene como finalidad determinar la actitud de los estudiantes del tercer año en la participación del proyecto Montados en Hombros de Gigantes para el aprendizaje de la matemática en la Unidad Educativa Fe y Alegría de San Joaquín Estado Carabobo en el período escolar 2014-2015</w:t>
      </w:r>
      <w:r w:rsidRPr="0044278A">
        <w:rPr>
          <w:rFonts w:eastAsiaTheme="minorEastAsia"/>
          <w:lang w:val="es-VE" w:eastAsia="en-US"/>
        </w:rPr>
        <w:t xml:space="preserve">. </w:t>
      </w:r>
      <w:r w:rsidRPr="0044278A">
        <w:rPr>
          <w:rFonts w:eastAsiaTheme="minorEastAsia"/>
          <w:lang w:val="es-VE" w:eastAsia="es-VE"/>
        </w:rPr>
        <w:t xml:space="preserve">Se fundamentó </w:t>
      </w:r>
      <w:r w:rsidR="00ED27AD">
        <w:rPr>
          <w:rFonts w:eastAsiaTheme="minorEastAsia"/>
          <w:color w:val="000000" w:themeColor="text1"/>
          <w:lang w:val="es-VE" w:eastAsia="es-VE"/>
        </w:rPr>
        <w:t>en la Psicología S</w:t>
      </w:r>
      <w:r w:rsidRPr="0044278A">
        <w:rPr>
          <w:rFonts w:eastAsiaTheme="minorEastAsia"/>
          <w:color w:val="000000" w:themeColor="text1"/>
          <w:lang w:val="es-VE" w:eastAsia="es-VE"/>
        </w:rPr>
        <w:t xml:space="preserve">ocial de  </w:t>
      </w:r>
      <w:r w:rsidRPr="0044278A">
        <w:rPr>
          <w:rFonts w:eastAsiaTheme="minorEastAsia"/>
          <w:bCs/>
          <w:lang w:val="es-VE" w:eastAsia="es-VE"/>
        </w:rPr>
        <w:t>R</w:t>
      </w:r>
      <w:r w:rsidR="00E8448B">
        <w:rPr>
          <w:rFonts w:eastAsiaTheme="minorEastAsia"/>
          <w:bCs/>
          <w:lang w:val="es-VE" w:eastAsia="es-VE"/>
        </w:rPr>
        <w:t>odrígues</w:t>
      </w:r>
      <w:r w:rsidRPr="0044278A">
        <w:rPr>
          <w:rFonts w:eastAsiaTheme="minorEastAsia"/>
          <w:bCs/>
          <w:lang w:val="es-VE" w:eastAsia="es-VE"/>
        </w:rPr>
        <w:t xml:space="preserve"> (1967)</w:t>
      </w:r>
      <w:r w:rsidR="00F44E18">
        <w:rPr>
          <w:rFonts w:eastAsiaTheme="minorEastAsia"/>
          <w:b/>
          <w:lang w:val="es-VE" w:eastAsia="es-VE"/>
        </w:rPr>
        <w:t xml:space="preserve"> </w:t>
      </w:r>
      <w:r w:rsidR="00F44E18" w:rsidRPr="00F44E18">
        <w:rPr>
          <w:rFonts w:eastAsiaTheme="minorEastAsia"/>
          <w:lang w:val="es-VE" w:eastAsia="es-VE"/>
        </w:rPr>
        <w:t>y</w:t>
      </w:r>
      <w:r w:rsidR="00ED27AD" w:rsidRPr="00ED27AD">
        <w:rPr>
          <w:rFonts w:eastAsiaTheme="minorHAnsi"/>
          <w:bCs/>
          <w:color w:val="000000"/>
          <w:lang w:val="es-VE" w:eastAsia="en-US"/>
        </w:rPr>
        <w:t xml:space="preserve"> </w:t>
      </w:r>
      <w:r w:rsidR="00ED27AD" w:rsidRPr="0044278A">
        <w:rPr>
          <w:rFonts w:eastAsiaTheme="minorEastAsia"/>
          <w:lang w:val="es-VE" w:eastAsia="es-VE"/>
        </w:rPr>
        <w:t>El Conocimiento Matemático: Proyecto “Montados en Hombros de Gigantes” Martín Andonegui Zabala (2005)</w:t>
      </w:r>
      <w:r w:rsidR="00ED27AD" w:rsidRPr="0044278A">
        <w:rPr>
          <w:rFonts w:eastAsiaTheme="minorHAnsi"/>
          <w:color w:val="000000" w:themeColor="text1"/>
          <w:lang w:val="es-VE" w:eastAsia="en-US"/>
        </w:rPr>
        <w:t xml:space="preserve">. </w:t>
      </w:r>
      <w:r w:rsidRPr="0044278A">
        <w:rPr>
          <w:rFonts w:eastAsiaTheme="minorEastAsia"/>
          <w:lang w:val="es-VE" w:eastAsia="es-VE"/>
        </w:rPr>
        <w:t xml:space="preserve"> se enmarcó en los criterios de un trabajo cua</w:t>
      </w:r>
      <w:r w:rsidR="00E8448B">
        <w:rPr>
          <w:rFonts w:eastAsiaTheme="minorEastAsia"/>
          <w:lang w:val="es-VE" w:eastAsia="es-VE"/>
        </w:rPr>
        <w:t>nti</w:t>
      </w:r>
      <w:r w:rsidRPr="0044278A">
        <w:rPr>
          <w:rFonts w:eastAsiaTheme="minorEastAsia"/>
          <w:lang w:val="es-VE" w:eastAsia="es-VE"/>
        </w:rPr>
        <w:t>tativo de nivel de investigación descriptivo; bajo un diseño de campo no experimental. La población invo</w:t>
      </w:r>
      <w:r w:rsidR="00E8448B">
        <w:rPr>
          <w:rFonts w:eastAsiaTheme="minorEastAsia"/>
          <w:lang w:val="es-VE" w:eastAsia="es-VE"/>
        </w:rPr>
        <w:t>lucrada estuvo constituida por c</w:t>
      </w:r>
      <w:r w:rsidRPr="0044278A">
        <w:rPr>
          <w:rFonts w:eastAsiaTheme="minorEastAsia"/>
          <w:lang w:val="es-VE" w:eastAsia="es-VE"/>
        </w:rPr>
        <w:t>iento diez (110) estudiantes, de la cual se tomó una muestra de Treinta</w:t>
      </w:r>
      <w:r w:rsidR="00E8448B">
        <w:rPr>
          <w:rFonts w:eastAsiaTheme="minorEastAsia"/>
          <w:lang w:val="es-VE" w:eastAsia="es-VE"/>
        </w:rPr>
        <w:t xml:space="preserve"> y d</w:t>
      </w:r>
      <w:r w:rsidRPr="0044278A">
        <w:rPr>
          <w:rFonts w:eastAsiaTheme="minorEastAsia"/>
          <w:lang w:val="es-VE" w:eastAsia="es-VE"/>
        </w:rPr>
        <w:t xml:space="preserve">os (32) individuos, los datos se obtuvieron a través de un instrumento cuestionario tipo Likert que contenía veinticuatro (24) ítems correspondientes a la dimensión conceptual referente al tema de estudio; validado a su vez, de acuerdo al juicio de cinco (5) expertos, de los cuales tres (3) especialistas son de Orientación, uno (1) de Psicología y uno (1) de matemática; y cuya confiabilidad arrojó un valor de 0,98 a través del alfa de Cronbach. De acuerdo al análisis de las respuestas emitidas por los estudiantes se puede concluir que: con una media aritmética de 2,4 puntos y una desviación típica de 1,0 los estudiantes manifestaron una actitud positiva respecto al componente cognoscitivo, asimismo, con una media aritmética de 2,9 puntos y una desviación típica de 1,1 no manifestaron una actitud a favor o en contra en el componente afectivo, y por último, con una media de 3,0 puntos y una desviación típica de 1,4 los estudiantes no manifestaron tener una actitud a favor o en contra respecto al componente conductual en la participación del Proyecto montados en Hombros de Gigantes.   </w:t>
      </w:r>
    </w:p>
    <w:p w:rsidR="0044278A" w:rsidRPr="0044278A" w:rsidRDefault="0044278A" w:rsidP="0044278A">
      <w:pPr>
        <w:jc w:val="both"/>
        <w:rPr>
          <w:rFonts w:eastAsiaTheme="minorEastAsia"/>
          <w:b/>
          <w:lang w:val="es-VE" w:eastAsia="es-VE"/>
        </w:rPr>
      </w:pPr>
    </w:p>
    <w:p w:rsidR="0044278A" w:rsidRPr="0044278A" w:rsidRDefault="0044278A" w:rsidP="0044278A">
      <w:pPr>
        <w:jc w:val="both"/>
        <w:rPr>
          <w:rFonts w:eastAsiaTheme="minorEastAsia"/>
          <w:lang w:val="es-VE" w:eastAsia="es-VE"/>
        </w:rPr>
      </w:pPr>
      <w:r w:rsidRPr="0044278A">
        <w:rPr>
          <w:rFonts w:eastAsiaTheme="minorEastAsia"/>
          <w:b/>
          <w:lang w:val="es-VE" w:eastAsia="es-VE"/>
        </w:rPr>
        <w:t xml:space="preserve">Palabras clave: </w:t>
      </w:r>
      <w:r w:rsidRPr="0044278A">
        <w:rPr>
          <w:rFonts w:eastAsiaTheme="minorEastAsia"/>
          <w:lang w:val="es-VE" w:eastAsia="es-VE"/>
        </w:rPr>
        <w:t>Actitud, Aprendizaje, Estudiante.</w:t>
      </w:r>
    </w:p>
    <w:p w:rsidR="0044278A" w:rsidRPr="0044278A" w:rsidRDefault="0044278A" w:rsidP="00C83E19">
      <w:pPr>
        <w:jc w:val="both"/>
        <w:rPr>
          <w:rFonts w:eastAsiaTheme="minorEastAsia"/>
          <w:b/>
          <w:lang w:val="es-VE" w:eastAsia="es-VE"/>
        </w:rPr>
      </w:pPr>
      <w:r w:rsidRPr="0044278A">
        <w:rPr>
          <w:rFonts w:eastAsiaTheme="minorEastAsia"/>
          <w:b/>
          <w:lang w:val="es-VE" w:eastAsia="es-VE"/>
        </w:rPr>
        <w:t>Línea de Investigación:</w:t>
      </w:r>
      <w:r w:rsidRPr="0044278A">
        <w:rPr>
          <w:rFonts w:eastAsiaTheme="minorEastAsia"/>
          <w:lang w:val="es-VE" w:eastAsia="es-VE"/>
        </w:rPr>
        <w:t xml:space="preserve"> Enseñanza, Aprendizaje y Evaluación de la Educación Matemática</w:t>
      </w:r>
    </w:p>
    <w:p w:rsidR="0044278A" w:rsidRPr="0044278A" w:rsidRDefault="0044278A" w:rsidP="0044278A">
      <w:pPr>
        <w:spacing w:after="200" w:line="360" w:lineRule="auto"/>
        <w:ind w:left="720"/>
        <w:contextualSpacing/>
        <w:jc w:val="both"/>
        <w:rPr>
          <w:rFonts w:eastAsiaTheme="minorEastAsia"/>
          <w:b/>
          <w:lang w:val="es-VE" w:eastAsia="es-VE"/>
        </w:rPr>
        <w:sectPr w:rsidR="0044278A" w:rsidRPr="0044278A" w:rsidSect="006B0869">
          <w:headerReference w:type="default" r:id="rId14"/>
          <w:footerReference w:type="default" r:id="rId15"/>
          <w:pgSz w:w="11906" w:h="16838"/>
          <w:pgMar w:top="2268" w:right="1701" w:bottom="1701" w:left="1701" w:header="709" w:footer="709" w:gutter="0"/>
          <w:pgNumType w:fmt="lowerRoman" w:start="6"/>
          <w:cols w:space="708"/>
          <w:docGrid w:linePitch="360"/>
        </w:sectPr>
      </w:pPr>
    </w:p>
    <w:p w:rsidR="0044278A" w:rsidRPr="0044278A" w:rsidRDefault="0044278A" w:rsidP="0044278A">
      <w:pPr>
        <w:numPr>
          <w:ilvl w:val="0"/>
          <w:numId w:val="33"/>
        </w:numPr>
        <w:spacing w:after="200" w:line="360" w:lineRule="auto"/>
        <w:contextualSpacing/>
        <w:jc w:val="center"/>
        <w:rPr>
          <w:rFonts w:eastAsiaTheme="minorEastAsia"/>
          <w:b/>
          <w:lang w:val="es-VE" w:eastAsia="es-VE"/>
        </w:rPr>
      </w:pPr>
      <w:r w:rsidRPr="0044278A">
        <w:rPr>
          <w:rFonts w:eastAsiaTheme="minorEastAsia"/>
          <w:b/>
          <w:lang w:val="es-VE" w:eastAsia="es-VE"/>
        </w:rPr>
        <w:lastRenderedPageBreak/>
        <w:t>EL PROBLEMA</w:t>
      </w:r>
    </w:p>
    <w:p w:rsidR="0044278A" w:rsidRPr="0044278A" w:rsidRDefault="0044278A" w:rsidP="0044278A">
      <w:pPr>
        <w:spacing w:after="200" w:line="360" w:lineRule="auto"/>
        <w:ind w:left="1140"/>
        <w:contextualSpacing/>
        <w:rPr>
          <w:rFonts w:eastAsiaTheme="minorEastAsia"/>
          <w:b/>
          <w:lang w:val="es-VE" w:eastAsia="es-VE"/>
        </w:rPr>
      </w:pPr>
    </w:p>
    <w:p w:rsidR="0044278A" w:rsidRPr="0044278A" w:rsidRDefault="0044278A" w:rsidP="0044278A">
      <w:pPr>
        <w:numPr>
          <w:ilvl w:val="1"/>
          <w:numId w:val="33"/>
        </w:numPr>
        <w:spacing w:after="200" w:line="360" w:lineRule="auto"/>
        <w:ind w:left="709" w:hanging="709"/>
        <w:contextualSpacing/>
        <w:jc w:val="both"/>
        <w:rPr>
          <w:rFonts w:eastAsiaTheme="minorEastAsia"/>
          <w:lang w:val="es-VE" w:eastAsia="es-VE"/>
        </w:rPr>
      </w:pPr>
      <w:r w:rsidRPr="0044278A">
        <w:rPr>
          <w:rFonts w:eastAsiaTheme="minorEastAsia"/>
          <w:b/>
          <w:lang w:val="es-VE" w:eastAsia="es-VE"/>
        </w:rPr>
        <w:t>Planteamiento y Formulación del Problema</w:t>
      </w:r>
    </w:p>
    <w:p w:rsidR="0044278A" w:rsidRPr="0044278A" w:rsidRDefault="0044278A" w:rsidP="0044278A">
      <w:pPr>
        <w:spacing w:after="200" w:line="360" w:lineRule="auto"/>
        <w:ind w:firstLine="709"/>
        <w:jc w:val="both"/>
        <w:rPr>
          <w:rFonts w:eastAsiaTheme="minorEastAsia"/>
          <w:lang w:val="es-VE" w:eastAsia="es-VE"/>
        </w:rPr>
      </w:pP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Desde los comienzos de la educación el maestro persigue como meta</w:t>
      </w:r>
      <w:r>
        <w:rPr>
          <w:rFonts w:eastAsiaTheme="minorEastAsia"/>
          <w:lang w:val="es-VE" w:eastAsia="es-VE"/>
        </w:rPr>
        <w:t xml:space="preserve"> </w:t>
      </w:r>
      <w:r w:rsidRPr="0044278A">
        <w:rPr>
          <w:rFonts w:eastAsiaTheme="minorEastAsia"/>
          <w:lang w:val="es-VE" w:eastAsia="es-VE"/>
        </w:rPr>
        <w:t>que sus estudiantes adquieran conocimientos,</w:t>
      </w:r>
      <w:r>
        <w:rPr>
          <w:rFonts w:eastAsiaTheme="minorEastAsia"/>
          <w:lang w:val="es-VE" w:eastAsia="es-VE"/>
        </w:rPr>
        <w:t xml:space="preserve"> </w:t>
      </w:r>
      <w:r w:rsidRPr="0044278A">
        <w:rPr>
          <w:rFonts w:eastAsiaTheme="minorEastAsia"/>
          <w:lang w:val="es-VE" w:eastAsia="es-VE"/>
        </w:rPr>
        <w:t>los cuales son impartidos por los docentes, pero como los procesos de aprendizaje se realizan en el interior de la mente humana también  se hace necesario examinar las actitudes presentes en los estudiantes.</w:t>
      </w:r>
      <w:r>
        <w:rPr>
          <w:rFonts w:eastAsiaTheme="minorEastAsia"/>
          <w:lang w:val="es-VE" w:eastAsia="es-VE"/>
        </w:rPr>
        <w:t xml:space="preserve"> </w:t>
      </w:r>
      <w:r w:rsidRPr="0044278A">
        <w:rPr>
          <w:rFonts w:eastAsiaTheme="minorEastAsia"/>
          <w:lang w:val="es-VE" w:eastAsia="es-VE"/>
        </w:rPr>
        <w:t>En la mayoría de los países los problemas de rendimiento escolar son una constante, especialmente en el área de matemáticas, física, química, en las cuales una parte importante de la población estudiantil tiene una actitud negativa hacia el aprendizaje de nuevos contenidos en éstas áreas (Padrón, 2007).</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A pesar de que las matemáticas son necesarias en todos los ámbitos de la vida, existe un alto índice de deficiencia escolar en dicha asignatura, tal como señalan diversas evaluaciones a nivel internacional, siendo muchos los estudiantes que generan actitudes negativas hacia la materia, manifestando a veces aversión y rechazo hacia esta asignatura. La aparición de estas actitudes podría estar relacionada con los fracasos en el aprendizaje de las matemáticas, de ahí que se considera necesario el estudio de los factores afectivos y emocionales en el aprendizaje matemático de los estudiantes (Goicoetxa-Jáuregui-Pilar, 2008).</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Por otra parte, en Colombia</w:t>
      </w:r>
      <w:r>
        <w:rPr>
          <w:rFonts w:eastAsiaTheme="minorEastAsia"/>
          <w:lang w:val="es-VE" w:eastAsia="es-VE"/>
        </w:rPr>
        <w:t xml:space="preserve"> </w:t>
      </w:r>
      <w:r w:rsidRPr="0044278A">
        <w:rPr>
          <w:rFonts w:eastAsiaTheme="minorEastAsia"/>
          <w:lang w:val="es-VE" w:eastAsia="es-VE"/>
        </w:rPr>
        <w:t>existe una creciente brecha entre las disposiciones dictadas por el Ministerio de Educación Nacional (MEN) y las prácticas de aula que orientan la enseñanza de las matemáticas, la Investigadora también afirma que frente a ésta brecha, intervienen elementos como las actitudes hacia el cambio por parte de los profesores, sus creencias frente a las prácticas en el aula de clases y al conocimiento matemático mismo, entre otros. Sugiere también la necesidad de que se pongan en funcionamiento estrategias de trabajo en el aula en el que la resolución de problemas y el aprendizaje significativo sean el centro de la actividad matemática</w:t>
      </w:r>
      <w:r>
        <w:rPr>
          <w:rFonts w:eastAsiaTheme="minorEastAsia"/>
          <w:lang w:val="es-VE" w:eastAsia="es-VE"/>
        </w:rPr>
        <w:t xml:space="preserve"> </w:t>
      </w:r>
      <w:r w:rsidRPr="0044278A">
        <w:rPr>
          <w:rFonts w:eastAsiaTheme="minorEastAsia"/>
          <w:lang w:val="es-VE" w:eastAsia="es-VE"/>
        </w:rPr>
        <w:t xml:space="preserve">(Agudelo, Valderrama 2006; 2008). </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lastRenderedPageBreak/>
        <w:t>No obstante, en Venezuela se han planteado cambios en el sistema educativo a partir de sus estructuras curriculares en busca de estimular el desarrollo de la creatividad. Sin embargo, la educación que se imparte en el nivel de Educación Media General, específicamente en el área de la matemática, y más concretamente en los contenidos referidos al primer año no han logrado en la práctica dar respuestas a las exigencias de la actual Reforma Curricular, a pesar de los cambios introducidos entre los cuales podrían señalarse: la innovación en los diseños curriculares, la diversificación de las áreas programáticas, cambio en el proceso de aprendizaje y evaluación(Saldaña,2006).</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Por lo tanto los Currículos para la formación de especialistas en el área de matemática, datan de los años 90 quedando rezagados de los nuevos conocimientos y estrategias de enseñanza más actuales, es de resaltar también, que la enseñanza de la matemática, se ha conducido de tal manera que ha causado el rechazo hacia esta área; lo que ocasiona repitencia, mala preparación y bajo rendimiento académico, influyendo en la actitud del estudiante desde la primera etapa de aprendizaje y que va llevando de una etapa a otra, en donde la mala base se acentúa cada vez más (Clemente,1994).</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En Consecuencia, algunos problemas en la enseñanza aprendizaje y evaluación de la matemática, es que hay quienes piensan que la matemática es difícil de aprenderla, que solamente le gusta a un reducido grupo de estudiantes, que tiende a ser misteriosa, aburrida, compleja y resulta ser aborrecida u odiada por quienes no logran entenderla, generando frustración, angustia, y aversión casi colectiva en vez de satisfacción por los logros obtenidos. La problemática se hace más grave si se hace referencia a la formación matemática y didáctica de los docentes que la enseñan (Martínez, 2008).</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Así pues, las instituciones han buscado la manera de hacer frente a cada una de estas dificultades,</w:t>
      </w:r>
      <w:r>
        <w:rPr>
          <w:rFonts w:eastAsiaTheme="minorEastAsia"/>
          <w:lang w:val="es-VE" w:eastAsia="es-VE"/>
        </w:rPr>
        <w:t xml:space="preserve"> </w:t>
      </w:r>
      <w:r w:rsidRPr="0044278A">
        <w:rPr>
          <w:rFonts w:eastAsiaTheme="minorEastAsia"/>
          <w:lang w:val="es-VE" w:eastAsia="es-VE"/>
        </w:rPr>
        <w:t xml:space="preserve">a través de una entrevista informal al respecto, con los estudiantes de la Unidad Educativa Fe y Alegría del Municipio San Joaquín, en el Estado Carabobo, acerca de la manera cómo perciben el aprendizaje hacia la matemática, se pudo conocer que, aunque la consideran una asignatura de mucha importancia en sus vidas, manifestaron no estudiarla en sus casas, porque les daba apatía, no la entendían cuando </w:t>
      </w:r>
      <w:r w:rsidRPr="0044278A">
        <w:rPr>
          <w:rFonts w:eastAsiaTheme="minorEastAsia"/>
          <w:lang w:val="es-VE" w:eastAsia="es-VE"/>
        </w:rPr>
        <w:lastRenderedPageBreak/>
        <w:t>recibían las clases y tendían a enredarse más con los ejercicios asignados, manifestaron también que no prestan atención mientras el profesor explicaba el contenido y que les gustaría obtener la nota máxima si pudieran lograrlo sin esfuerzo.</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En conversaciones con el cuerpo directivo se pudo evidenciar que los docentes de aula en la institución, están aplicando nuevas estrategias para la enseñanza matemática con la intención de cambiar la actitud del estudiante</w:t>
      </w:r>
      <w:r>
        <w:rPr>
          <w:rFonts w:eastAsiaTheme="minorEastAsia"/>
          <w:lang w:val="es-VE" w:eastAsia="es-VE"/>
        </w:rPr>
        <w:t xml:space="preserve"> </w:t>
      </w:r>
      <w:r w:rsidRPr="0044278A">
        <w:rPr>
          <w:rFonts w:eastAsiaTheme="minorEastAsia"/>
          <w:lang w:val="es-VE" w:eastAsia="es-VE"/>
        </w:rPr>
        <w:t>a través de un</w:t>
      </w:r>
      <w:r>
        <w:rPr>
          <w:rFonts w:eastAsiaTheme="minorEastAsia"/>
          <w:lang w:val="es-VE" w:eastAsia="es-VE"/>
        </w:rPr>
        <w:t xml:space="preserve"> </w:t>
      </w:r>
      <w:r w:rsidRPr="0044278A">
        <w:rPr>
          <w:rFonts w:eastAsiaTheme="minorEastAsia"/>
          <w:lang w:val="es-VE" w:eastAsia="es-VE"/>
        </w:rPr>
        <w:t>proyecto de aprendizaje llamado “Montados en Hombros de Gigantes”, el cual, manifiestan ha tenido éxito</w:t>
      </w:r>
      <w:r>
        <w:rPr>
          <w:rFonts w:eastAsiaTheme="minorEastAsia"/>
          <w:lang w:val="es-VE" w:eastAsia="es-VE"/>
        </w:rPr>
        <w:t xml:space="preserve"> </w:t>
      </w:r>
      <w:r w:rsidRPr="0044278A">
        <w:rPr>
          <w:rFonts w:eastAsiaTheme="minorEastAsia"/>
          <w:lang w:val="es-VE" w:eastAsia="es-VE"/>
        </w:rPr>
        <w:t>en la etapa de educación primaria y ha sido adaptado para ser aplicado a nivel de bachillerato,</w:t>
      </w:r>
      <w:r>
        <w:rPr>
          <w:rFonts w:eastAsiaTheme="minorEastAsia"/>
          <w:lang w:val="es-VE" w:eastAsia="es-VE"/>
        </w:rPr>
        <w:t xml:space="preserve"> </w:t>
      </w:r>
      <w:r w:rsidRPr="0044278A">
        <w:rPr>
          <w:rFonts w:eastAsiaTheme="minorEastAsia"/>
          <w:lang w:val="es-VE" w:eastAsia="es-VE"/>
        </w:rPr>
        <w:t>contando con material de apoyo para los docentes y estudiantes hasta el tercer año como una primera etapa, antes de ser aplicado al resto de los niveles superiores en los colegios “Fe y Alegría” a nivel nacional, todo esto con la intención de promover un cambio en la visión del estudiante hacia la asignatura y</w:t>
      </w:r>
      <w:r>
        <w:rPr>
          <w:rFonts w:eastAsiaTheme="minorEastAsia"/>
          <w:lang w:val="es-VE" w:eastAsia="es-VE"/>
        </w:rPr>
        <w:t xml:space="preserve"> </w:t>
      </w:r>
      <w:r w:rsidRPr="0044278A">
        <w:rPr>
          <w:rFonts w:eastAsiaTheme="minorEastAsia"/>
          <w:lang w:val="es-VE" w:eastAsia="es-VE"/>
        </w:rPr>
        <w:t>de contribuir con la comprensión de los contenidos.</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Así pues, una vez conocido el planteamiento de “Montados en Hombros de Gigantes” se retomó la entrevista con los estudiantes a fin de conocer cómo observaban ellos la matemática desde éste nuevo enfoque, resultó que los educandos desconocían esta nueva metodología para la enseñanza de las matemáticas e inclusive el nombre de dicho proyecto y que no se sentían identificados con el mismo, ya que, según ellos no había una diferencia sustancial con respecto al modelo tradicional.</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Manifestaron como problema fundamental la falta de comprensión en los aspectos del dominio de contenidos matemáticos dados previamente y muchas veces debido a las creencias se hace dificultoso de entender y no tienen ningún efecto en su vida cotidiana, considerando  que este tipo de aprendizaje es adquirido por personas de alto nivel cognoscitivo ocasionando una</w:t>
      </w:r>
      <w:r w:rsidR="00BE1E70">
        <w:rPr>
          <w:rFonts w:eastAsiaTheme="minorEastAsia"/>
          <w:lang w:val="es-VE" w:eastAsia="es-VE"/>
        </w:rPr>
        <w:t xml:space="preserve"> </w:t>
      </w:r>
      <w:r w:rsidRPr="0044278A">
        <w:rPr>
          <w:rFonts w:eastAsiaTheme="minorEastAsia"/>
          <w:lang w:val="es-VE" w:eastAsia="es-VE"/>
        </w:rPr>
        <w:t>reacción adversa para evitar mejorar su rendimiento académico.</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 xml:space="preserve">Los estudiantes opinaron que la falta de atención al momento de aclarar dudas por el educador, repercute en su entendimiento por estar distraídos en el aula de clases con sus compañeros, y se detenían para no avanzar en los ejercicios planteados por resolver y su relación con los resueltos en clases y posteriormente al ser evaluados y </w:t>
      </w:r>
      <w:r w:rsidRPr="0044278A">
        <w:rPr>
          <w:rFonts w:eastAsiaTheme="minorEastAsia"/>
          <w:lang w:val="es-VE" w:eastAsia="es-VE"/>
        </w:rPr>
        <w:lastRenderedPageBreak/>
        <w:t>conocer los resultados sentían que no valía la pena esforzarse para continuar enriqueciendo sus saberes y preferían desertar de la materia y llevarla a remediales para ver si conseguían al final la aprobación. Por otro lado los educandos creen que el docente no tiene que ver con el bajo rendimiento de sus calificaciones.</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 xml:space="preserve">Los problemas del aprendizaje en la matemática, muchos autores los han relacionado con la actitud que los estudiantes puedan tener en el aula de clases para asimilar los conocimientos que allí se imparten, por eso cabe preguntarse ¿Cuál es la actitud de los estudiantes en la participación del Proyecto Montados en Hombros de Gigantes”? </w:t>
      </w:r>
    </w:p>
    <w:p w:rsidR="0044278A" w:rsidRPr="0044278A" w:rsidRDefault="0044278A" w:rsidP="0044278A">
      <w:pPr>
        <w:numPr>
          <w:ilvl w:val="1"/>
          <w:numId w:val="33"/>
        </w:numPr>
        <w:spacing w:after="200" w:line="360" w:lineRule="auto"/>
        <w:ind w:left="709" w:hanging="709"/>
        <w:contextualSpacing/>
        <w:jc w:val="both"/>
        <w:rPr>
          <w:rFonts w:eastAsiaTheme="minorEastAsia"/>
          <w:lang w:val="es-VE" w:eastAsia="es-VE"/>
        </w:rPr>
      </w:pPr>
      <w:r w:rsidRPr="0044278A">
        <w:rPr>
          <w:rFonts w:eastAsiaTheme="minorEastAsia"/>
          <w:b/>
          <w:lang w:val="es-VE" w:eastAsia="es-VE"/>
        </w:rPr>
        <w:t>Objetivos de la Investigación</w:t>
      </w:r>
    </w:p>
    <w:p w:rsidR="0044278A" w:rsidRPr="0044278A" w:rsidRDefault="0044278A" w:rsidP="0044278A">
      <w:pPr>
        <w:spacing w:after="200" w:line="360" w:lineRule="auto"/>
        <w:jc w:val="both"/>
        <w:rPr>
          <w:rFonts w:eastAsiaTheme="minorEastAsia"/>
          <w:b/>
          <w:lang w:val="es-VE" w:eastAsia="es-VE"/>
        </w:rPr>
      </w:pPr>
      <w:r w:rsidRPr="0044278A">
        <w:rPr>
          <w:rFonts w:eastAsiaTheme="minorEastAsia"/>
          <w:b/>
          <w:lang w:val="es-VE" w:eastAsia="es-VE"/>
        </w:rPr>
        <w:t>1.2.1   Objetivo General</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Determinar la actitud de los estudiantes del</w:t>
      </w:r>
      <w:r w:rsidR="00BE1E70">
        <w:rPr>
          <w:rFonts w:eastAsiaTheme="minorEastAsia"/>
          <w:lang w:val="es-VE" w:eastAsia="es-VE"/>
        </w:rPr>
        <w:t xml:space="preserve"> </w:t>
      </w:r>
      <w:r w:rsidRPr="0044278A">
        <w:rPr>
          <w:rFonts w:eastAsiaTheme="minorEastAsia"/>
          <w:lang w:val="es-VE" w:eastAsia="es-VE"/>
        </w:rPr>
        <w:t>Tercer</w:t>
      </w:r>
      <w:r w:rsidR="00BE1E70">
        <w:rPr>
          <w:rFonts w:eastAsiaTheme="minorEastAsia"/>
          <w:lang w:val="es-VE" w:eastAsia="es-VE"/>
        </w:rPr>
        <w:t xml:space="preserve"> </w:t>
      </w:r>
      <w:r w:rsidRPr="0044278A">
        <w:rPr>
          <w:rFonts w:eastAsiaTheme="minorEastAsia"/>
          <w:lang w:val="es-VE" w:eastAsia="es-VE"/>
        </w:rPr>
        <w:t>Año en la participación del proyecto Montados en Hombros de Gigantes</w:t>
      </w:r>
      <w:r w:rsidR="00BE1E70">
        <w:rPr>
          <w:rFonts w:eastAsiaTheme="minorEastAsia"/>
          <w:lang w:val="es-VE" w:eastAsia="es-VE"/>
        </w:rPr>
        <w:t xml:space="preserve"> </w:t>
      </w:r>
      <w:r w:rsidRPr="0044278A">
        <w:rPr>
          <w:rFonts w:eastAsiaTheme="minorEastAsia"/>
          <w:lang w:val="es-VE" w:eastAsia="es-VE"/>
        </w:rPr>
        <w:t>para el aprendizaje de la matemática en la “Unidad Educativa Fe y Alegría” de San Joaquín estado Carabobo año escolar 2014-2015.</w:t>
      </w:r>
    </w:p>
    <w:p w:rsidR="0044278A" w:rsidRPr="0044278A" w:rsidRDefault="0044278A" w:rsidP="0044278A">
      <w:pPr>
        <w:numPr>
          <w:ilvl w:val="2"/>
          <w:numId w:val="39"/>
        </w:numPr>
        <w:spacing w:after="200" w:line="276" w:lineRule="auto"/>
        <w:ind w:left="1134"/>
        <w:contextualSpacing/>
        <w:jc w:val="both"/>
        <w:rPr>
          <w:rFonts w:eastAsiaTheme="minorEastAsia"/>
          <w:b/>
          <w:lang w:val="es-VE" w:eastAsia="es-VE"/>
        </w:rPr>
      </w:pPr>
      <w:r w:rsidRPr="0044278A">
        <w:rPr>
          <w:rFonts w:eastAsiaTheme="minorEastAsia"/>
          <w:b/>
          <w:lang w:val="es-VE" w:eastAsia="es-VE"/>
        </w:rPr>
        <w:t>Objetivos Específicos</w:t>
      </w:r>
    </w:p>
    <w:p w:rsidR="0044278A" w:rsidRPr="0044278A" w:rsidRDefault="0044278A" w:rsidP="0044278A">
      <w:pPr>
        <w:spacing w:after="200"/>
        <w:ind w:left="720"/>
        <w:contextualSpacing/>
        <w:jc w:val="both"/>
        <w:rPr>
          <w:rFonts w:eastAsiaTheme="minorEastAsia"/>
          <w:lang w:val="es-VE" w:eastAsia="es-VE"/>
        </w:rPr>
      </w:pPr>
    </w:p>
    <w:p w:rsidR="0044278A" w:rsidRPr="0044278A" w:rsidRDefault="0044278A" w:rsidP="0044278A">
      <w:pPr>
        <w:numPr>
          <w:ilvl w:val="0"/>
          <w:numId w:val="25"/>
        </w:numPr>
        <w:spacing w:after="200" w:line="276" w:lineRule="auto"/>
        <w:contextualSpacing/>
        <w:jc w:val="both"/>
        <w:rPr>
          <w:rFonts w:eastAsiaTheme="minorEastAsia"/>
          <w:lang w:val="es-VE" w:eastAsia="es-VE"/>
        </w:rPr>
      </w:pPr>
      <w:r w:rsidRPr="0044278A">
        <w:rPr>
          <w:rFonts w:eastAsiaTheme="minorEastAsia"/>
          <w:lang w:val="es-VE" w:eastAsia="es-VE"/>
        </w:rPr>
        <w:t>Identificar el componente cognoscitivo en los estudiantes en la participación del proyecto Montados en Hombros de Gigantes para el aprendizaje de la matemática en la “Unidad Educativa Simón Rodríguez Fe y Alegría” de San Joaquín estado Carabobo año escolar 2014-2015.</w:t>
      </w:r>
    </w:p>
    <w:p w:rsidR="0044278A" w:rsidRPr="0044278A" w:rsidRDefault="0044278A" w:rsidP="0044278A">
      <w:pPr>
        <w:spacing w:after="200" w:line="360" w:lineRule="auto"/>
        <w:ind w:left="720"/>
        <w:contextualSpacing/>
        <w:jc w:val="both"/>
        <w:rPr>
          <w:rFonts w:eastAsiaTheme="minorEastAsia"/>
          <w:lang w:val="es-VE" w:eastAsia="es-VE"/>
        </w:rPr>
      </w:pPr>
    </w:p>
    <w:p w:rsidR="0044278A" w:rsidRPr="0044278A" w:rsidRDefault="0044278A" w:rsidP="0044278A">
      <w:pPr>
        <w:numPr>
          <w:ilvl w:val="0"/>
          <w:numId w:val="25"/>
        </w:numPr>
        <w:spacing w:after="200" w:line="276" w:lineRule="auto"/>
        <w:contextualSpacing/>
        <w:jc w:val="both"/>
        <w:rPr>
          <w:rFonts w:eastAsiaTheme="minorEastAsia"/>
          <w:lang w:val="es-VE" w:eastAsia="es-VE"/>
        </w:rPr>
      </w:pPr>
      <w:r w:rsidRPr="0044278A">
        <w:rPr>
          <w:rFonts w:eastAsiaTheme="minorEastAsia"/>
          <w:lang w:val="es-VE" w:eastAsia="es-VE"/>
        </w:rPr>
        <w:t>Describir el componente afectivo presente en los estudiantes en la participación del proyecto Montados en Hombros de Gigantes para el aprendizaje de la matemática en la “Unidad Educativa</w:t>
      </w:r>
      <w:r w:rsidR="00BE1E70">
        <w:rPr>
          <w:rFonts w:eastAsiaTheme="minorEastAsia"/>
          <w:lang w:val="es-VE" w:eastAsia="es-VE"/>
        </w:rPr>
        <w:t xml:space="preserve"> </w:t>
      </w:r>
      <w:r w:rsidRPr="0044278A">
        <w:rPr>
          <w:rFonts w:eastAsiaTheme="minorEastAsia"/>
          <w:lang w:val="es-VE" w:eastAsia="es-VE"/>
        </w:rPr>
        <w:t>Fe y Alegría” de San Joaquín estado Carabobo año escolar 2014-2015.</w:t>
      </w:r>
    </w:p>
    <w:p w:rsidR="0044278A" w:rsidRPr="0044278A" w:rsidRDefault="0044278A" w:rsidP="0044278A">
      <w:pPr>
        <w:spacing w:after="200" w:line="276" w:lineRule="auto"/>
        <w:ind w:left="720"/>
        <w:contextualSpacing/>
        <w:rPr>
          <w:rFonts w:eastAsiaTheme="minorEastAsia"/>
          <w:lang w:val="es-VE" w:eastAsia="es-VE"/>
        </w:rPr>
      </w:pPr>
    </w:p>
    <w:p w:rsidR="0044278A" w:rsidRPr="0044278A" w:rsidRDefault="0044278A" w:rsidP="0044278A">
      <w:pPr>
        <w:spacing w:after="200" w:line="276" w:lineRule="auto"/>
        <w:ind w:left="720"/>
        <w:contextualSpacing/>
        <w:jc w:val="both"/>
        <w:rPr>
          <w:rFonts w:eastAsiaTheme="minorEastAsia"/>
          <w:lang w:val="es-VE" w:eastAsia="es-VE"/>
        </w:rPr>
      </w:pPr>
    </w:p>
    <w:p w:rsidR="0044278A" w:rsidRPr="0044278A" w:rsidRDefault="0044278A" w:rsidP="0044278A">
      <w:pPr>
        <w:numPr>
          <w:ilvl w:val="0"/>
          <w:numId w:val="25"/>
        </w:numPr>
        <w:spacing w:after="200" w:line="360" w:lineRule="auto"/>
        <w:contextualSpacing/>
        <w:jc w:val="both"/>
        <w:rPr>
          <w:rFonts w:eastAsiaTheme="minorEastAsia"/>
          <w:lang w:val="es-VE" w:eastAsia="es-VE"/>
        </w:rPr>
      </w:pPr>
      <w:r w:rsidRPr="0044278A">
        <w:rPr>
          <w:rFonts w:eastAsiaTheme="minorEastAsia"/>
          <w:lang w:val="es-VE" w:eastAsia="es-VE"/>
        </w:rPr>
        <w:t>Indagar en el componente conductual presente en los estudiantes en la participación del proyecto Montados en Hombros de Gigantes para el aprendizaje de la matemática en la “Unidad Educativa Fe y Alegría” de San Joaquín estado Carabobo año escolar 2013-2014.</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numPr>
          <w:ilvl w:val="1"/>
          <w:numId w:val="39"/>
        </w:numPr>
        <w:spacing w:after="200" w:line="360" w:lineRule="auto"/>
        <w:ind w:left="709" w:hanging="709"/>
        <w:contextualSpacing/>
        <w:jc w:val="both"/>
        <w:rPr>
          <w:rFonts w:eastAsiaTheme="minorEastAsia"/>
          <w:b/>
          <w:lang w:val="es-VE" w:eastAsia="es-VE"/>
        </w:rPr>
      </w:pPr>
      <w:r w:rsidRPr="0044278A">
        <w:rPr>
          <w:rFonts w:eastAsiaTheme="minorEastAsia"/>
          <w:b/>
          <w:lang w:val="es-VE" w:eastAsia="es-VE"/>
        </w:rPr>
        <w:lastRenderedPageBreak/>
        <w:t>Justificación</w:t>
      </w:r>
    </w:p>
    <w:p w:rsidR="0044278A" w:rsidRPr="0044278A" w:rsidRDefault="0044278A" w:rsidP="0044278A">
      <w:pPr>
        <w:spacing w:after="200" w:line="360" w:lineRule="auto"/>
        <w:ind w:firstLine="360"/>
        <w:jc w:val="both"/>
        <w:rPr>
          <w:rFonts w:eastAsiaTheme="minorEastAsia"/>
          <w:lang w:val="es-VE" w:eastAsia="es-VE"/>
        </w:rPr>
      </w:pPr>
      <w:r w:rsidRPr="0044278A">
        <w:rPr>
          <w:rFonts w:eastAsiaTheme="minorEastAsia"/>
          <w:lang w:val="es-VE" w:eastAsia="es-VE"/>
        </w:rPr>
        <w:tab/>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Debido a los bajos rendimientos en el promedio académico de los estudiantes de educación media en el aprendizaje de la matemática, muchas instituciones a nivel nacional se han trazado metas y proyectos para fomentar  una actitud favorable hacia la matemática y así ayudar a los estudiantes en la asimilación de los contenidos, caso concreto es el que tratan de llevar los colegios Fe y Alegría a nivel nacional, los cuales ya cuentan con un proyecto llamado “Montados en Hombros de Gigantes” que intenta con nuevas estrategias y métodos familiarizar</w:t>
      </w:r>
      <w:r w:rsidR="00BE1E70">
        <w:rPr>
          <w:rFonts w:eastAsiaTheme="minorEastAsia"/>
          <w:lang w:val="es-VE" w:eastAsia="es-VE"/>
        </w:rPr>
        <w:t xml:space="preserve"> </w:t>
      </w:r>
      <w:r w:rsidRPr="0044278A">
        <w:rPr>
          <w:rFonts w:eastAsiaTheme="minorEastAsia"/>
          <w:lang w:val="es-VE" w:eastAsia="es-VE"/>
        </w:rPr>
        <w:t>el contenido de la matemática a situaciones de la vida diaria y hacer más fácil su aprendizaje, el proyecto se basa en la forma de impartir las clases y desarrollo de contenido, partiendo del conocimiento básico que puedan tener los estudiantes de algún contenido en particular.</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El proyecto “Montados en Hombros de Gigantes” se inserta en las líneas del proyecto latinoamericano de educadores populares y pretende contribuir con el desarrollo del pensamiento matemático, con la intención de fortalecer la realización autónoma de los estudiantes, de su familia y de su comunidad, para que puedan tomar decisiones propias acerca de su destino y de los suyos, también pretende colaborar con la formación de un educador capaz de generar procesos de cambio y transformación social; siendo reflexivo y con la capacidad para potenciar el dialogo de saberes y el discernimiento creativo, indispensable para inventar y seguir inventando nuevas ideas y formas de alcanzar la realización de esa sociedad y de ese sujeto deseado.</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Ahora si se toma en cuenta el proyecto que se aplica en los Colegios Fe y Alegría “Montados en Hombros de Gigantes”, se quiere determinar la actitud de los estudiantes frente al aprendizaje de la matemática, con la intención de analizar si hay reacciones positivas o negativas frente a éste nuevo método de enseñanza-aprendizaje de contenidos, de resultar positivas, podría convertirse en un modelo digno a seguir en el resto de las instituciones públicas y privadas del país, pudiendo ser adaptado incluso para la educación indígena por su alto grado de flexibilización de contenidos,</w:t>
      </w:r>
      <w:r w:rsidR="00BE1E70">
        <w:rPr>
          <w:rFonts w:eastAsiaTheme="minorEastAsia"/>
          <w:lang w:val="es-VE" w:eastAsia="es-VE"/>
        </w:rPr>
        <w:t xml:space="preserve"> </w:t>
      </w:r>
      <w:r w:rsidRPr="0044278A">
        <w:rPr>
          <w:rFonts w:eastAsiaTheme="minorEastAsia"/>
          <w:lang w:val="es-VE" w:eastAsia="es-VE"/>
        </w:rPr>
        <w:t xml:space="preserve">al poder relacionarlos con los entornos que puedan rodear al estudiante y a la vez dotar al </w:t>
      </w:r>
      <w:r w:rsidRPr="0044278A">
        <w:rPr>
          <w:rFonts w:eastAsiaTheme="minorEastAsia"/>
          <w:lang w:val="es-VE" w:eastAsia="es-VE"/>
        </w:rPr>
        <w:lastRenderedPageBreak/>
        <w:t>docente de las herramientas necesarias para impartir la enseñanza de la matemática de manera clara y comprensible con la aplicación de múltiples posibilidades de resolución de un mismo problema.</w:t>
      </w:r>
    </w:p>
    <w:p w:rsidR="0044278A" w:rsidRPr="0044278A" w:rsidRDefault="0044278A" w:rsidP="0044278A">
      <w:pPr>
        <w:spacing w:after="200" w:line="360" w:lineRule="auto"/>
        <w:ind w:firstLine="709"/>
        <w:jc w:val="both"/>
        <w:rPr>
          <w:rFonts w:eastAsiaTheme="minorEastAsia"/>
          <w:lang w:val="es-VE" w:eastAsia="es-VE"/>
        </w:rPr>
      </w:pPr>
      <w:r w:rsidRPr="0044278A">
        <w:rPr>
          <w:rFonts w:eastAsiaTheme="minorEastAsia"/>
          <w:lang w:val="es-VE" w:eastAsia="es-VE"/>
        </w:rPr>
        <w:t xml:space="preserve">Obtener bajos promedios en matemática puede convertirse en una frustración para muchos estudiantes, y esto podría llevarles a obtener bajos promedios en otras asignaturas también del mismo nivel. Ante un nuevo método en la forma de planificar las clases, y de la manera en que los estudiantes puedan lograr comprender la matemática, de resultar efectivo en los Colegios Fe y Alegría, el proyecto “Montados en Hombros de Gigantes” podría ser un digno ejemplo a seguir en el resto de las instituciones de educación media del país. </w:t>
      </w: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p>
    <w:p w:rsidR="0044278A" w:rsidRDefault="0044278A" w:rsidP="0044278A">
      <w:pPr>
        <w:spacing w:after="200" w:line="360" w:lineRule="auto"/>
        <w:jc w:val="center"/>
        <w:rPr>
          <w:rFonts w:eastAsiaTheme="minorEastAsia"/>
          <w:b/>
          <w:lang w:val="es-VE" w:eastAsia="es-VE"/>
        </w:rPr>
      </w:pPr>
    </w:p>
    <w:p w:rsidR="00BE1E70" w:rsidRPr="0044278A" w:rsidRDefault="00BE1E70" w:rsidP="0044278A">
      <w:pPr>
        <w:spacing w:after="200" w:line="360" w:lineRule="auto"/>
        <w:jc w:val="center"/>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r w:rsidRPr="0044278A">
        <w:rPr>
          <w:rFonts w:eastAsiaTheme="minorEastAsia"/>
          <w:b/>
          <w:lang w:val="es-VE" w:eastAsia="es-VE"/>
        </w:rPr>
        <w:lastRenderedPageBreak/>
        <w:t>2. MARCO TEÓRICO</w:t>
      </w:r>
    </w:p>
    <w:p w:rsidR="0044278A" w:rsidRPr="0044278A" w:rsidRDefault="0044278A" w:rsidP="0044278A">
      <w:pPr>
        <w:spacing w:after="200" w:line="360" w:lineRule="auto"/>
        <w:jc w:val="both"/>
        <w:rPr>
          <w:rFonts w:eastAsiaTheme="minorEastAsia"/>
          <w:b/>
          <w:lang w:val="es-VE" w:eastAsia="es-VE"/>
        </w:rPr>
      </w:pPr>
      <w:r w:rsidRPr="0044278A">
        <w:rPr>
          <w:rFonts w:eastAsiaTheme="minorEastAsia"/>
          <w:b/>
          <w:lang w:val="es-VE" w:eastAsia="es-VE"/>
        </w:rPr>
        <w:tab/>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 xml:space="preserve">En el presente capítulo, se describen los antecedentes de la investigación donde se converge que el estudiante se ubica en el contexto de sus actitudes a la hora del aprendizaje de la matemática, Las bases filosóficas sustentadas por el informe de Delors (1996) entregado a la UNESCO, además, se refleja la base teórica que se enmarca en la Psicología Social de A. Rodrigues (1967), la base legal que sustenta el trabajo investigativo y la definición de términos básicos.  </w:t>
      </w:r>
    </w:p>
    <w:p w:rsidR="0044278A" w:rsidRPr="0044278A" w:rsidRDefault="0044278A" w:rsidP="0044278A">
      <w:pPr>
        <w:spacing w:after="200" w:line="360" w:lineRule="auto"/>
        <w:jc w:val="both"/>
        <w:rPr>
          <w:rFonts w:eastAsiaTheme="minorEastAsia"/>
          <w:b/>
          <w:lang w:val="es-VE" w:eastAsia="es-VE"/>
        </w:rPr>
      </w:pPr>
    </w:p>
    <w:p w:rsidR="0044278A" w:rsidRPr="0044278A" w:rsidRDefault="0044278A" w:rsidP="0044278A">
      <w:pPr>
        <w:spacing w:after="200" w:line="360" w:lineRule="auto"/>
        <w:jc w:val="both"/>
        <w:rPr>
          <w:rFonts w:eastAsiaTheme="minorEastAsia"/>
          <w:b/>
          <w:lang w:val="es-VE" w:eastAsia="es-VE"/>
        </w:rPr>
      </w:pPr>
      <w:r w:rsidRPr="0044278A">
        <w:rPr>
          <w:rFonts w:eastAsiaTheme="minorEastAsia"/>
          <w:b/>
          <w:lang w:val="es-VE" w:eastAsia="es-VE"/>
        </w:rPr>
        <w:t>2.1 Antecedentes de la Investigación</w:t>
      </w:r>
    </w:p>
    <w:p w:rsidR="0044278A" w:rsidRPr="0044278A" w:rsidRDefault="0044278A" w:rsidP="0044278A">
      <w:pPr>
        <w:spacing w:after="200" w:line="360" w:lineRule="auto"/>
        <w:ind w:firstLine="708"/>
        <w:jc w:val="both"/>
        <w:rPr>
          <w:rFonts w:eastAsiaTheme="minorEastAsia"/>
          <w:lang w:val="es-VE" w:eastAsia="es-VE"/>
        </w:rPr>
      </w:pP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Ortega y Pérez (2011),</w:t>
      </w:r>
      <w:r w:rsidR="00BE1E70">
        <w:rPr>
          <w:rFonts w:eastAsiaTheme="minorEastAsia"/>
          <w:b/>
          <w:lang w:val="es-VE" w:eastAsia="es-VE"/>
        </w:rPr>
        <w:t xml:space="preserve"> </w:t>
      </w:r>
      <w:r w:rsidRPr="0044278A">
        <w:rPr>
          <w:rFonts w:eastAsiaTheme="minorEastAsia"/>
          <w:lang w:val="es-VE" w:eastAsia="es-VE"/>
        </w:rPr>
        <w:t>En su tesis “actitud de los estudiantes 1er año de educación básica de la U.E.B. Vallecito hacia el estudio de la asignatura matemática de acuerdo al enfoque propuesto por Rodrigues”, concluyen que; los estudiantes presentan una actitud desfavorable, ya que, no existe una organización duradera de creencias y cogniciones en general, dotado de una carga afectiva a favor o en contra de un objeto social definido, en este caso, la asignatura matemática.</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Vargas y Rojas (2011),</w:t>
      </w:r>
      <w:r w:rsidRPr="0044278A">
        <w:rPr>
          <w:rFonts w:eastAsiaTheme="minorEastAsia"/>
          <w:lang w:val="es-VE" w:eastAsia="es-VE"/>
        </w:rPr>
        <w:t xml:space="preserve"> En su trabajo especial de grado “actitud hacia el aprendizaje de la matemática en estudiantes de sexto grado”, concluyen que; los sentimientos son determinantes a la hora del aprendizaje matemático, ya que, el hecho de que el estudiante le guste o se interese por la asignatura no garantizará que tendrá éxito en la asignatura, por lo que el componente afectivo en su investigación tiene una influencia en el aprendizaje de la matemática.</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Salazar (2011)</w:t>
      </w:r>
      <w:r w:rsidRPr="0044278A">
        <w:rPr>
          <w:rFonts w:eastAsiaTheme="minorEastAsia"/>
          <w:lang w:val="es-VE" w:eastAsia="es-VE"/>
        </w:rPr>
        <w:t xml:space="preserve">, en un artículo llamado “estado del arte de creencias y actitudes hacia las matemáticas” publicado por la revista académica semestral “Cuadernos de Educación y Desarrollo” Vol. 3, Nº 24. Concluye que; </w:t>
      </w:r>
      <w:r w:rsidRPr="0044278A">
        <w:rPr>
          <w:rFonts w:eastAsiaTheme="minorEastAsia"/>
          <w:color w:val="000000"/>
          <w:shd w:val="clear" w:color="auto" w:fill="FFFFFF"/>
          <w:lang w:val="es-VE" w:eastAsia="es-VE"/>
        </w:rPr>
        <w:t xml:space="preserve">La investigación en matemática educativa manifestó que las creencias de los estudiantes conforman aspectos decisivos </w:t>
      </w:r>
      <w:r w:rsidRPr="0044278A">
        <w:rPr>
          <w:rFonts w:eastAsiaTheme="minorEastAsia"/>
          <w:color w:val="000000"/>
          <w:shd w:val="clear" w:color="auto" w:fill="FFFFFF"/>
          <w:lang w:val="es-VE" w:eastAsia="es-VE"/>
        </w:rPr>
        <w:lastRenderedPageBreak/>
        <w:t>en la estructuración de su realidad social y cultural. La valoración el aprecio y desinterés por las matemáticas y su aprendizaje, tienen un componente afectivo que converge en la actitud hacia las matemáticas como asignatura de aprendizaje, hacia los métodos de enseñanza, hacia el docente y hacia el contexto estudiantil en su conjunto. La valoración que tiene el estudiante sobre la utilidad de las matemáticas lo predispone para dar respuestas organizadas más allá de los sistemas psicológicos, incluyendo lo fisiológico, cognitivo y motivacional: estas son sus emociones. Tales emociones surgen en respuesta a un suceso, interno o externo, que tiene una carga de significado positiva o negativa en el individuo. Los documentos analizados hasta este punto ubican al estudiante de matemáticas en el contexto de sus experiencias, actitudes y emociones; al mismo tiempo que la perspectiva del profesor y sus experiencias pasadas como estudiante para rehacer la sensibilidad sociocultural del contexto de enseñanza aprendizaje de las matemáticas.</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Araya y Cortez (2012),</w:t>
      </w:r>
      <w:r w:rsidRPr="0044278A">
        <w:rPr>
          <w:rFonts w:eastAsiaTheme="minorEastAsia"/>
          <w:lang w:val="es-VE" w:eastAsia="es-VE"/>
        </w:rPr>
        <w:t xml:space="preserve"> En su trabajo especial de grado “actitud de los estudiantes hacia el aprendizaje de la matemática en el primer año de la Unidad Educativa Módulo Rural Belén Municipio Carlos Arvelo del estado Carabobo” concluyeron que, un alto porcentaje de los estudiantes exhiben actitudes favorables hacia la asignatura matemática, valorando mayormente la importancia y la utilidad en el campo cotidiano de la disciplina, por lo que éste estudio es positivo y permitió sugerir una serie de recomendaciones que se consideraron pertinentes con respecto al problema planteado, como promover las actitudes positivas hacia la asignatura.</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García, López, Molina, Núñez y Martínez (2013),</w:t>
      </w:r>
      <w:r w:rsidRPr="0044278A">
        <w:rPr>
          <w:rFonts w:eastAsiaTheme="minorEastAsia"/>
          <w:lang w:val="es-VE" w:eastAsia="es-VE"/>
        </w:rPr>
        <w:t xml:space="preserve"> en su artículo llamado “rendimiento en matemáticas y actitud hacia la materia en centros inclusivos: estudio en la comunidad de Madrid” publicado por la revista “investigación educativa”, 31 (1), 117-132. Concluyeron que, Los datos tomados en los centros de intervención adaptativa (CIA), en los dos momentos de aplicación, muestran que son pocos los estudiantes que manifiestan un desinterés franco por las matemáticas, mientras son numerosos los que muestran interés. En el grupo control (CC), tras la intervención, hay más estudiantes que manifiestan claramente actitudes negativas frente a las matemáticas.</w:t>
      </w:r>
      <w:r w:rsidR="00BE1E70">
        <w:rPr>
          <w:rFonts w:eastAsiaTheme="minorEastAsia"/>
          <w:lang w:val="es-VE" w:eastAsia="es-VE"/>
        </w:rPr>
        <w:t xml:space="preserve"> </w:t>
      </w:r>
      <w:r w:rsidRPr="0044278A">
        <w:rPr>
          <w:rFonts w:eastAsiaTheme="minorEastAsia"/>
          <w:lang w:val="es-VE" w:eastAsia="es-VE"/>
        </w:rPr>
        <w:t xml:space="preserve">En el centro inclusivo integral (CII) el contraste revela diferencias estadísticamente significativas en </w:t>
      </w:r>
      <w:r w:rsidRPr="0044278A">
        <w:rPr>
          <w:rFonts w:eastAsiaTheme="minorEastAsia"/>
          <w:lang w:val="es-VE" w:eastAsia="es-VE"/>
        </w:rPr>
        <w:lastRenderedPageBreak/>
        <w:t>aspectos que no promueven una actitud favorable al estudio de las matemáticas. Como en los otros grupos, parece que los estudiantes valoran positivamente las matemáticas, pero una gran mayoría, ni les interesa, ni les divierte y se les hacen largas las clases, no les gusta demasiado el trabajo escolar que se realiza en matemáticas y dedican poco tiempo a su estudio.</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Todos estos autores convergen en que los estudiantes valoran la matemática de manera positiva en su uso cotidiano y entienden su importancia, pero</w:t>
      </w:r>
      <w:r w:rsidR="00BE1E70">
        <w:rPr>
          <w:rFonts w:eastAsiaTheme="minorEastAsia"/>
          <w:lang w:val="es-VE" w:eastAsia="es-VE"/>
        </w:rPr>
        <w:t xml:space="preserve"> </w:t>
      </w:r>
      <w:r w:rsidRPr="0044278A">
        <w:rPr>
          <w:rFonts w:eastAsiaTheme="minorEastAsia"/>
          <w:lang w:val="es-VE" w:eastAsia="es-VE"/>
        </w:rPr>
        <w:t>a la hora de estudiarla, influyen factores como sus creencias o percepciones hacia la asignatura que les hace tener una reacción desfavorable hacia el aprendizaje de la misma, y también sus emociones se refuerzan de manera negativa a la hora de estudiarla y no comprenderla.</w:t>
      </w:r>
      <w:r w:rsidR="00BE1E70">
        <w:rPr>
          <w:rFonts w:eastAsiaTheme="minorEastAsia"/>
          <w:lang w:val="es-VE" w:eastAsia="es-VE"/>
        </w:rPr>
        <w:t xml:space="preserve"> </w:t>
      </w:r>
      <w:r w:rsidRPr="0044278A">
        <w:rPr>
          <w:rFonts w:eastAsiaTheme="minorEastAsia"/>
          <w:lang w:val="es-VE" w:eastAsia="es-VE"/>
        </w:rPr>
        <w:t xml:space="preserve">Al dedicar pocas horas de estudio, y el no ver divertidas las clases, hace que el estudiante se ubique en el contexto de sus actitudes a la hora del aprendizaje.   </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numPr>
          <w:ilvl w:val="0"/>
          <w:numId w:val="40"/>
        </w:numPr>
        <w:spacing w:after="200" w:line="360" w:lineRule="auto"/>
        <w:contextualSpacing/>
        <w:jc w:val="both"/>
        <w:rPr>
          <w:rFonts w:eastAsiaTheme="minorEastAsia"/>
          <w:b/>
          <w:vanish/>
          <w:lang w:val="es-VE" w:eastAsia="es-VE"/>
        </w:rPr>
      </w:pPr>
    </w:p>
    <w:p w:rsidR="0044278A" w:rsidRPr="0044278A" w:rsidRDefault="0044278A" w:rsidP="0044278A">
      <w:pPr>
        <w:numPr>
          <w:ilvl w:val="0"/>
          <w:numId w:val="40"/>
        </w:numPr>
        <w:spacing w:after="200" w:line="360" w:lineRule="auto"/>
        <w:contextualSpacing/>
        <w:jc w:val="both"/>
        <w:rPr>
          <w:rFonts w:eastAsiaTheme="minorEastAsia"/>
          <w:b/>
          <w:vanish/>
          <w:lang w:val="es-VE" w:eastAsia="es-VE"/>
        </w:rPr>
      </w:pPr>
    </w:p>
    <w:p w:rsidR="0044278A" w:rsidRPr="0044278A" w:rsidRDefault="0044278A" w:rsidP="0044278A">
      <w:pPr>
        <w:numPr>
          <w:ilvl w:val="1"/>
          <w:numId w:val="40"/>
        </w:numPr>
        <w:spacing w:after="200" w:line="360" w:lineRule="auto"/>
        <w:ind w:left="709" w:hanging="709"/>
        <w:contextualSpacing/>
        <w:jc w:val="both"/>
        <w:rPr>
          <w:rFonts w:eastAsiaTheme="minorEastAsia"/>
          <w:lang w:val="es-VE" w:eastAsia="es-VE"/>
        </w:rPr>
      </w:pPr>
      <w:r w:rsidRPr="0044278A">
        <w:rPr>
          <w:rFonts w:eastAsiaTheme="minorEastAsia"/>
          <w:b/>
          <w:lang w:val="es-VE" w:eastAsia="es-VE"/>
        </w:rPr>
        <w:t>Bases Teóricas</w:t>
      </w:r>
    </w:p>
    <w:p w:rsidR="0044278A" w:rsidRPr="0044278A" w:rsidRDefault="0044278A" w:rsidP="0044278A">
      <w:pPr>
        <w:spacing w:after="200" w:line="360" w:lineRule="auto"/>
        <w:jc w:val="both"/>
        <w:rPr>
          <w:rFonts w:eastAsiaTheme="minorEastAsia"/>
          <w:b/>
          <w:lang w:val="es-VE" w:eastAsia="es-VE"/>
        </w:rPr>
      </w:pPr>
      <w:r w:rsidRPr="0044278A">
        <w:rPr>
          <w:rFonts w:eastAsiaTheme="minorEastAsia"/>
          <w:b/>
          <w:lang w:val="es-VE" w:eastAsia="es-VE"/>
        </w:rPr>
        <w:t xml:space="preserve">2.2.1    </w:t>
      </w:r>
      <w:r w:rsidRPr="007D4ADE">
        <w:rPr>
          <w:rFonts w:eastAsiaTheme="minorEastAsia"/>
          <w:b/>
          <w:lang w:val="es-VE" w:eastAsia="es-VE"/>
        </w:rPr>
        <w:t>Base Filosófica</w:t>
      </w:r>
      <w:r w:rsidR="007D4ADE" w:rsidRPr="007D4ADE">
        <w:rPr>
          <w:rFonts w:eastAsiaTheme="minorEastAsia"/>
          <w:b/>
          <w:lang w:val="es-VE" w:eastAsia="es-VE"/>
        </w:rPr>
        <w:t>-S</w:t>
      </w:r>
      <w:r w:rsidRPr="007D4ADE">
        <w:rPr>
          <w:rFonts w:eastAsiaTheme="minorEastAsia"/>
          <w:b/>
          <w:lang w:val="es-VE" w:eastAsia="es-VE"/>
        </w:rPr>
        <w:t>ocial</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Según el informe escrito por Jacques Delors en el año 1996 a la UNESCO, la educación deberá transmitir, masiva y eficazmente, un</w:t>
      </w:r>
      <w:r w:rsidR="00BE1E70">
        <w:rPr>
          <w:rFonts w:eastAsiaTheme="minorEastAsia"/>
          <w:lang w:val="es-VE" w:eastAsia="es-VE"/>
        </w:rPr>
        <w:t xml:space="preserve"> </w:t>
      </w:r>
      <w:r w:rsidRPr="0044278A">
        <w:rPr>
          <w:rFonts w:eastAsiaTheme="minorEastAsia"/>
          <w:lang w:val="es-VE" w:eastAsia="es-VE"/>
        </w:rPr>
        <w:t>volumen cada vez mayor de conocimientos teóricos y técnicos evolutivos,</w:t>
      </w:r>
      <w:r w:rsidR="00BE1E70">
        <w:rPr>
          <w:rFonts w:eastAsiaTheme="minorEastAsia"/>
          <w:lang w:val="es-VE" w:eastAsia="es-VE"/>
        </w:rPr>
        <w:t xml:space="preserve"> </w:t>
      </w:r>
      <w:r w:rsidRPr="0044278A">
        <w:rPr>
          <w:rFonts w:eastAsiaTheme="minorEastAsia"/>
          <w:lang w:val="es-VE" w:eastAsia="es-VE"/>
        </w:rPr>
        <w:t>adaptados a la civilización cognoscitiva, porque son las bases de las competencias del futuro. Simultáneamente, deberá hallar y definir orientaciones</w:t>
      </w:r>
      <w:r w:rsidR="00BE1E70">
        <w:rPr>
          <w:rFonts w:eastAsiaTheme="minorEastAsia"/>
          <w:lang w:val="es-VE" w:eastAsia="es-VE"/>
        </w:rPr>
        <w:t xml:space="preserve"> </w:t>
      </w:r>
      <w:r w:rsidRPr="0044278A">
        <w:rPr>
          <w:rFonts w:eastAsiaTheme="minorEastAsia"/>
          <w:lang w:val="es-VE" w:eastAsia="es-VE"/>
        </w:rPr>
        <w:t>que permitan no dejarse sumergir por las corrientes de informaciones más</w:t>
      </w:r>
      <w:r w:rsidR="00BE1E70">
        <w:rPr>
          <w:rFonts w:eastAsiaTheme="minorEastAsia"/>
          <w:lang w:val="es-VE" w:eastAsia="es-VE"/>
        </w:rPr>
        <w:t xml:space="preserve"> </w:t>
      </w:r>
      <w:r w:rsidRPr="0044278A">
        <w:rPr>
          <w:rFonts w:eastAsiaTheme="minorEastAsia"/>
          <w:lang w:val="es-VE" w:eastAsia="es-VE"/>
        </w:rPr>
        <w:t>o menos efímeras que invaden los espacios públicos y privados y conservar</w:t>
      </w:r>
      <w:r w:rsidR="00BE1E70">
        <w:rPr>
          <w:rFonts w:eastAsiaTheme="minorEastAsia"/>
          <w:lang w:val="es-VE" w:eastAsia="es-VE"/>
        </w:rPr>
        <w:t xml:space="preserve"> </w:t>
      </w:r>
      <w:r w:rsidRPr="0044278A">
        <w:rPr>
          <w:rFonts w:eastAsiaTheme="minorEastAsia"/>
          <w:lang w:val="es-VE" w:eastAsia="es-VE"/>
        </w:rPr>
        <w:t>el rumbo en proyectos de desarrollos individuales y colectivos.</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Para cumplir el conjunto de las misiones que le son propias, la educación debe estructurarse en torno a cuatro aprendizajes fundamentales que</w:t>
      </w:r>
      <w:r w:rsidR="00BE1E70">
        <w:rPr>
          <w:rFonts w:eastAsiaTheme="minorEastAsia"/>
          <w:lang w:val="es-VE" w:eastAsia="es-VE"/>
        </w:rPr>
        <w:t xml:space="preserve"> </w:t>
      </w:r>
      <w:r w:rsidRPr="0044278A">
        <w:rPr>
          <w:rFonts w:eastAsiaTheme="minorEastAsia"/>
          <w:lang w:val="es-VE" w:eastAsia="es-VE"/>
        </w:rPr>
        <w:t>en el transcurso de la vida serán para cada persona, en cierto sentido, los</w:t>
      </w:r>
      <w:r w:rsidR="00BE1E70">
        <w:rPr>
          <w:rFonts w:eastAsiaTheme="minorEastAsia"/>
          <w:lang w:val="es-VE" w:eastAsia="es-VE"/>
        </w:rPr>
        <w:t xml:space="preserve"> </w:t>
      </w:r>
      <w:r w:rsidRPr="0044278A">
        <w:rPr>
          <w:rFonts w:eastAsiaTheme="minorEastAsia"/>
          <w:lang w:val="es-VE" w:eastAsia="es-VE"/>
        </w:rPr>
        <w:t>pilares del conocimiento: aprender a conocer, es decir, adquirir los instrumentos de la comprensión; aprender a hacer, para poder influir sobre el propio entorno; aprender a vivir</w:t>
      </w:r>
      <w:r w:rsidR="00BE1E70">
        <w:rPr>
          <w:rFonts w:eastAsiaTheme="minorEastAsia"/>
          <w:lang w:val="es-VE" w:eastAsia="es-VE"/>
        </w:rPr>
        <w:t xml:space="preserve"> </w:t>
      </w:r>
      <w:r w:rsidRPr="0044278A">
        <w:rPr>
          <w:rFonts w:eastAsiaTheme="minorEastAsia"/>
          <w:lang w:val="es-VE" w:eastAsia="es-VE"/>
        </w:rPr>
        <w:t xml:space="preserve">juntos, para participar y cooperar </w:t>
      </w:r>
      <w:r w:rsidRPr="0044278A">
        <w:rPr>
          <w:rFonts w:eastAsiaTheme="minorEastAsia"/>
          <w:lang w:val="es-VE" w:eastAsia="es-VE"/>
        </w:rPr>
        <w:lastRenderedPageBreak/>
        <w:t>con los demás</w:t>
      </w:r>
      <w:r w:rsidR="00BE1E70">
        <w:rPr>
          <w:rFonts w:eastAsiaTheme="minorEastAsia"/>
          <w:lang w:val="es-VE" w:eastAsia="es-VE"/>
        </w:rPr>
        <w:t xml:space="preserve"> </w:t>
      </w:r>
      <w:r w:rsidRPr="0044278A">
        <w:rPr>
          <w:rFonts w:eastAsiaTheme="minorEastAsia"/>
          <w:lang w:val="es-VE" w:eastAsia="es-VE"/>
        </w:rPr>
        <w:t>en todas las actividades humanas; y por último, aprender a ser, un proceso</w:t>
      </w:r>
      <w:r w:rsidR="00BE1E70">
        <w:rPr>
          <w:rFonts w:eastAsiaTheme="minorEastAsia"/>
          <w:lang w:val="es-VE" w:eastAsia="es-VE"/>
        </w:rPr>
        <w:t xml:space="preserve"> </w:t>
      </w:r>
      <w:r w:rsidRPr="0044278A">
        <w:rPr>
          <w:rFonts w:eastAsiaTheme="minorEastAsia"/>
          <w:lang w:val="es-VE" w:eastAsia="es-VE"/>
        </w:rPr>
        <w:t>fundamental que recoge elementos de los tres anteriores.</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 xml:space="preserve">Aprender a Conocer: </w:t>
      </w:r>
      <w:r w:rsidRPr="0044278A">
        <w:rPr>
          <w:rFonts w:eastAsiaTheme="minorEastAsia"/>
          <w:lang w:val="es-VE" w:eastAsia="es-VE"/>
        </w:rPr>
        <w:t>tiende menos a la adquisición de conocimientos clasificados y codificados que al dominio de los instrumentos mismos</w:t>
      </w:r>
      <w:r w:rsidR="00BE1E70">
        <w:rPr>
          <w:rFonts w:eastAsiaTheme="minorEastAsia"/>
          <w:lang w:val="es-VE" w:eastAsia="es-VE"/>
        </w:rPr>
        <w:t xml:space="preserve"> </w:t>
      </w:r>
      <w:r w:rsidRPr="0044278A">
        <w:rPr>
          <w:rFonts w:eastAsiaTheme="minorEastAsia"/>
          <w:lang w:val="es-VE" w:eastAsia="es-VE"/>
        </w:rPr>
        <w:t>del saber, puede considerarse a la vez medio y finalidad de la vida humana.</w:t>
      </w:r>
      <w:r w:rsidR="00BE1E70">
        <w:rPr>
          <w:rFonts w:eastAsiaTheme="minorEastAsia"/>
          <w:lang w:val="es-VE" w:eastAsia="es-VE"/>
        </w:rPr>
        <w:t xml:space="preserve"> </w:t>
      </w:r>
      <w:r w:rsidRPr="0044278A">
        <w:rPr>
          <w:rFonts w:eastAsiaTheme="minorEastAsia"/>
          <w:lang w:val="es-VE" w:eastAsia="es-VE"/>
        </w:rPr>
        <w:t>En cuanto a medio, consiste para cada persona en aprender a comprender el</w:t>
      </w:r>
      <w:r w:rsidR="00BE1E70">
        <w:rPr>
          <w:rFonts w:eastAsiaTheme="minorEastAsia"/>
          <w:lang w:val="es-VE" w:eastAsia="es-VE"/>
        </w:rPr>
        <w:t xml:space="preserve"> </w:t>
      </w:r>
      <w:r w:rsidRPr="0044278A">
        <w:rPr>
          <w:rFonts w:eastAsiaTheme="minorEastAsia"/>
          <w:lang w:val="es-VE" w:eastAsia="es-VE"/>
        </w:rPr>
        <w:t>mundo que la rodea, al menos suficientemente para vivir con dignidad, desarrollar sus capacidades profesionales y comunicarse con los demás.</w:t>
      </w:r>
      <w:r w:rsidR="00BE1E70">
        <w:rPr>
          <w:rFonts w:eastAsiaTheme="minorEastAsia"/>
          <w:lang w:val="es-VE" w:eastAsia="es-VE"/>
        </w:rPr>
        <w:t xml:space="preserve"> </w:t>
      </w:r>
      <w:r w:rsidRPr="0044278A">
        <w:rPr>
          <w:rFonts w:eastAsiaTheme="minorEastAsia"/>
          <w:lang w:val="es-VE" w:eastAsia="es-VE"/>
        </w:rPr>
        <w:t>Como</w:t>
      </w:r>
      <w:r w:rsidR="00BE1E70">
        <w:rPr>
          <w:rFonts w:eastAsiaTheme="minorEastAsia"/>
          <w:lang w:val="es-VE" w:eastAsia="es-VE"/>
        </w:rPr>
        <w:t xml:space="preserve"> </w:t>
      </w:r>
      <w:r w:rsidRPr="0044278A">
        <w:rPr>
          <w:rFonts w:eastAsiaTheme="minorEastAsia"/>
          <w:lang w:val="es-VE" w:eastAsia="es-VE"/>
        </w:rPr>
        <w:t>fin, su justificación es el placer de comprender, de conocer, de descubrir.</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 xml:space="preserve">Aprender a Hacer: </w:t>
      </w:r>
      <w:r w:rsidRPr="0044278A">
        <w:rPr>
          <w:rFonts w:eastAsiaTheme="minorEastAsia"/>
          <w:lang w:val="es-VE" w:eastAsia="es-VE"/>
        </w:rPr>
        <w:t>El dominio de las dimensiones cognoscitiva e informativa en los sistemas</w:t>
      </w:r>
      <w:r w:rsidR="00DC2573">
        <w:rPr>
          <w:rFonts w:eastAsiaTheme="minorEastAsia"/>
          <w:lang w:val="es-VE" w:eastAsia="es-VE"/>
        </w:rPr>
        <w:t xml:space="preserve"> </w:t>
      </w:r>
      <w:r w:rsidRPr="0044278A">
        <w:rPr>
          <w:rFonts w:eastAsiaTheme="minorEastAsia"/>
          <w:lang w:val="es-VE" w:eastAsia="es-VE"/>
        </w:rPr>
        <w:t>de producción industrial vuelve algo caduca la noción de calificación</w:t>
      </w:r>
      <w:r w:rsidR="00DC2573">
        <w:rPr>
          <w:rFonts w:eastAsiaTheme="minorEastAsia"/>
          <w:lang w:val="es-VE" w:eastAsia="es-VE"/>
        </w:rPr>
        <w:t xml:space="preserve"> </w:t>
      </w:r>
      <w:r w:rsidRPr="0044278A">
        <w:rPr>
          <w:rFonts w:eastAsiaTheme="minorEastAsia"/>
          <w:lang w:val="es-VE" w:eastAsia="es-VE"/>
        </w:rPr>
        <w:t>profesional, entre otros en el caso de los operarios y los técnicos, y tiende a</w:t>
      </w:r>
      <w:r w:rsidR="00DC2573">
        <w:rPr>
          <w:rFonts w:eastAsiaTheme="minorEastAsia"/>
          <w:lang w:val="es-VE" w:eastAsia="es-VE"/>
        </w:rPr>
        <w:t xml:space="preserve"> </w:t>
      </w:r>
      <w:r w:rsidRPr="0044278A">
        <w:rPr>
          <w:rFonts w:eastAsiaTheme="minorEastAsia"/>
          <w:lang w:val="es-VE" w:eastAsia="es-VE"/>
        </w:rPr>
        <w:t>privilegiar la de competencia personal. En efecto, el progreso técnico modifica de manera ineluctable las calificaciones que requieren los nuevos procesos de producción.</w:t>
      </w:r>
      <w:r w:rsidR="00DC2573">
        <w:rPr>
          <w:rFonts w:eastAsiaTheme="minorEastAsia"/>
          <w:lang w:val="es-VE" w:eastAsia="es-VE"/>
        </w:rPr>
        <w:t xml:space="preserve"> </w:t>
      </w:r>
      <w:r w:rsidRPr="0044278A">
        <w:rPr>
          <w:rFonts w:eastAsiaTheme="minorEastAsia"/>
          <w:lang w:val="es-VE" w:eastAsia="es-VE"/>
        </w:rPr>
        <w:t>Si a estas nuevas exigencias se le añade la de un empeño personal del</w:t>
      </w:r>
      <w:r w:rsidR="00DC2573">
        <w:rPr>
          <w:rFonts w:eastAsiaTheme="minorEastAsia"/>
          <w:lang w:val="es-VE" w:eastAsia="es-VE"/>
        </w:rPr>
        <w:t xml:space="preserve"> </w:t>
      </w:r>
      <w:r w:rsidRPr="0044278A">
        <w:rPr>
          <w:rFonts w:eastAsiaTheme="minorEastAsia"/>
          <w:lang w:val="es-VE" w:eastAsia="es-VE"/>
        </w:rPr>
        <w:t>trabajador, considerado como agente del cambio, resulta claro que ciertas</w:t>
      </w:r>
      <w:r w:rsidR="00DC2573">
        <w:rPr>
          <w:rFonts w:eastAsiaTheme="minorEastAsia"/>
          <w:lang w:val="es-VE" w:eastAsia="es-VE"/>
        </w:rPr>
        <w:t xml:space="preserve"> </w:t>
      </w:r>
      <w:r w:rsidRPr="0044278A">
        <w:rPr>
          <w:rFonts w:eastAsiaTheme="minorEastAsia"/>
          <w:lang w:val="es-VE" w:eastAsia="es-VE"/>
        </w:rPr>
        <w:t>cualidades muy subjetivas, innatas o adquiridas</w:t>
      </w:r>
      <w:r w:rsidR="00DC2573">
        <w:rPr>
          <w:rFonts w:eastAsiaTheme="minorEastAsia"/>
          <w:lang w:val="es-VE" w:eastAsia="es-VE"/>
        </w:rPr>
        <w:t xml:space="preserve"> </w:t>
      </w:r>
      <w:r w:rsidRPr="0044278A">
        <w:rPr>
          <w:rFonts w:eastAsiaTheme="minorEastAsia"/>
          <w:lang w:val="es-VE" w:eastAsia="es-VE"/>
        </w:rPr>
        <w:t>se combinan con los conocimientos teóricos y prácticos para componer las competencias solicitadas; esta situación ilustra de manera elocuente, el vínculo</w:t>
      </w:r>
      <w:r w:rsidR="00DC2573">
        <w:rPr>
          <w:rFonts w:eastAsiaTheme="minorEastAsia"/>
          <w:lang w:val="es-VE" w:eastAsia="es-VE"/>
        </w:rPr>
        <w:t xml:space="preserve"> </w:t>
      </w:r>
      <w:r w:rsidRPr="0044278A">
        <w:rPr>
          <w:rFonts w:eastAsiaTheme="minorEastAsia"/>
          <w:lang w:val="es-VE" w:eastAsia="es-VE"/>
        </w:rPr>
        <w:t>que la educación debe mantener entre los diversos aspectos del aprendizaje.</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 xml:space="preserve">Aprender a Vivir Juntos: </w:t>
      </w:r>
      <w:r w:rsidRPr="0044278A">
        <w:rPr>
          <w:rFonts w:eastAsiaTheme="minorEastAsia"/>
          <w:lang w:val="es-VE" w:eastAsia="es-VE"/>
        </w:rPr>
        <w:t>para la convivencia pacífica, para el descubrimiento de los demás como seres humanos y para trabajar con objetivos comunes, Esto quiere decir, comprender la interdependencia para realizar proyectos comunes y prepararse para tratar los conflictos respetando los valores del pluralismo. El descubrimiento del otro, pasa forzosamente por desarrollar una visión cabal del mundo, y la educación ya sea impartida por la familia la comunidad o la escuela debe hacerle descubrir primero quien es usted, y la forma misma de la enseñanza</w:t>
      </w:r>
      <w:r w:rsidR="00DC2573">
        <w:rPr>
          <w:rFonts w:eastAsiaTheme="minorEastAsia"/>
          <w:lang w:val="es-VE" w:eastAsia="es-VE"/>
        </w:rPr>
        <w:t xml:space="preserve"> </w:t>
      </w:r>
      <w:r w:rsidRPr="0044278A">
        <w:rPr>
          <w:rFonts w:eastAsiaTheme="minorEastAsia"/>
          <w:lang w:val="es-VE" w:eastAsia="es-VE"/>
        </w:rPr>
        <w:t>no debe oponerse al reconocimiento del otro.</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 xml:space="preserve">Aprender a Ser: </w:t>
      </w:r>
      <w:r w:rsidRPr="0044278A">
        <w:rPr>
          <w:rFonts w:eastAsiaTheme="minorEastAsia"/>
          <w:lang w:val="es-VE" w:eastAsia="es-VE"/>
        </w:rPr>
        <w:t xml:space="preserve">Como contribución al desarrollo integral de cada persona para la dotación de un pensamiento autónomo y crítico que elabore juicios propios que le </w:t>
      </w:r>
      <w:r w:rsidRPr="0044278A">
        <w:rPr>
          <w:rFonts w:eastAsiaTheme="minorEastAsia"/>
          <w:lang w:val="es-VE" w:eastAsia="es-VE"/>
        </w:rPr>
        <w:lastRenderedPageBreak/>
        <w:t>ayude a decidir por sí mismo, preferir la libertad de pensamiento, de juicio, de sentimientos y de imaginación. La educación debe contribuir al desarrollo global de cada persona y para eso es necesario replantear los tiempos y los ámbitos de la misma para que se complementen entre sí, a fin de que cada persona, durante toda su vida, pueda aprovechar al máximo un contexto educativo en constante enriquecimiento.</w:t>
      </w:r>
    </w:p>
    <w:p w:rsidR="0044278A" w:rsidRPr="0044278A" w:rsidRDefault="0044278A" w:rsidP="0044278A">
      <w:pPr>
        <w:spacing w:after="200" w:line="360" w:lineRule="auto"/>
        <w:jc w:val="both"/>
        <w:rPr>
          <w:rFonts w:eastAsiaTheme="minorEastAsia"/>
          <w:b/>
          <w:lang w:val="es-VE" w:eastAsia="es-VE"/>
        </w:rPr>
      </w:pPr>
    </w:p>
    <w:p w:rsidR="0044278A" w:rsidRPr="0044278A" w:rsidRDefault="0044278A" w:rsidP="0044278A">
      <w:pPr>
        <w:spacing w:after="200" w:line="360" w:lineRule="auto"/>
        <w:jc w:val="both"/>
        <w:rPr>
          <w:rFonts w:eastAsiaTheme="minorEastAsia"/>
          <w:lang w:val="es-VE" w:eastAsia="es-VE"/>
        </w:rPr>
      </w:pPr>
      <w:r w:rsidRPr="0044278A">
        <w:rPr>
          <w:rFonts w:eastAsiaTheme="minorEastAsia"/>
          <w:b/>
          <w:lang w:val="es-VE" w:eastAsia="es-VE"/>
        </w:rPr>
        <w:t xml:space="preserve">2.2.2 Base Psicopedagógica </w:t>
      </w:r>
    </w:p>
    <w:p w:rsidR="0044278A" w:rsidRPr="0044278A" w:rsidRDefault="0044278A" w:rsidP="0044278A">
      <w:pPr>
        <w:spacing w:after="200" w:line="360" w:lineRule="auto"/>
        <w:ind w:firstLine="708"/>
        <w:jc w:val="both"/>
        <w:rPr>
          <w:rFonts w:eastAsiaTheme="minorEastAsia"/>
          <w:highlight w:val="yellow"/>
          <w:lang w:val="es-VE" w:eastAsia="es-VE"/>
        </w:rPr>
      </w:pP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Psicología Social Aroldo Rodrigues (1967)</w:t>
      </w:r>
    </w:p>
    <w:p w:rsidR="0044278A" w:rsidRPr="0044278A" w:rsidRDefault="0044278A" w:rsidP="0044278A">
      <w:pPr>
        <w:spacing w:after="200" w:line="360" w:lineRule="auto"/>
        <w:jc w:val="both"/>
        <w:rPr>
          <w:rFonts w:eastAsiaTheme="minorEastAsia"/>
          <w:lang w:val="es-VE" w:eastAsia="es-VE"/>
        </w:rPr>
      </w:pP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b/>
        <w:t xml:space="preserve">Aroldo </w:t>
      </w:r>
      <w:r w:rsidR="00DC2573" w:rsidRPr="0044278A">
        <w:rPr>
          <w:rFonts w:eastAsiaTheme="minorEastAsia"/>
          <w:lang w:val="es-VE" w:eastAsia="es-VE"/>
        </w:rPr>
        <w:t>Rodrigues</w:t>
      </w:r>
      <w:r w:rsidRPr="0044278A">
        <w:rPr>
          <w:rFonts w:eastAsiaTheme="minorEastAsia"/>
          <w:lang w:val="es-VE" w:eastAsia="es-VE"/>
        </w:rPr>
        <w:t xml:space="preserve"> considera que las actitudes constituyen valiosos elementos para la predicción de conductas, y también que las actitudes sociales desempeñan funciones específicas para cada una</w:t>
      </w:r>
      <w:r w:rsidR="00DC2573">
        <w:rPr>
          <w:rFonts w:eastAsiaTheme="minorEastAsia"/>
          <w:lang w:val="es-VE" w:eastAsia="es-VE"/>
        </w:rPr>
        <w:t xml:space="preserve"> </w:t>
      </w:r>
      <w:r w:rsidRPr="0044278A">
        <w:rPr>
          <w:rFonts w:eastAsiaTheme="minorEastAsia"/>
          <w:lang w:val="es-VE" w:eastAsia="es-VE"/>
        </w:rPr>
        <w:t>de las</w:t>
      </w:r>
      <w:r w:rsidR="00DC2573">
        <w:rPr>
          <w:rFonts w:eastAsiaTheme="minorEastAsia"/>
          <w:lang w:val="es-VE" w:eastAsia="es-VE"/>
        </w:rPr>
        <w:t xml:space="preserve"> </w:t>
      </w:r>
      <w:r w:rsidRPr="0044278A">
        <w:rPr>
          <w:rFonts w:eastAsiaTheme="minorEastAsia"/>
          <w:lang w:val="es-VE" w:eastAsia="es-VE"/>
        </w:rPr>
        <w:t>personas, ayudando a formar una idea más estable de la realidad en que se vive, y que sirven al mismo tiempo para proteger el yo de conocimientos indeseables. Por otro lado, las actitudes son base de una serie de importantes situaciones sociales, como las relaciones de amistad y conflicto, por lo tanto la consecución del bienestar general, requiere de cambios de actitud, para esto, deben controlarse efectos de prejuicios.</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b/>
        <w:t>Es por esto que, la actitud tal y como él la considera, se refiere a un sentimiento en favor o en contra de un objeto social, el cual puede ser una persona, un hecho social, o cualquier producto de la actividad humana. Y también puede considerarse como una organización duradera de creencias y cogniciones en general, dotada de una carga afectiva en favor o en contra de un objeto social definido, que predispone a una acción coherente con las cogniciones y afectos relativos a dicho objeto.</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Las actitudes están compuestas por tres elementos claramente discernibles, los cuales son:</w:t>
      </w:r>
    </w:p>
    <w:p w:rsidR="0044278A" w:rsidRPr="0044278A" w:rsidRDefault="0044278A" w:rsidP="0044278A">
      <w:pPr>
        <w:spacing w:after="200" w:line="360" w:lineRule="auto"/>
        <w:ind w:firstLine="708"/>
        <w:jc w:val="both"/>
        <w:rPr>
          <w:rFonts w:eastAsiaTheme="minorEastAsia"/>
          <w:lang w:val="es-VE" w:eastAsia="es-VE"/>
        </w:rPr>
      </w:pPr>
    </w:p>
    <w:p w:rsidR="0044278A" w:rsidRPr="0044278A" w:rsidRDefault="0044278A" w:rsidP="0044278A">
      <w:pPr>
        <w:numPr>
          <w:ilvl w:val="0"/>
          <w:numId w:val="31"/>
        </w:numPr>
        <w:spacing w:after="200" w:line="360" w:lineRule="auto"/>
        <w:contextualSpacing/>
        <w:jc w:val="both"/>
        <w:rPr>
          <w:rFonts w:eastAsiaTheme="minorEastAsia"/>
          <w:lang w:val="es-VE" w:eastAsia="es-VE"/>
        </w:rPr>
      </w:pPr>
      <w:r w:rsidRPr="0044278A">
        <w:rPr>
          <w:rFonts w:eastAsiaTheme="minorEastAsia"/>
          <w:lang w:val="es-VE" w:eastAsia="es-VE"/>
        </w:rPr>
        <w:lastRenderedPageBreak/>
        <w:t>El componente Cognoscitivo.</w:t>
      </w:r>
    </w:p>
    <w:p w:rsidR="0044278A" w:rsidRPr="0044278A" w:rsidRDefault="0044278A" w:rsidP="0044278A">
      <w:pPr>
        <w:numPr>
          <w:ilvl w:val="0"/>
          <w:numId w:val="31"/>
        </w:numPr>
        <w:spacing w:after="200" w:line="360" w:lineRule="auto"/>
        <w:contextualSpacing/>
        <w:jc w:val="both"/>
        <w:rPr>
          <w:rFonts w:eastAsiaTheme="minorEastAsia"/>
          <w:lang w:val="es-VE" w:eastAsia="es-VE"/>
        </w:rPr>
      </w:pPr>
      <w:r w:rsidRPr="0044278A">
        <w:rPr>
          <w:rFonts w:eastAsiaTheme="minorEastAsia"/>
          <w:lang w:val="es-VE" w:eastAsia="es-VE"/>
        </w:rPr>
        <w:t>El componente afectivo.</w:t>
      </w:r>
    </w:p>
    <w:p w:rsidR="0044278A" w:rsidRPr="0044278A" w:rsidRDefault="0044278A" w:rsidP="0044278A">
      <w:pPr>
        <w:numPr>
          <w:ilvl w:val="0"/>
          <w:numId w:val="31"/>
        </w:numPr>
        <w:spacing w:after="200" w:line="360" w:lineRule="auto"/>
        <w:contextualSpacing/>
        <w:jc w:val="both"/>
        <w:rPr>
          <w:rFonts w:eastAsiaTheme="minorEastAsia"/>
          <w:lang w:val="es-VE" w:eastAsia="es-VE"/>
        </w:rPr>
      </w:pPr>
      <w:r w:rsidRPr="0044278A">
        <w:rPr>
          <w:rFonts w:eastAsiaTheme="minorEastAsia"/>
          <w:lang w:val="es-VE" w:eastAsia="es-VE"/>
        </w:rPr>
        <w:t>El componente relativo a la conducta.</w:t>
      </w:r>
    </w:p>
    <w:p w:rsidR="0044278A" w:rsidRPr="0044278A" w:rsidRDefault="0044278A" w:rsidP="0044278A">
      <w:pPr>
        <w:spacing w:after="200" w:line="360" w:lineRule="auto"/>
        <w:rPr>
          <w:rFonts w:eastAsiaTheme="minorEastAsia"/>
          <w:b/>
          <w:lang w:val="es-VE" w:eastAsia="es-VE"/>
        </w:rPr>
      </w:pPr>
    </w:p>
    <w:p w:rsidR="0044278A" w:rsidRPr="0044278A" w:rsidRDefault="0044278A" w:rsidP="0044278A">
      <w:pPr>
        <w:spacing w:after="200" w:line="360" w:lineRule="auto"/>
        <w:jc w:val="both"/>
        <w:rPr>
          <w:rFonts w:eastAsiaTheme="minorEastAsia"/>
          <w:color w:val="000000"/>
          <w:shd w:val="clear" w:color="auto" w:fill="FFFFFF"/>
          <w:lang w:val="es-VE" w:eastAsia="es-VE"/>
        </w:rPr>
      </w:pPr>
      <w:r w:rsidRPr="0044278A">
        <w:rPr>
          <w:rFonts w:eastAsiaTheme="minorEastAsia"/>
          <w:lang w:val="es-VE" w:eastAsia="es-VE"/>
        </w:rPr>
        <w:tab/>
      </w:r>
      <w:r w:rsidRPr="0044278A">
        <w:rPr>
          <w:rFonts w:eastAsiaTheme="minorEastAsia"/>
          <w:b/>
          <w:lang w:val="es-VE" w:eastAsia="es-VE"/>
        </w:rPr>
        <w:t xml:space="preserve">Componente Cognoscitivo: </w:t>
      </w:r>
      <w:r w:rsidRPr="0044278A">
        <w:rPr>
          <w:rFonts w:eastAsiaTheme="minorEastAsia"/>
          <w:color w:val="000000"/>
          <w:shd w:val="clear" w:color="auto" w:fill="FFFFFF"/>
          <w:lang w:val="es-VE" w:eastAsia="es-VE"/>
        </w:rPr>
        <w:t>Está formada por las percepciones y creencias hacia un objeto, así como por la información que tenemos sobre estos, no obstante, Los objetos no conocidos o sobre los que no se posee información no pueden generar actitudes.</w:t>
      </w:r>
      <w:r w:rsidR="00DC2573">
        <w:rPr>
          <w:rFonts w:eastAsiaTheme="minorEastAsia"/>
          <w:color w:val="000000"/>
          <w:shd w:val="clear" w:color="auto" w:fill="FFFFFF"/>
          <w:lang w:val="es-VE" w:eastAsia="es-VE"/>
        </w:rPr>
        <w:t xml:space="preserve"> </w:t>
      </w:r>
      <w:r w:rsidRPr="0044278A">
        <w:rPr>
          <w:rFonts w:eastAsiaTheme="minorEastAsia"/>
          <w:color w:val="000000"/>
          <w:shd w:val="clear" w:color="auto" w:fill="FFFFFF"/>
          <w:lang w:val="es-VE" w:eastAsia="es-VE"/>
        </w:rPr>
        <w:t>La representación cognoscitiva puede ser vaga o errónea, en el primer caso el afecto relacionado con el objeto tenderá a ser poco intenso; cuando sea errónea no afectará para nada a la intensidad del afecto (Rodrigues, 1967).</w:t>
      </w:r>
    </w:p>
    <w:p w:rsidR="0044278A" w:rsidRPr="0044278A" w:rsidRDefault="0044278A" w:rsidP="0044278A">
      <w:pPr>
        <w:spacing w:after="200" w:line="360" w:lineRule="auto"/>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ab/>
        <w:t>Las actitudes pueden actuar como un proceso psicológico capaz de distorsionar la correspondencia existente entre el estímulo y lo percibido. El hecho de poseer determinadas actitudes,</w:t>
      </w:r>
      <w:r w:rsidR="00DC2573">
        <w:rPr>
          <w:rFonts w:eastAsiaTheme="minorEastAsia"/>
          <w:color w:val="000000"/>
          <w:shd w:val="clear" w:color="auto" w:fill="FFFFFF"/>
          <w:lang w:val="es-VE" w:eastAsia="es-VE"/>
        </w:rPr>
        <w:t xml:space="preserve"> </w:t>
      </w:r>
      <w:r w:rsidRPr="0044278A">
        <w:rPr>
          <w:rFonts w:eastAsiaTheme="minorEastAsia"/>
          <w:color w:val="000000"/>
          <w:shd w:val="clear" w:color="auto" w:fill="FFFFFF"/>
          <w:lang w:val="es-VE" w:eastAsia="es-VE"/>
        </w:rPr>
        <w:t>puede influir la manera en que una persona puede percibir la realidad. En las técnicas de proyección empleadas por los psicólogos se hace uso de ésta facultad de las actitudes, a una persona cuanto más ambiguo sea el estímulo, mayor será el papel desempeñado por las actitudes del receptor en su representación cognoscitiva.</w:t>
      </w:r>
    </w:p>
    <w:p w:rsidR="0044278A" w:rsidRPr="0044278A" w:rsidRDefault="0044278A" w:rsidP="0044278A">
      <w:pPr>
        <w:spacing w:after="200" w:line="360" w:lineRule="auto"/>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ab/>
        <w:t>El cambio del componente Cognoscitivo, puede llevar al cambio del componente afectivo y el componente relativo a la conducta. Deutsch y Collins establecieron que el hecho de que una persona portadora de una actitud prejuiciosa hacia los negros, viviese en un conjunto residencial en contacto con negros, redunda en una modificación de la actitud negativa inicialmente exhibida contra las personas de dicha raza. El estudio afirma que el cambio se debió a la verificación, de la persona prejuiciosa, de que muchas de sus creencias hacia los negros eran falsas. En éste sentido, muchos estudiantes también pueden tener una actitud prejuiciosa hacia el aprendizaje de la matemática, y ésta puede ser reforzada o no</w:t>
      </w:r>
      <w:r w:rsidR="00DC2573">
        <w:rPr>
          <w:rFonts w:eastAsiaTheme="minorEastAsia"/>
          <w:color w:val="000000"/>
          <w:shd w:val="clear" w:color="auto" w:fill="FFFFFF"/>
          <w:lang w:val="es-VE" w:eastAsia="es-VE"/>
        </w:rPr>
        <w:t xml:space="preserve"> </w:t>
      </w:r>
      <w:r w:rsidRPr="0044278A">
        <w:rPr>
          <w:rFonts w:eastAsiaTheme="minorEastAsia"/>
          <w:color w:val="000000"/>
          <w:shd w:val="clear" w:color="auto" w:fill="FFFFFF"/>
          <w:lang w:val="es-VE" w:eastAsia="es-VE"/>
        </w:rPr>
        <w:t>dependiendo de la percepción que pueda tener el docente de aula hacia dicha asignatura.</w:t>
      </w:r>
    </w:p>
    <w:p w:rsidR="0044278A" w:rsidRPr="0044278A" w:rsidRDefault="0044278A" w:rsidP="0044278A">
      <w:pPr>
        <w:spacing w:after="200" w:line="360" w:lineRule="auto"/>
        <w:ind w:firstLine="708"/>
        <w:jc w:val="both"/>
        <w:rPr>
          <w:rFonts w:eastAsiaTheme="minorEastAsia"/>
          <w:color w:val="000000"/>
          <w:shd w:val="clear" w:color="auto" w:fill="FFFFFF"/>
          <w:lang w:val="es-VE" w:eastAsia="es-VE"/>
        </w:rPr>
      </w:pPr>
      <w:r w:rsidRPr="0044278A">
        <w:rPr>
          <w:rFonts w:eastAsiaTheme="minorEastAsia"/>
          <w:b/>
          <w:lang w:val="es-VE" w:eastAsia="es-VE"/>
        </w:rPr>
        <w:t xml:space="preserve">Componente Afectivo: </w:t>
      </w:r>
      <w:r w:rsidRPr="0044278A">
        <w:rPr>
          <w:rFonts w:eastAsiaTheme="minorEastAsia"/>
          <w:color w:val="000000"/>
          <w:shd w:val="clear" w:color="auto" w:fill="FFFFFF"/>
          <w:lang w:val="es-VE" w:eastAsia="es-VE"/>
        </w:rPr>
        <w:t>Es el sentimiento en favor o en contra de un objeto social. Es el componente más característico de las actitudes. Aquí radica la diferencia principal con las creencias y las opiniones que se caracterizan por su componente cognoscitivo.</w:t>
      </w:r>
    </w:p>
    <w:p w:rsidR="0044278A" w:rsidRPr="0044278A" w:rsidRDefault="0044278A" w:rsidP="0044278A">
      <w:pPr>
        <w:spacing w:after="200" w:line="360" w:lineRule="auto"/>
        <w:ind w:firstLine="708"/>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 xml:space="preserve">Las características de generalidad de las actitudes, hace que una misma actitud pueda derivarse de dos valores distintos. Así una persona puede tener una actitud favorable a la donación de una limosna a un pobre con el objeto de valorizar la caridad.   </w:t>
      </w:r>
    </w:p>
    <w:p w:rsidR="0044278A" w:rsidRPr="0044278A" w:rsidRDefault="0044278A" w:rsidP="0044278A">
      <w:pPr>
        <w:spacing w:after="200" w:line="360" w:lineRule="auto"/>
        <w:ind w:firstLine="708"/>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Para Rodrigues, se está muy lejos de alcanzar un consenso en lo que se refiere a la formación de las actitudes. Sin embargo, parece que la solución del problema consiste en la aceptación ecléctica de las contribuciones de los diferentes enfoques.</w:t>
      </w:r>
    </w:p>
    <w:p w:rsidR="0044278A" w:rsidRPr="0044278A" w:rsidRDefault="0044278A" w:rsidP="0044278A">
      <w:pPr>
        <w:spacing w:after="200" w:line="360" w:lineRule="auto"/>
        <w:ind w:firstLine="708"/>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Sin duda alguna éste componente hace que sea modificada la relación afectiva hacia una determinada persona u objeto. El cambio registrado en éste componente de las actitudes, conduce a emitir conductas hostiles hacia una persona o un objeto, así como atribuirle una serie de defectos que desarrolla su componente cognoscitivo, capaces de justificar y hacer congruentes el cambio de afecto. De igual modo si la persona o el objeto pasan a ser del agrado del individuo que antes no les agradaba, los defectos pasan a ser considerados mucho más benignos y en algunos casos como virtudes.</w:t>
      </w:r>
    </w:p>
    <w:p w:rsidR="0044278A" w:rsidRPr="0044278A" w:rsidRDefault="0044278A" w:rsidP="0044278A">
      <w:pPr>
        <w:spacing w:after="200" w:line="360" w:lineRule="auto"/>
        <w:ind w:firstLine="708"/>
        <w:jc w:val="both"/>
        <w:rPr>
          <w:rFonts w:eastAsiaTheme="minorEastAsia"/>
          <w:color w:val="000000"/>
          <w:shd w:val="clear" w:color="auto" w:fill="FFFFFF"/>
          <w:lang w:val="es-VE" w:eastAsia="es-VE"/>
        </w:rPr>
      </w:pPr>
      <w:r w:rsidRPr="0044278A">
        <w:rPr>
          <w:rFonts w:eastAsiaTheme="minorEastAsia"/>
          <w:b/>
          <w:color w:val="000000"/>
          <w:shd w:val="clear" w:color="auto" w:fill="FFFFFF"/>
          <w:lang w:val="es-VE" w:eastAsia="es-VE"/>
        </w:rPr>
        <w:t xml:space="preserve">Componente Conductual: </w:t>
      </w:r>
      <w:r w:rsidRPr="0044278A">
        <w:rPr>
          <w:rFonts w:eastAsiaTheme="minorEastAsia"/>
          <w:color w:val="000000"/>
          <w:shd w:val="clear" w:color="auto" w:fill="FFFFFF"/>
          <w:lang w:val="es-VE" w:eastAsia="es-VE"/>
        </w:rPr>
        <w:t>Refleja la  tendencia a reaccionar hacia los objetos de una determinada manera.</w:t>
      </w:r>
      <w:r w:rsidR="00DC2573">
        <w:rPr>
          <w:rFonts w:eastAsiaTheme="minorEastAsia"/>
          <w:color w:val="000000"/>
          <w:shd w:val="clear" w:color="auto" w:fill="FFFFFF"/>
          <w:lang w:val="es-VE" w:eastAsia="es-VE"/>
        </w:rPr>
        <w:t xml:space="preserve"> </w:t>
      </w:r>
      <w:r w:rsidRPr="0044278A">
        <w:rPr>
          <w:rFonts w:eastAsiaTheme="minorEastAsia"/>
          <w:color w:val="000000"/>
          <w:shd w:val="clear" w:color="auto" w:fill="FFFFFF"/>
          <w:lang w:val="es-VE" w:eastAsia="es-VE"/>
        </w:rPr>
        <w:t>Es el componente activo de la actitud.</w:t>
      </w:r>
    </w:p>
    <w:p w:rsidR="0044278A" w:rsidRPr="0044278A" w:rsidRDefault="0044278A" w:rsidP="0044278A">
      <w:pPr>
        <w:spacing w:after="200" w:line="360" w:lineRule="auto"/>
        <w:jc w:val="both"/>
        <w:rPr>
          <w:rFonts w:eastAsiaTheme="minorEastAsia"/>
          <w:color w:val="000000"/>
          <w:shd w:val="clear" w:color="auto" w:fill="FFFFFF"/>
          <w:lang w:val="es-VE" w:eastAsia="es-VE"/>
        </w:rPr>
      </w:pPr>
      <w:r w:rsidRPr="0044278A">
        <w:rPr>
          <w:rFonts w:eastAsiaTheme="minorEastAsia"/>
          <w:b/>
          <w:color w:val="000000"/>
          <w:shd w:val="clear" w:color="auto" w:fill="FFFFFF"/>
          <w:lang w:val="es-VE" w:eastAsia="es-VE"/>
        </w:rPr>
        <w:tab/>
      </w:r>
      <w:r w:rsidRPr="0044278A">
        <w:rPr>
          <w:rFonts w:eastAsiaTheme="minorEastAsia"/>
          <w:color w:val="000000"/>
          <w:shd w:val="clear" w:color="auto" w:fill="FFFFFF"/>
          <w:lang w:val="es-VE" w:eastAsia="es-VE"/>
        </w:rPr>
        <w:t>Los tres componentes de las actitudes deben ser internamente congruentes. De hecho causaría sorpresa verificar que alguien es atraído por un objeto al que cognitivamente considera como poseedor de las características más negativas, o viceversa. No obstante, con frecuencia se verifica cierta incongruencia entre las actitudes y las conductas emitidas por las personas.</w:t>
      </w:r>
    </w:p>
    <w:p w:rsidR="0044278A" w:rsidRPr="0044278A" w:rsidRDefault="0044278A" w:rsidP="0044278A">
      <w:pPr>
        <w:spacing w:after="200" w:line="360" w:lineRule="auto"/>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ab/>
        <w:t>El hecho de que se tengan actitudes en relación con ciertos objetos sociales y con ciertas situaciones en las que ellos se encuentran involucrados, explica ciertas incongruencias aparentemente existentes entre la actitud y la conducta. Como ejemplo se tiene que una persona puede tener una actitud fuertemente negativa contra los franceses, pero tratar cordialmente a un grupo de franceses al cual es presentado en una recepción a la que se le ha invitado junto con el grupo de franceses. Su actitud con relación a la propiedad de su conducta en una reunión social, prevalece sobre su eventual indisposición hacia los franceses. Por lo tanto, la conducta es resultante de múltiples actitudes.</w:t>
      </w:r>
    </w:p>
    <w:p w:rsidR="0044278A" w:rsidRPr="0044278A" w:rsidRDefault="0044278A" w:rsidP="0044278A">
      <w:pPr>
        <w:spacing w:after="200" w:line="360" w:lineRule="auto"/>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ab/>
        <w:t>Aunque las actitudes tienden a ser relativamente estables, están sujetas a cambio. Los componentes cognoscitivos, afectivos y los relativos a la conducta, que integran las actitudes sociales se ejercen mutua influencia hacia un estado de armonía. Cualquier cambio que se registre en uno de estos tres componentes es capaz de modificar a los demás componentes, puesto a  que todo el sistema es accionado cuando uno de sus integrantes es accionado. Consecuentemente una nueva información, una nueva experiencia o una nueva conducta emitida en cumplimiento de determinadas normas sociales, u otro tipo de agente capaz de prescribir una conducta, pueden crear un estado de incongruencia entre los tres componentes actitudinales, dando lugar a un cambio de actitud.</w:t>
      </w:r>
    </w:p>
    <w:p w:rsidR="0044278A" w:rsidRPr="0044278A" w:rsidRDefault="0044278A" w:rsidP="0044278A">
      <w:pPr>
        <w:spacing w:after="200" w:line="360" w:lineRule="auto"/>
        <w:jc w:val="both"/>
        <w:rPr>
          <w:rFonts w:eastAsiaTheme="minorEastAsia"/>
          <w:color w:val="000000"/>
          <w:shd w:val="clear" w:color="auto" w:fill="FFFFFF"/>
          <w:lang w:val="es-VE" w:eastAsia="es-VE"/>
        </w:rPr>
      </w:pPr>
      <w:r w:rsidRPr="0044278A">
        <w:rPr>
          <w:rFonts w:eastAsiaTheme="minorEastAsia"/>
          <w:color w:val="000000"/>
          <w:shd w:val="clear" w:color="auto" w:fill="FFFFFF"/>
          <w:lang w:val="es-VE" w:eastAsia="es-VE"/>
        </w:rPr>
        <w:tab/>
        <w:t>La prescripción de una determinada conducta, como por ejemplo el cambio de colegio de un niño al que no le gusta, pero que sus padres consideran la mejor opción para su educación, trae como consecuencia que el niño tenga una reorganización de los componentes afectivos y cognoscitivos en relación con el colegio, haciéndolo objeto de una actitud positiva, es por esto que es común ver que las personas intentan hacer sus creencias y afectos coherentes con la conducta que por necesidad se está exhibiendo.</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color w:val="000000"/>
          <w:shd w:val="clear" w:color="auto" w:fill="FFFFFF"/>
          <w:lang w:val="es-VE" w:eastAsia="es-VE"/>
        </w:rPr>
        <w:tab/>
      </w:r>
      <w:r w:rsidRPr="0044278A">
        <w:rPr>
          <w:rFonts w:eastAsiaTheme="minorEastAsia"/>
          <w:b/>
          <w:lang w:val="es-VE" w:eastAsia="es-VE"/>
        </w:rPr>
        <w:t>El Conocimiento Matemático: Proyecto “Montados en Hombros de Gigantes” Martín Andonegui Zabala (2005)</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b/>
        <w:t>Fue elaborado con el propósito de apoyar la práctica educativa de los cientos de educadores de Fe y Alegría. Su publicación se realizó en el marco del programa internacional de formación de educadores populares desarrollado por la federación internacional Fe y Alegría desde el Año 2001.</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b/>
        <w:t>La propuesta nace de las dificultades detectadas en los procesos de formación de sus educadores con la intención de formar  a los niños, niñas, jóvenes y adultos de los sectores más empobrecidos con el dominio de las competencias básicas fundamentales en el marco de la misión  de Fe y Alegría como movimiento de educación popular. La propuesta va inserta en las líneas del proyecto Latinoamericano de Educadores Populares. Se pretende contribuir al desarrollo del pensamiento matemático como un modo de “potenciar un proyecto educativo capaz de fortalecer la realización autónoma de los educandos, de su familia, y de su comunidad para que puedan tomar decisiones propias y libres acerca de su destino y el de los suyos…” (Federación Internacional Fe y Alegría, 2002, p.2)</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b/>
      </w:r>
      <w:r w:rsidRPr="0044278A">
        <w:rPr>
          <w:rFonts w:eastAsiaTheme="minorEastAsia"/>
          <w:b/>
          <w:lang w:val="es-VE" w:eastAsia="es-VE"/>
        </w:rPr>
        <w:t xml:space="preserve">La Relación Matemática Sociedad: </w:t>
      </w:r>
      <w:r w:rsidRPr="0044278A">
        <w:rPr>
          <w:rFonts w:eastAsiaTheme="minorEastAsia"/>
          <w:lang w:val="es-VE" w:eastAsia="es-VE"/>
        </w:rPr>
        <w:t>la matemática se encuentra presente desde la antigüedad en situaciones como la medida de magnitudes físicas, el establecimiento de calendarios y relojes, los sistemas monetarios, los planos para construir máquinas o edificaciones, etc. Davis y Hersh (1988)</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 xml:space="preserve"> No obstante esa incidencia se ha incrementado casi ilimitadamente hasta los tiempo presentes y ha penetrado numerosos sistemas de calificación personal, de seguros, de comunicaciones, monetarios, de consumo, de armamentos, de votación, de transporte… éstos son solo algunos de los sistemas que regulan, alteran y caracterizan la vida de la sociedad actual. Todos ellos reflejan la influencia de la matemática prescriptiva, desconocida para la gran mayoría de personas.</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Skoysmose (1994), suscribe también la tesis de que la matemática tiene la capacidad de moldear a la sociedad, por ser el principio básico para el diseño de la tecnología, particularmente la que sustenta los sistemas de comunicación e información.</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 xml:space="preserve">La Educación Matemática: </w:t>
      </w:r>
      <w:r w:rsidRPr="0044278A">
        <w:rPr>
          <w:rFonts w:eastAsiaTheme="minorEastAsia"/>
          <w:lang w:val="es-VE" w:eastAsia="es-VE"/>
        </w:rPr>
        <w:t>se puede inferir que la matemática está en el centro de la paradoja de la inclusión. Por tal razón, su relación dialéctica con la realidad puede concebirse como un proceso transformador, de constante liberación del hombre. Para ello, debe promover la concientización, proceso que permite problematizar la realidad y percibir las restricciones que impone, con el fin de dar paso a una acción transformadora (Freire, 1969).</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Se debe emprender una alfabetización matemática de los individuos, la cual, significa atribuirle el propósito de formar ciudadanos críticos, mediante un empoderamiento que permita a docentes y alumnos reorganizar y reconstruir sus interpretaciones relativas a las instituciones sociales, capacitarlos para discutir críticamente la utilización de la matemática en el diseño tecnológico y, por esta vía, las condiciones a que se ve sometida su vida por la aplicación de esta tecnología. De esto se pueden calificar tres dimensiones dentro del proyecto, las cuales serían:</w:t>
      </w:r>
    </w:p>
    <w:p w:rsidR="0044278A" w:rsidRPr="0044278A" w:rsidRDefault="0044278A" w:rsidP="0044278A">
      <w:pPr>
        <w:numPr>
          <w:ilvl w:val="0"/>
          <w:numId w:val="44"/>
        </w:numPr>
        <w:spacing w:after="200" w:line="360" w:lineRule="auto"/>
        <w:contextualSpacing/>
        <w:jc w:val="both"/>
        <w:rPr>
          <w:rFonts w:eastAsiaTheme="minorEastAsia"/>
          <w:lang w:val="es-VE" w:eastAsia="es-VE"/>
        </w:rPr>
      </w:pPr>
      <w:r w:rsidRPr="0044278A">
        <w:rPr>
          <w:rFonts w:eastAsiaTheme="minorEastAsia"/>
          <w:lang w:val="es-VE" w:eastAsia="es-VE"/>
        </w:rPr>
        <w:t>El conocer matemático: el cual se refiere al dominio de los conceptos y procedimientos propios de la matemática, así como la adquisición de los procesos, habilidades, destrezas y competencias propias de la disciplina.</w:t>
      </w:r>
    </w:p>
    <w:p w:rsidR="0044278A" w:rsidRPr="0044278A" w:rsidRDefault="0044278A" w:rsidP="0044278A">
      <w:pPr>
        <w:numPr>
          <w:ilvl w:val="0"/>
          <w:numId w:val="44"/>
        </w:numPr>
        <w:spacing w:after="200" w:line="360" w:lineRule="auto"/>
        <w:contextualSpacing/>
        <w:jc w:val="both"/>
        <w:rPr>
          <w:rFonts w:eastAsiaTheme="minorEastAsia"/>
          <w:lang w:val="es-VE" w:eastAsia="es-VE"/>
        </w:rPr>
      </w:pPr>
      <w:r w:rsidRPr="0044278A">
        <w:rPr>
          <w:rFonts w:eastAsiaTheme="minorEastAsia"/>
          <w:lang w:val="es-VE" w:eastAsia="es-VE"/>
        </w:rPr>
        <w:t>El conocer tecnológico: se refiere al de las aplicaciones basadas en modelos matemáticos, es decir,  descubrir la matemática presente en los sistemas que rigen la vida de las personas o grupos de ciudadanos, sistemas como la organización del transporte público, el contenido de los recibos del servicio de luz, teléfono, agua, la formación de los precios de las cosas, las transacciones comerciales, serían solo algunos de esos sistemas más cercanos que influyen directamente en la vida de las personas.</w:t>
      </w:r>
    </w:p>
    <w:p w:rsidR="0044278A" w:rsidRPr="0044278A" w:rsidRDefault="0044278A" w:rsidP="0044278A">
      <w:pPr>
        <w:numPr>
          <w:ilvl w:val="0"/>
          <w:numId w:val="44"/>
        </w:numPr>
        <w:spacing w:after="200" w:line="360" w:lineRule="auto"/>
        <w:contextualSpacing/>
        <w:jc w:val="both"/>
        <w:rPr>
          <w:rFonts w:eastAsiaTheme="minorEastAsia"/>
          <w:lang w:val="es-VE" w:eastAsia="es-VE"/>
        </w:rPr>
      </w:pPr>
      <w:r w:rsidRPr="0044278A">
        <w:rPr>
          <w:rFonts w:eastAsiaTheme="minorEastAsia"/>
          <w:lang w:val="es-VE" w:eastAsia="es-VE"/>
        </w:rPr>
        <w:t xml:space="preserve"> El Conocer Reflexivo: se refiere a los aspectos sociológicos y éticos inherentes a los objetivos y a  la forma en que se maneja esa tecnología basada en modelos matemáticos, significa fomentar la capacidad para descubrir y analizar críticamente ante las estructuras tecnológicas y formales que actúan dentro de la sociedad, utilizando justamente para ese descubrimiento y ese análisis, los conocimientos matemáticos construidos previamente. </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color w:val="000000"/>
          <w:shd w:val="clear" w:color="auto" w:fill="FFFFFF"/>
          <w:lang w:val="es-VE" w:eastAsia="es-VE"/>
        </w:rPr>
        <w:t xml:space="preserve">Ahora bien, si un estudiante posee una actitud prejuiciosa hacia el aprendizaje de la matemática, de acuerdo a lo planteado por A. Rodrigues y basados en el experimento de Deutsch y Collins se sabe que, éstas actitudes podrían estar sujetas a un cambio favorable hacia el aprendizaje de la matemática; es por ello que el Proyecto “Montados en Hombros de Gigantes” juega un papel fundamental en éste aspecto, ya que, entre sus propósitos está hacer entender a los estudiantes la importancia de la misma y desarrollar su pensamiento lógico, haciendo el desarrollo del contenido familiar a los problemas de la vida diaria que puedan rodear al estudiante, acercándolo así a un mejor conocimiento de la matemática y promoviendo un cambio hacia una actitud positiva al hacerle entender su aplicación o uso.  </w:t>
      </w:r>
    </w:p>
    <w:p w:rsidR="0044278A" w:rsidRPr="0044278A" w:rsidRDefault="0044278A" w:rsidP="0044278A">
      <w:pPr>
        <w:spacing w:after="200" w:line="360" w:lineRule="auto"/>
        <w:jc w:val="both"/>
        <w:rPr>
          <w:rFonts w:eastAsiaTheme="minorEastAsia"/>
          <w:b/>
          <w:lang w:val="es-VE" w:eastAsia="es-VE"/>
        </w:rPr>
      </w:pPr>
      <w:r w:rsidRPr="0044278A">
        <w:rPr>
          <w:rFonts w:eastAsiaTheme="minorEastAsia"/>
          <w:b/>
          <w:lang w:val="es-VE" w:eastAsia="es-VE"/>
        </w:rPr>
        <w:t>2.2.3 Base Legal</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b/>
          <w:lang w:val="es-VE" w:eastAsia="es-VE"/>
        </w:rPr>
        <w:tab/>
      </w:r>
      <w:r w:rsidRPr="0044278A">
        <w:rPr>
          <w:rFonts w:eastAsiaTheme="minorEastAsia"/>
          <w:lang w:val="es-VE" w:eastAsia="es-VE"/>
        </w:rPr>
        <w:t>La investigación estará sustentada en las siguientes leyes:</w:t>
      </w:r>
    </w:p>
    <w:p w:rsidR="0044278A" w:rsidRPr="0044278A" w:rsidRDefault="0044278A" w:rsidP="0044278A">
      <w:pPr>
        <w:shd w:val="clear" w:color="auto" w:fill="FFFFFF"/>
        <w:spacing w:before="135" w:after="100" w:afterAutospacing="1" w:line="360" w:lineRule="auto"/>
        <w:jc w:val="center"/>
        <w:rPr>
          <w:rFonts w:eastAsiaTheme="minorEastAsia"/>
          <w:b/>
          <w:lang w:val="es-VE" w:eastAsia="es-VE"/>
        </w:rPr>
      </w:pPr>
      <w:r w:rsidRPr="0044278A">
        <w:rPr>
          <w:rFonts w:eastAsiaTheme="minorEastAsia"/>
          <w:b/>
          <w:lang w:val="es-VE" w:eastAsia="es-VE"/>
        </w:rPr>
        <w:t>La Constitución de la República Bolivariana de Venezuela (1999)</w:t>
      </w:r>
    </w:p>
    <w:p w:rsidR="0044278A" w:rsidRPr="0044278A" w:rsidRDefault="0044278A" w:rsidP="0044278A">
      <w:pPr>
        <w:spacing w:after="200" w:line="276" w:lineRule="auto"/>
        <w:ind w:left="709" w:right="1041"/>
        <w:jc w:val="both"/>
        <w:rPr>
          <w:rFonts w:eastAsiaTheme="minorEastAsia"/>
          <w:lang w:val="es-VE" w:eastAsia="es-VE"/>
        </w:rPr>
      </w:pPr>
      <w:r w:rsidRPr="0044278A">
        <w:rPr>
          <w:rFonts w:eastAsiaTheme="minorEastAsia"/>
          <w:b/>
          <w:lang w:val="es-VE" w:eastAsia="es-VE"/>
        </w:rPr>
        <w:t xml:space="preserve">Artículo 102,  </w:t>
      </w:r>
      <w:r w:rsidRPr="0044278A">
        <w:rPr>
          <w:rFonts w:eastAsiaTheme="minorEastAsia"/>
          <w:lang w:val="es-VE" w:eastAsia="es-VE"/>
        </w:rPr>
        <w:t>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fundamentado en el respeto a todas las corrientes del pensamiento, con  la finalidad de desarrollar el potencial creativo de cada ser humano y el pleno ejercicio de su personalidad en una sociedad democrática basada en la valoración ética del trabajo y en la participación activa, consiente y solidaria en los procesos de transformación social consustanciados con los valores de la identidad nacional, y con una visión Latinoamérica y universal. El Estado, con la participación de las familias y la sociedad, promoverá el proceso de la educación ciudadana de acuerdo con los principios contenidos de esta Constitución y en la Ley.</w:t>
      </w:r>
    </w:p>
    <w:p w:rsidR="0044278A" w:rsidRPr="0044278A" w:rsidRDefault="0044278A" w:rsidP="0044278A">
      <w:pPr>
        <w:spacing w:after="200"/>
        <w:ind w:left="709" w:right="1041"/>
        <w:jc w:val="both"/>
        <w:rPr>
          <w:rFonts w:eastAsiaTheme="minorEastAsia"/>
          <w:lang w:val="es-VE" w:eastAsia="es-VE"/>
        </w:rPr>
      </w:pPr>
    </w:p>
    <w:p w:rsidR="0044278A" w:rsidRPr="00C83E19" w:rsidRDefault="0044278A" w:rsidP="00C83E19">
      <w:pPr>
        <w:spacing w:after="200" w:line="276" w:lineRule="auto"/>
        <w:ind w:left="709" w:right="1041"/>
        <w:jc w:val="both"/>
        <w:rPr>
          <w:rFonts w:eastAsiaTheme="minorEastAsia"/>
          <w:lang w:val="es-VE" w:eastAsia="es-VE"/>
        </w:rPr>
      </w:pPr>
      <w:r w:rsidRPr="0044278A">
        <w:rPr>
          <w:rFonts w:eastAsiaTheme="minorEastAsia"/>
          <w:b/>
          <w:lang w:val="es-VE" w:eastAsia="es-VE"/>
        </w:rPr>
        <w:t xml:space="preserve">Artículo 103, </w:t>
      </w:r>
      <w:r w:rsidRPr="0044278A">
        <w:rPr>
          <w:rFonts w:eastAsiaTheme="minorEastAsia"/>
          <w:lang w:val="es-VE" w:eastAsia="es-VE"/>
        </w:rPr>
        <w:t>Toda persona tiene derecho a su educación integral, de calidad, permanente, en igualdad de condiciones y oportunidades, sin más limitaciones que las derivadas de sus aptitudes, vocación y aspiración. La educación es obligatoria en todos sus niveles, desde el maternal hasta el nivel medio diversificado. La impartida en las instituciones del Estado es gratuita hasta el pregrado universitario. A tal fin, el Estado realiza una inversión  prioritaria, de conformidad con las recomendaciones de la Organización de la Naciones Unidas. El Estado creará y sostendrá instituciones y servicio suficientemente dotados para asegurar el acceso, permanencia y culminación del sistema educativo. La ley garantizará igual atención a las personas con necesidades especiales o con discapacidad o quienes se encuentran privados de su lealtad o carezcan de condiciones básicas para su incorporación y permanencia en el sistema educativo.</w:t>
      </w:r>
    </w:p>
    <w:p w:rsidR="0044278A" w:rsidRPr="0044278A" w:rsidRDefault="0044278A" w:rsidP="0044278A">
      <w:pPr>
        <w:spacing w:before="100" w:beforeAutospacing="1" w:after="100" w:afterAutospacing="1" w:line="360" w:lineRule="auto"/>
        <w:ind w:right="284" w:firstLine="709"/>
        <w:jc w:val="both"/>
        <w:rPr>
          <w:rFonts w:eastAsia="Calibri"/>
          <w:lang w:val="es-VE" w:eastAsia="en-US"/>
        </w:rPr>
      </w:pPr>
      <w:r w:rsidRPr="0044278A">
        <w:rPr>
          <w:rFonts w:eastAsia="Calibri"/>
          <w:lang w:val="es-VE" w:eastAsia="en-US"/>
        </w:rPr>
        <w:t>En conclusión, el artículo 102 y 103 de la constitución de la república bolivariana de Venezuela (1999), consagran el derecho a una educación gratuita e integral, de calidad, permanente, en igualdad de condiciones y oportunidades, como un derecho humano y un deber social fundamental del Estado.</w:t>
      </w:r>
    </w:p>
    <w:p w:rsidR="0044278A" w:rsidRPr="0044278A" w:rsidRDefault="0044278A" w:rsidP="0044278A">
      <w:pPr>
        <w:spacing w:after="240" w:line="360" w:lineRule="auto"/>
        <w:ind w:right="680"/>
        <w:jc w:val="both"/>
        <w:rPr>
          <w:rFonts w:eastAsiaTheme="minorEastAsia"/>
          <w:b/>
          <w:bCs/>
          <w:sz w:val="22"/>
          <w:szCs w:val="22"/>
          <w:lang w:val="es-VE" w:eastAsia="es-VE"/>
        </w:rPr>
      </w:pPr>
      <w:r w:rsidRPr="0044278A">
        <w:rPr>
          <w:rFonts w:eastAsiaTheme="minorEastAsia"/>
          <w:b/>
          <w:bCs/>
          <w:sz w:val="22"/>
          <w:szCs w:val="22"/>
          <w:lang w:val="es-VE" w:eastAsia="es-VE"/>
        </w:rPr>
        <w:t>Ley Orgánica de Educación (2009)</w:t>
      </w:r>
    </w:p>
    <w:p w:rsidR="0044278A" w:rsidRPr="0044278A" w:rsidRDefault="0044278A" w:rsidP="007D4ADE">
      <w:pPr>
        <w:spacing w:after="240"/>
        <w:ind w:left="680" w:right="1041"/>
        <w:jc w:val="both"/>
        <w:rPr>
          <w:rFonts w:eastAsiaTheme="minorEastAsia"/>
          <w:lang w:val="es-VE" w:eastAsia="es-VE"/>
        </w:rPr>
      </w:pPr>
      <w:r w:rsidRPr="0044278A">
        <w:rPr>
          <w:rFonts w:eastAsiaTheme="minorEastAsia"/>
          <w:lang w:val="es-VE" w:eastAsia="es-VE"/>
        </w:rPr>
        <w:t>fue promulgada en gaceta oficial Nº 5.929 extraordinario, de fecha 15 – 08 – 2009, establece las directrices y bases de la educación, así como del sistema educativo venezolano siendo el actual Ministerio del Poder Popular para la Educación, el organismo que tiene a su cargo la dirección de la formación de los venezolanos en sus diferentes niveles educativos y modalidades. Entre las normativas relacionadas con el estudio están:</w:t>
      </w:r>
    </w:p>
    <w:p w:rsidR="0044278A" w:rsidRPr="0044278A" w:rsidRDefault="0044278A" w:rsidP="0044278A">
      <w:pPr>
        <w:spacing w:after="240" w:line="360" w:lineRule="auto"/>
        <w:ind w:left="709" w:right="680"/>
        <w:jc w:val="both"/>
        <w:rPr>
          <w:rFonts w:eastAsiaTheme="minorEastAsia"/>
          <w:b/>
          <w:bCs/>
          <w:lang w:val="es-VE" w:eastAsia="es-VE"/>
        </w:rPr>
      </w:pPr>
      <w:r w:rsidRPr="0044278A">
        <w:rPr>
          <w:rFonts w:eastAsiaTheme="minorEastAsia"/>
          <w:b/>
          <w:bCs/>
          <w:lang w:val="es-VE" w:eastAsia="es-VE"/>
        </w:rPr>
        <w:t>Artículo 4</w:t>
      </w:r>
    </w:p>
    <w:p w:rsidR="0044278A" w:rsidRPr="0044278A" w:rsidRDefault="0044278A" w:rsidP="007D4ADE">
      <w:pPr>
        <w:spacing w:after="200"/>
        <w:ind w:left="680" w:right="1041"/>
        <w:jc w:val="both"/>
        <w:rPr>
          <w:rFonts w:eastAsiaTheme="minorEastAsia"/>
          <w:lang w:val="es-VE" w:eastAsia="es-VE"/>
        </w:rPr>
      </w:pPr>
      <w:r w:rsidRPr="0044278A">
        <w:rPr>
          <w:rFonts w:eastAsiaTheme="minorEastAsia"/>
          <w:lang w:val="es-VE" w:eastAsia="es-VE"/>
        </w:rPr>
        <w:t>La educación como derecho humano y deber social fundamental orientada al desarrollo del potencial creativo de cada ser humano en condiciones históricamente determinadas, constituye el eje central en la creación, transmisión y reproducción de las diversas manifestaciones y valores culturales, invenciones, expresiones, representaciones y características propias para apreciar, asumir y transformar la realidad…</w:t>
      </w:r>
    </w:p>
    <w:p w:rsidR="0044278A" w:rsidRPr="0044278A" w:rsidRDefault="0044278A" w:rsidP="007D4ADE">
      <w:pPr>
        <w:spacing w:after="200"/>
        <w:ind w:left="680" w:right="1041"/>
        <w:jc w:val="both"/>
        <w:rPr>
          <w:rFonts w:eastAsiaTheme="minorEastAsia"/>
          <w:lang w:val="es-VE" w:eastAsia="es-VE"/>
        </w:rPr>
      </w:pPr>
      <w:r w:rsidRPr="0044278A">
        <w:rPr>
          <w:rFonts w:eastAsiaTheme="minorEastAsia"/>
          <w:lang w:val="es-VE" w:eastAsia="es-VE"/>
        </w:rPr>
        <w:t>El Estado asume la educación como proceso esencial para promover, fortalecer y difundir los valores culturales de la venezolanidad…</w:t>
      </w:r>
    </w:p>
    <w:p w:rsidR="0044278A" w:rsidRPr="007D4ADE" w:rsidRDefault="0044278A" w:rsidP="007D4ADE">
      <w:pPr>
        <w:spacing w:after="240"/>
        <w:ind w:right="680" w:firstLine="680"/>
        <w:jc w:val="both"/>
        <w:rPr>
          <w:rFonts w:eastAsiaTheme="minorEastAsia"/>
          <w:b/>
          <w:bCs/>
          <w:lang w:val="es-VE" w:eastAsia="es-VE"/>
        </w:rPr>
      </w:pPr>
      <w:r w:rsidRPr="0044278A">
        <w:rPr>
          <w:rFonts w:eastAsiaTheme="minorEastAsia"/>
          <w:b/>
          <w:bCs/>
          <w:lang w:val="es-VE" w:eastAsia="es-VE"/>
        </w:rPr>
        <w:t>Artículo 14</w:t>
      </w:r>
    </w:p>
    <w:p w:rsidR="0044278A" w:rsidRPr="0044278A" w:rsidRDefault="0044278A" w:rsidP="0044278A">
      <w:pPr>
        <w:spacing w:after="240"/>
        <w:ind w:left="680" w:right="1041"/>
        <w:jc w:val="both"/>
        <w:rPr>
          <w:rFonts w:eastAsiaTheme="minorEastAsia"/>
          <w:lang w:val="es-VE" w:eastAsia="es-VE"/>
        </w:rPr>
      </w:pPr>
      <w:r w:rsidRPr="0044278A">
        <w:rPr>
          <w:rFonts w:eastAsiaTheme="minorEastAsia"/>
          <w:lang w:val="es-VE" w:eastAsia="es-VE"/>
        </w:rPr>
        <w:t>La educación es un derecho humano y un deber social fundamental concebida como un proceso de formación integral, gratuita, laica, inclusiva y de calidad, permanente, continua e interactiva, promueve la construcción social del conocimiento, la valoración ética y social del trabajo, y la integralidad y preeminencia de los derechos humanos, la formación de nuevos republicanos y republicanas para la participación activa, consciente y solidaria en los procesos de transformación individual y social, consustanciada con los valores de la identidad nacional, con una visión latinoamericana, caribeña, indígena, afrodescendiente y universal.</w:t>
      </w:r>
    </w:p>
    <w:p w:rsidR="0044278A" w:rsidRPr="0044278A" w:rsidRDefault="0044278A" w:rsidP="0044278A">
      <w:pPr>
        <w:spacing w:after="240"/>
        <w:ind w:left="680" w:right="1041"/>
        <w:jc w:val="both"/>
        <w:rPr>
          <w:rFonts w:eastAsiaTheme="minorEastAsia"/>
          <w:lang w:val="es-VE" w:eastAsia="es-VE"/>
        </w:rPr>
      </w:pPr>
    </w:p>
    <w:p w:rsidR="0044278A" w:rsidRPr="0044278A" w:rsidRDefault="0044278A" w:rsidP="00C83E19">
      <w:pPr>
        <w:spacing w:after="200" w:line="360" w:lineRule="auto"/>
        <w:jc w:val="both"/>
        <w:rPr>
          <w:rFonts w:eastAsiaTheme="minorEastAsia"/>
          <w:b/>
          <w:lang w:val="es-VE" w:eastAsia="es-VE"/>
        </w:rPr>
      </w:pPr>
      <w:r w:rsidRPr="0044278A">
        <w:rPr>
          <w:rFonts w:eastAsiaTheme="minorEastAsia"/>
          <w:b/>
          <w:lang w:val="es-VE" w:eastAsia="es-VE"/>
        </w:rPr>
        <w:t>2.3 Definición de Términos Básicos</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b/>
          <w:lang w:val="es-VE" w:eastAsia="es-VE"/>
        </w:rPr>
        <w:t>Actitud:</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ab/>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Bruner y White (1956) definen la actitud como “una predisposición a experimentar de ciertas formas a una determinada clase de objetos, con un efecto característico: ser motivado en diversas formas por esta clase de objetos, y actuar en forma característica en relación con dichos objetos”</w:t>
      </w:r>
    </w:p>
    <w:p w:rsidR="0044278A" w:rsidRPr="0044278A" w:rsidRDefault="0044278A" w:rsidP="0044278A">
      <w:pPr>
        <w:spacing w:after="200" w:line="360" w:lineRule="auto"/>
        <w:ind w:firstLine="708"/>
        <w:jc w:val="both"/>
        <w:rPr>
          <w:rFonts w:eastAsiaTheme="minorEastAsia"/>
          <w:b/>
          <w:lang w:val="es-VE" w:eastAsia="es-VE"/>
        </w:rPr>
      </w:pPr>
      <w:r w:rsidRPr="0044278A">
        <w:rPr>
          <w:rFonts w:eastAsiaTheme="minorEastAsia"/>
          <w:b/>
          <w:lang w:val="es-VE" w:eastAsia="es-VE"/>
        </w:rPr>
        <w:t>Aprendizaje:</w:t>
      </w:r>
    </w:p>
    <w:p w:rsidR="0044278A" w:rsidRPr="0044278A" w:rsidRDefault="0044278A" w:rsidP="0044278A">
      <w:pPr>
        <w:spacing w:after="200" w:line="360" w:lineRule="auto"/>
        <w:ind w:firstLine="708"/>
        <w:jc w:val="both"/>
        <w:rPr>
          <w:rFonts w:eastAsiaTheme="minorEastAsia"/>
          <w:color w:val="000000"/>
          <w:lang w:val="es-VE" w:eastAsia="es-VE"/>
        </w:rPr>
      </w:pPr>
      <w:r w:rsidRPr="0044278A">
        <w:rPr>
          <w:rFonts w:eastAsiaTheme="minorEastAsia"/>
          <w:color w:val="000000"/>
          <w:lang w:val="es-VE" w:eastAsia="es-VE"/>
        </w:rPr>
        <w:t>Shuell (1986) afirma que “aprender es un cambio perdurable de la conducta o en la capacidad de conducirse de manera dada como resultado de la práctica o de otras formas de experiencias”</w:t>
      </w:r>
    </w:p>
    <w:p w:rsidR="0044278A" w:rsidRPr="0044278A" w:rsidRDefault="0044278A" w:rsidP="0044278A">
      <w:pPr>
        <w:spacing w:after="200" w:line="360" w:lineRule="auto"/>
        <w:ind w:firstLine="708"/>
        <w:jc w:val="both"/>
        <w:rPr>
          <w:rFonts w:eastAsiaTheme="minorEastAsia"/>
          <w:b/>
          <w:color w:val="000000"/>
          <w:lang w:val="es-VE" w:eastAsia="es-VE"/>
        </w:rPr>
      </w:pPr>
    </w:p>
    <w:p w:rsidR="0044278A" w:rsidRPr="0044278A" w:rsidRDefault="0044278A" w:rsidP="0044278A">
      <w:pPr>
        <w:spacing w:after="200" w:line="360" w:lineRule="auto"/>
        <w:ind w:firstLine="708"/>
        <w:jc w:val="both"/>
        <w:rPr>
          <w:rFonts w:eastAsiaTheme="minorEastAsia"/>
          <w:b/>
          <w:color w:val="000000"/>
          <w:lang w:val="es-VE" w:eastAsia="es-VE"/>
        </w:rPr>
      </w:pPr>
      <w:r w:rsidRPr="0044278A">
        <w:rPr>
          <w:rFonts w:eastAsiaTheme="minorEastAsia"/>
          <w:b/>
          <w:color w:val="000000"/>
          <w:lang w:val="es-VE" w:eastAsia="es-VE"/>
        </w:rPr>
        <w:t>Estudiante:</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Piaget (1959) en su teoría del cognitivismo, lo define como “un sujeto activo procesador de información, poseedor de competencia cognitiva para aprender y solucionar problemas”</w:t>
      </w:r>
    </w:p>
    <w:p w:rsidR="0044278A" w:rsidRPr="0044278A" w:rsidRDefault="0044278A" w:rsidP="0044278A">
      <w:pPr>
        <w:spacing w:after="200" w:line="360" w:lineRule="auto"/>
        <w:jc w:val="center"/>
        <w:rPr>
          <w:rFonts w:eastAsiaTheme="minorEastAsia"/>
          <w:b/>
          <w:lang w:val="es-VE" w:eastAsia="es-VE"/>
        </w:rPr>
      </w:pPr>
    </w:p>
    <w:p w:rsidR="0044278A" w:rsidRDefault="0044278A" w:rsidP="0044278A">
      <w:pPr>
        <w:spacing w:after="200" w:line="360" w:lineRule="auto"/>
        <w:jc w:val="center"/>
        <w:rPr>
          <w:rFonts w:eastAsiaTheme="minorEastAsia"/>
          <w:b/>
          <w:lang w:val="es-VE" w:eastAsia="es-VE"/>
        </w:rPr>
      </w:pPr>
    </w:p>
    <w:p w:rsidR="00DC2573" w:rsidRDefault="00DC2573" w:rsidP="0044278A">
      <w:pPr>
        <w:spacing w:after="200" w:line="360" w:lineRule="auto"/>
        <w:jc w:val="center"/>
        <w:rPr>
          <w:rFonts w:eastAsiaTheme="minorEastAsia"/>
          <w:b/>
          <w:lang w:val="es-VE" w:eastAsia="es-VE"/>
        </w:rPr>
      </w:pPr>
    </w:p>
    <w:p w:rsidR="00DC2573" w:rsidRDefault="00DC2573" w:rsidP="0044278A">
      <w:pPr>
        <w:spacing w:after="200" w:line="360" w:lineRule="auto"/>
        <w:jc w:val="center"/>
        <w:rPr>
          <w:rFonts w:eastAsiaTheme="minorEastAsia"/>
          <w:b/>
          <w:lang w:val="es-VE" w:eastAsia="es-VE"/>
        </w:rPr>
      </w:pPr>
    </w:p>
    <w:p w:rsidR="00DC2573" w:rsidRPr="0044278A" w:rsidRDefault="00DC2573" w:rsidP="0044278A">
      <w:pPr>
        <w:spacing w:after="200" w:line="360" w:lineRule="auto"/>
        <w:jc w:val="center"/>
        <w:rPr>
          <w:rFonts w:eastAsiaTheme="minorEastAsia"/>
          <w:b/>
          <w:lang w:val="es-VE" w:eastAsia="es-VE"/>
        </w:rPr>
      </w:pPr>
    </w:p>
    <w:p w:rsidR="00DC2573" w:rsidRDefault="00DC2573" w:rsidP="0044278A">
      <w:pPr>
        <w:spacing w:after="200" w:line="360" w:lineRule="auto"/>
        <w:jc w:val="center"/>
        <w:rPr>
          <w:rFonts w:eastAsiaTheme="minorEastAsia"/>
          <w:b/>
          <w:lang w:val="es-VE" w:eastAsia="es-VE"/>
        </w:rPr>
      </w:pPr>
    </w:p>
    <w:p w:rsidR="00DC2573" w:rsidRDefault="00DC2573" w:rsidP="00C83E19">
      <w:pPr>
        <w:tabs>
          <w:tab w:val="left" w:pos="447"/>
        </w:tabs>
        <w:spacing w:after="200" w:line="360" w:lineRule="auto"/>
        <w:rPr>
          <w:rFonts w:eastAsiaTheme="minorEastAsia"/>
          <w:b/>
          <w:lang w:val="es-VE" w:eastAsia="es-VE"/>
        </w:rPr>
      </w:pPr>
    </w:p>
    <w:p w:rsidR="00C83E19" w:rsidRDefault="00C83E19" w:rsidP="00C83E19">
      <w:pPr>
        <w:tabs>
          <w:tab w:val="left" w:pos="447"/>
        </w:tabs>
        <w:spacing w:after="200" w:line="360" w:lineRule="auto"/>
        <w:rPr>
          <w:rFonts w:eastAsiaTheme="minorEastAsia"/>
          <w:b/>
          <w:lang w:val="es-VE" w:eastAsia="es-VE"/>
        </w:rPr>
      </w:pPr>
    </w:p>
    <w:p w:rsidR="0044278A" w:rsidRPr="0044278A" w:rsidRDefault="0044278A" w:rsidP="0044278A">
      <w:pPr>
        <w:spacing w:after="200" w:line="360" w:lineRule="auto"/>
        <w:jc w:val="center"/>
        <w:rPr>
          <w:rFonts w:eastAsiaTheme="minorEastAsia"/>
          <w:b/>
          <w:lang w:val="es-VE" w:eastAsia="es-VE"/>
        </w:rPr>
      </w:pPr>
      <w:r w:rsidRPr="0044278A">
        <w:rPr>
          <w:rFonts w:eastAsiaTheme="minorEastAsia"/>
          <w:b/>
          <w:lang w:val="es-VE" w:eastAsia="es-VE"/>
        </w:rPr>
        <w:t>3. MARCO METODOLÓGICO</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En este capítulo se destacan todos los aspectos relativos a la metodología utilizada en el presente estudio, es decir todo lo concerniente al diseño y tipo de investigación, población y muestra, construcción y validación y confiabilidad del instrumento. Por lo tanto, el presente capitulo establece de forma concreta la forma como se va operativizar la investigación.  Según Sampieri (2006).</w:t>
      </w:r>
    </w:p>
    <w:p w:rsidR="0044278A" w:rsidRPr="0044278A" w:rsidRDefault="0044278A" w:rsidP="0044278A">
      <w:pPr>
        <w:spacing w:after="240" w:line="276" w:lineRule="auto"/>
        <w:ind w:left="680" w:right="680"/>
        <w:jc w:val="both"/>
        <w:rPr>
          <w:rFonts w:eastAsiaTheme="minorEastAsia"/>
          <w:lang w:val="es-VE" w:eastAsia="es-VE"/>
        </w:rPr>
      </w:pPr>
      <w:r w:rsidRPr="0044278A">
        <w:rPr>
          <w:rFonts w:eastAsiaTheme="minorEastAsia"/>
          <w:lang w:val="es-VE" w:eastAsia="es-VE"/>
        </w:rPr>
        <w:t>Plantea la investigación cuantitativa como algo objetivo. Generalizando los resultados y permitiendo la construcción de teorías. Utiliza el razonamiento lógico .Esto permitirá contrastar los resultados de las variables, de tal manera que permitirá obtener los resultados utilizando el razonamiento lógico y la objetividad de lo obtenido (p.67).</w:t>
      </w:r>
    </w:p>
    <w:p w:rsidR="0044278A" w:rsidRPr="0044278A" w:rsidRDefault="0044278A" w:rsidP="0044278A">
      <w:pPr>
        <w:spacing w:after="200" w:line="360" w:lineRule="auto"/>
        <w:rPr>
          <w:rFonts w:eastAsiaTheme="minorEastAsia"/>
          <w:b/>
          <w:lang w:val="es-VE" w:eastAsia="es-VE"/>
        </w:rPr>
      </w:pPr>
      <w:r w:rsidRPr="0044278A">
        <w:rPr>
          <w:rFonts w:eastAsiaTheme="minorEastAsia"/>
          <w:b/>
          <w:lang w:val="es-VE" w:eastAsia="es-VE"/>
        </w:rPr>
        <w:t>3.1.  Tipo de Investigación</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b/>
          <w:lang w:val="es-VE" w:eastAsia="es-VE"/>
        </w:rPr>
        <w:tab/>
      </w:r>
      <w:r w:rsidRPr="0044278A">
        <w:rPr>
          <w:rFonts w:eastAsiaTheme="minorEastAsia"/>
          <w:lang w:val="es-VE" w:eastAsia="es-VE"/>
        </w:rPr>
        <w:t>Ésta investigación se fundamenta en los criterios de un trabajo cuantitativo de nivel de investigación descriptiva. De acuerdo con Arias (2006).</w:t>
      </w:r>
    </w:p>
    <w:p w:rsidR="0044278A" w:rsidRPr="0044278A" w:rsidRDefault="0044278A" w:rsidP="0044278A">
      <w:pPr>
        <w:spacing w:after="200" w:line="276" w:lineRule="auto"/>
        <w:ind w:left="709" w:right="707"/>
        <w:jc w:val="both"/>
        <w:rPr>
          <w:rFonts w:eastAsiaTheme="minorEastAsia"/>
          <w:lang w:val="es-VE" w:eastAsia="es-VE"/>
        </w:rPr>
      </w:pPr>
      <w:r w:rsidRPr="0044278A">
        <w:rPr>
          <w:rFonts w:eastAsiaTheme="minorEastAsia"/>
          <w:lang w:val="es-VE" w:eastAsia="es-VE"/>
        </w:rPr>
        <w:t>La investigación descriptiva consiste en la caracterización de un hecho, fenómeno, individuo o grupo, con el fin de establecer su estructura o comportamiento. Los resultados de este tipo de investigación se ubican en un nivel intermedio en cuanto a la profundidad de los conocimientos se refiere (p. 24).</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 xml:space="preserve"> </w:t>
      </w:r>
      <w:r w:rsidRPr="0044278A">
        <w:rPr>
          <w:rFonts w:eastAsiaTheme="minorEastAsia"/>
          <w:lang w:val="es-VE" w:eastAsia="es-VE"/>
        </w:rPr>
        <w:tab/>
        <w:t>En éste sentido, el presente estudio se considera descriptivo por el hecho de estar sujeto a un proceso de recolección de información, donde se pretende con la misma dar respuesta al objetivo planteado que es Determinar la actitud de los estudiantes de Tercer Año en la participación del Proyecto Montados en Hombros de Gigantes para el aprendizaje de la matemática en la “Unidad Educativa Simón Rodríguez Fe y Alegría” de San Joaquín estado Carabobo en el período escolar 2014-2015.</w:t>
      </w:r>
    </w:p>
    <w:p w:rsidR="0044278A" w:rsidRPr="0044278A" w:rsidRDefault="0044278A" w:rsidP="0044278A">
      <w:pPr>
        <w:spacing w:after="200" w:line="276" w:lineRule="auto"/>
        <w:ind w:right="567"/>
        <w:jc w:val="both"/>
        <w:rPr>
          <w:rFonts w:eastAsiaTheme="minorEastAsia"/>
          <w:b/>
          <w:sz w:val="22"/>
          <w:szCs w:val="22"/>
          <w:lang w:val="es-VE" w:eastAsia="es-VE"/>
        </w:rPr>
      </w:pPr>
      <w:r w:rsidRPr="0044278A">
        <w:rPr>
          <w:rFonts w:eastAsiaTheme="minorEastAsia"/>
          <w:b/>
          <w:sz w:val="22"/>
          <w:szCs w:val="22"/>
          <w:lang w:val="es-VE" w:eastAsia="es-VE"/>
        </w:rPr>
        <w:t>3.2 Diseño de la investigación</w:t>
      </w:r>
    </w:p>
    <w:p w:rsidR="0044278A" w:rsidRPr="0044278A" w:rsidRDefault="0044278A" w:rsidP="0044278A">
      <w:pPr>
        <w:spacing w:after="200" w:line="360" w:lineRule="auto"/>
        <w:ind w:right="567"/>
        <w:jc w:val="both"/>
        <w:rPr>
          <w:rFonts w:eastAsiaTheme="minorEastAsia"/>
          <w:szCs w:val="22"/>
          <w:lang w:val="es-VE" w:eastAsia="es-VE"/>
        </w:rPr>
      </w:pPr>
      <w:r w:rsidRPr="0044278A">
        <w:rPr>
          <w:rFonts w:eastAsiaTheme="minorEastAsia"/>
          <w:b/>
          <w:sz w:val="22"/>
          <w:szCs w:val="22"/>
          <w:lang w:val="es-VE" w:eastAsia="es-VE"/>
        </w:rPr>
        <w:tab/>
      </w:r>
      <w:r w:rsidRPr="0044278A">
        <w:rPr>
          <w:rFonts w:eastAsiaTheme="minorEastAsia"/>
          <w:szCs w:val="22"/>
          <w:lang w:val="es-VE" w:eastAsia="es-VE"/>
        </w:rPr>
        <w:t>Ésta investigación es de campo, no experimental y transeccional ya que, según Arias (2006).</w:t>
      </w:r>
    </w:p>
    <w:p w:rsidR="0044278A" w:rsidRPr="0044278A" w:rsidRDefault="0044278A" w:rsidP="0044278A">
      <w:pPr>
        <w:tabs>
          <w:tab w:val="left" w:pos="7797"/>
        </w:tabs>
        <w:spacing w:after="200" w:line="276" w:lineRule="auto"/>
        <w:ind w:left="709" w:right="707"/>
        <w:jc w:val="both"/>
        <w:rPr>
          <w:rFonts w:eastAsiaTheme="minorEastAsia"/>
          <w:lang w:val="es-VE" w:eastAsia="es-VE"/>
        </w:rPr>
      </w:pPr>
      <w:r w:rsidRPr="0044278A">
        <w:rPr>
          <w:rFonts w:eastAsiaTheme="minorEastAsia"/>
          <w:lang w:val="es-VE" w:eastAsia="es-VE"/>
        </w:rPr>
        <w:t>La investigación de campo es aquella que consiste en la recolección de datos directamente de los sujetos investigados, o de la realidad donde ocurren los hechos, sin manipular o controlar variable alguna, es decir, el investigador obtiene la información pero no altera las condiciones existentes. De allí su carácter de investigación no experimental (p.31).</w:t>
      </w:r>
    </w:p>
    <w:p w:rsidR="0044278A" w:rsidRPr="0044278A" w:rsidRDefault="0044278A" w:rsidP="0044278A">
      <w:pPr>
        <w:spacing w:after="200" w:line="360" w:lineRule="auto"/>
        <w:ind w:right="567"/>
        <w:jc w:val="both"/>
        <w:rPr>
          <w:rFonts w:eastAsiaTheme="minorEastAsia"/>
          <w:szCs w:val="22"/>
          <w:lang w:val="es-VE" w:eastAsia="es-VE"/>
        </w:rPr>
      </w:pPr>
      <w:r w:rsidRPr="0044278A">
        <w:rPr>
          <w:rFonts w:eastAsiaTheme="minorEastAsia"/>
          <w:szCs w:val="22"/>
          <w:lang w:val="es-VE" w:eastAsia="es-VE"/>
        </w:rPr>
        <w:tab/>
        <w:t>Asimismo, según Paella y Martins (2003), señalan que un diseño de campo no experimental es el que se realiza sin manipular en forma deliberada ninguna variable. El investigador no sustituye intencionalmente las variables independientes. Se observan los hechos tal cual y como se presentan en su contexto real y en un tiempo determinado o no, para luego analizarlos (P.96).</w:t>
      </w:r>
    </w:p>
    <w:p w:rsidR="0044278A" w:rsidRPr="0044278A" w:rsidRDefault="0044278A" w:rsidP="0044278A">
      <w:pPr>
        <w:spacing w:after="200" w:line="360" w:lineRule="auto"/>
        <w:jc w:val="both"/>
        <w:rPr>
          <w:rFonts w:eastAsiaTheme="minorEastAsia"/>
          <w:b/>
          <w:szCs w:val="22"/>
          <w:lang w:val="es-VE" w:eastAsia="es-VE"/>
        </w:rPr>
      </w:pPr>
      <w:r w:rsidRPr="0044278A">
        <w:rPr>
          <w:rFonts w:eastAsiaTheme="minorEastAsia"/>
          <w:b/>
          <w:szCs w:val="22"/>
          <w:lang w:val="es-VE" w:eastAsia="es-VE"/>
        </w:rPr>
        <w:t xml:space="preserve">3.3 Sujetos de la investigación </w:t>
      </w:r>
    </w:p>
    <w:p w:rsidR="0044278A" w:rsidRPr="0044278A" w:rsidRDefault="0044278A" w:rsidP="0044278A">
      <w:pPr>
        <w:spacing w:after="240" w:line="360" w:lineRule="auto"/>
        <w:jc w:val="both"/>
        <w:rPr>
          <w:rFonts w:eastAsiaTheme="minorEastAsia"/>
          <w:b/>
          <w:szCs w:val="22"/>
          <w:lang w:val="es-VE" w:eastAsia="es-VE"/>
        </w:rPr>
      </w:pPr>
      <w:r w:rsidRPr="0044278A">
        <w:rPr>
          <w:rFonts w:eastAsiaTheme="minorEastAsia"/>
          <w:b/>
          <w:szCs w:val="22"/>
          <w:lang w:val="es-VE" w:eastAsia="es-VE"/>
        </w:rPr>
        <w:t>3.3.1 Población</w:t>
      </w:r>
    </w:p>
    <w:p w:rsidR="0044278A" w:rsidRPr="0044278A" w:rsidRDefault="0044278A" w:rsidP="0044278A">
      <w:pPr>
        <w:spacing w:after="240" w:line="360" w:lineRule="auto"/>
        <w:jc w:val="both"/>
        <w:rPr>
          <w:rFonts w:eastAsiaTheme="minorEastAsia"/>
          <w:szCs w:val="22"/>
          <w:lang w:val="es-VE" w:eastAsia="es-VE"/>
        </w:rPr>
      </w:pPr>
      <w:r w:rsidRPr="0044278A">
        <w:rPr>
          <w:rFonts w:eastAsiaTheme="minorEastAsia"/>
          <w:szCs w:val="22"/>
          <w:lang w:val="es-VE" w:eastAsia="es-VE"/>
        </w:rPr>
        <w:tab/>
        <w:t>Según Arias (2006), la población:</w:t>
      </w:r>
    </w:p>
    <w:p w:rsidR="0044278A" w:rsidRPr="0044278A" w:rsidRDefault="0044278A" w:rsidP="0044278A">
      <w:pPr>
        <w:tabs>
          <w:tab w:val="left" w:pos="7655"/>
        </w:tabs>
        <w:spacing w:after="200" w:line="276" w:lineRule="auto"/>
        <w:ind w:left="709" w:right="849"/>
        <w:jc w:val="both"/>
        <w:rPr>
          <w:rFonts w:eastAsiaTheme="minorEastAsia"/>
          <w:lang w:val="es-VE" w:eastAsia="es-VE"/>
        </w:rPr>
      </w:pPr>
      <w:r w:rsidRPr="0044278A">
        <w:rPr>
          <w:rFonts w:eastAsiaTheme="minorEastAsia"/>
          <w:lang w:val="es-VE" w:eastAsia="es-VE"/>
        </w:rPr>
        <w:t>Es un conjunto finito o infinito de los elementos con características comunes para los cuales serán extensivas las conclusiones de la investigación. Esta queda delimitada por el problema y por los objetivos del estudio (p. 81).</w:t>
      </w:r>
    </w:p>
    <w:p w:rsidR="0044278A" w:rsidRPr="0044278A" w:rsidRDefault="0044278A" w:rsidP="0044278A">
      <w:pPr>
        <w:spacing w:after="240" w:line="360" w:lineRule="auto"/>
        <w:jc w:val="both"/>
        <w:rPr>
          <w:rFonts w:eastAsiaTheme="minorEastAsia"/>
          <w:szCs w:val="22"/>
          <w:lang w:val="es-VE" w:eastAsia="es-VE"/>
        </w:rPr>
      </w:pPr>
      <w:r w:rsidRPr="0044278A">
        <w:rPr>
          <w:rFonts w:eastAsiaTheme="minorEastAsia"/>
          <w:szCs w:val="22"/>
          <w:lang w:val="es-VE" w:eastAsia="es-VE"/>
        </w:rPr>
        <w:t xml:space="preserve"> </w:t>
      </w:r>
      <w:r w:rsidRPr="0044278A">
        <w:rPr>
          <w:rFonts w:eastAsiaTheme="minorEastAsia"/>
          <w:szCs w:val="22"/>
          <w:lang w:val="es-VE" w:eastAsia="es-VE"/>
        </w:rPr>
        <w:tab/>
        <w:t>La población tomada en cuenta para la investigación, se puede definir como población accesible o población muestreada, que es la porción finita de la población objetivo, a la que realmente se tiene acceso y de la cual se extrae una muestra representativa. El tamaño de la población accesible depende del tiempo y de los recursos del investigador (Ary, Jacobs y Razavieh, 1989).</w:t>
      </w:r>
    </w:p>
    <w:p w:rsidR="0044278A" w:rsidRPr="0044278A" w:rsidRDefault="0044278A" w:rsidP="0044278A">
      <w:pPr>
        <w:spacing w:after="240" w:line="360" w:lineRule="auto"/>
        <w:ind w:firstLine="709"/>
        <w:jc w:val="both"/>
        <w:rPr>
          <w:rFonts w:eastAsiaTheme="minorEastAsia"/>
          <w:szCs w:val="22"/>
          <w:lang w:val="es-VE" w:eastAsia="es-VE"/>
        </w:rPr>
      </w:pPr>
      <w:r w:rsidRPr="0044278A">
        <w:rPr>
          <w:rFonts w:eastAsiaTheme="minorEastAsia"/>
          <w:szCs w:val="22"/>
          <w:lang w:val="es-VE" w:eastAsia="es-VE"/>
        </w:rPr>
        <w:t>La población para el objeto de estudio está constituida por ciento veinte (110) estudiantes de tercer año de educación media general en la “Unidad Educativa Simón Rodríguez Fe y Alegría” ubicada en San Joaquín Estado Carabobo.</w:t>
      </w:r>
    </w:p>
    <w:p w:rsidR="0044278A" w:rsidRPr="0044278A" w:rsidRDefault="0044278A" w:rsidP="0044278A">
      <w:pPr>
        <w:spacing w:after="200" w:line="360" w:lineRule="auto"/>
        <w:jc w:val="both"/>
        <w:rPr>
          <w:rFonts w:eastAsiaTheme="minorEastAsia"/>
          <w:b/>
          <w:szCs w:val="22"/>
          <w:lang w:val="es-VE" w:eastAsia="es-VE"/>
        </w:rPr>
      </w:pPr>
      <w:r w:rsidRPr="0044278A">
        <w:rPr>
          <w:rFonts w:eastAsiaTheme="minorEastAsia"/>
          <w:b/>
          <w:szCs w:val="22"/>
          <w:lang w:val="es-VE" w:eastAsia="es-VE"/>
        </w:rPr>
        <w:t>3.3.2 Muestra</w:t>
      </w:r>
    </w:p>
    <w:p w:rsidR="0044278A" w:rsidRPr="0044278A" w:rsidRDefault="0044278A" w:rsidP="0044278A">
      <w:pPr>
        <w:spacing w:after="200" w:line="360" w:lineRule="auto"/>
        <w:ind w:firstLine="709"/>
        <w:jc w:val="both"/>
        <w:rPr>
          <w:rFonts w:eastAsiaTheme="minorEastAsia"/>
          <w:szCs w:val="22"/>
          <w:lang w:val="es-VE" w:eastAsia="es-VE"/>
        </w:rPr>
      </w:pPr>
      <w:r w:rsidRPr="0044278A">
        <w:rPr>
          <w:rFonts w:eastAsiaTheme="minorEastAsia"/>
          <w:szCs w:val="22"/>
          <w:lang w:val="es-VE" w:eastAsia="es-VE"/>
        </w:rPr>
        <w:t>Según Arias (2006), “la muestra es un subconjunto representativo y finito que se extrae de la población accesible” (P. 81). Para la muestra, se tomaron Treinta y dos (32) estudiantes de tercer año de educación media general en la “Unidad Educativa</w:t>
      </w:r>
      <w:r w:rsidR="00DC2573">
        <w:rPr>
          <w:rFonts w:eastAsiaTheme="minorEastAsia"/>
          <w:szCs w:val="22"/>
          <w:lang w:val="es-VE" w:eastAsia="es-VE"/>
        </w:rPr>
        <w:t xml:space="preserve"> Simón Rodríguez</w:t>
      </w:r>
      <w:r w:rsidRPr="0044278A">
        <w:rPr>
          <w:rFonts w:eastAsiaTheme="minorEastAsia"/>
          <w:szCs w:val="22"/>
          <w:lang w:val="es-VE" w:eastAsia="es-VE"/>
        </w:rPr>
        <w:t xml:space="preserve"> Fe y Alegría” ubicada en San Joaquín Estado Carabobo. La cual representa un 30% de la población.</w:t>
      </w:r>
    </w:p>
    <w:p w:rsidR="0044278A" w:rsidRPr="0044278A" w:rsidRDefault="0044278A" w:rsidP="0044278A">
      <w:pPr>
        <w:spacing w:after="200" w:line="360" w:lineRule="auto"/>
        <w:jc w:val="both"/>
        <w:rPr>
          <w:rFonts w:eastAsiaTheme="minorEastAsia"/>
          <w:b/>
          <w:szCs w:val="22"/>
          <w:lang w:val="es-VE" w:eastAsia="es-VE"/>
        </w:rPr>
      </w:pPr>
      <w:r w:rsidRPr="0044278A">
        <w:rPr>
          <w:rFonts w:eastAsiaTheme="minorEastAsia"/>
          <w:b/>
          <w:szCs w:val="22"/>
          <w:lang w:val="es-VE" w:eastAsia="es-VE"/>
        </w:rPr>
        <w:t>3.4 Procedimiento</w:t>
      </w:r>
    </w:p>
    <w:p w:rsidR="0044278A" w:rsidRPr="0044278A" w:rsidRDefault="0044278A" w:rsidP="0044278A">
      <w:pPr>
        <w:tabs>
          <w:tab w:val="left" w:pos="567"/>
        </w:tabs>
        <w:spacing w:after="200" w:line="360" w:lineRule="auto"/>
        <w:jc w:val="both"/>
        <w:rPr>
          <w:rFonts w:eastAsiaTheme="minorEastAsia"/>
          <w:lang w:val="es-VE" w:eastAsia="es-VE"/>
        </w:rPr>
      </w:pPr>
      <w:r w:rsidRPr="0044278A">
        <w:rPr>
          <w:rFonts w:eastAsiaTheme="minorEastAsia"/>
          <w:noProof/>
          <w:lang w:val="es-VE" w:eastAsia="es-VE"/>
        </w:rPr>
        <w:t xml:space="preserve"> </w:t>
      </w:r>
      <w:r w:rsidRPr="0044278A">
        <w:rPr>
          <w:rFonts w:eastAsiaTheme="minorEastAsia"/>
          <w:noProof/>
          <w:lang w:val="es-VE" w:eastAsia="es-VE"/>
        </w:rPr>
        <w:tab/>
        <w:t>Orozco Labrador y Palencia (2002)</w:t>
      </w:r>
      <w:r w:rsidRPr="0044278A">
        <w:rPr>
          <w:rFonts w:eastAsiaTheme="minorEastAsia"/>
          <w:lang w:val="es-VE" w:eastAsia="es-VE"/>
        </w:rPr>
        <w:t xml:space="preserve"> señalan que los procedimientos son “actividades y pasos secuenciales necesarios para llevar a cabo el trabajo de investigación” (p.42).</w:t>
      </w:r>
    </w:p>
    <w:p w:rsidR="0044278A" w:rsidRPr="0044278A" w:rsidRDefault="0044278A" w:rsidP="0044278A">
      <w:pPr>
        <w:tabs>
          <w:tab w:val="left" w:pos="567"/>
        </w:tabs>
        <w:spacing w:after="200" w:line="360" w:lineRule="auto"/>
        <w:jc w:val="both"/>
        <w:rPr>
          <w:rFonts w:eastAsiaTheme="minorEastAsia"/>
          <w:lang w:val="es-VE" w:eastAsia="es-VE"/>
        </w:rPr>
      </w:pPr>
      <w:r w:rsidRPr="0044278A">
        <w:rPr>
          <w:rFonts w:eastAsiaTheme="minorEastAsia"/>
          <w:lang w:val="es-VE" w:eastAsia="es-VE"/>
        </w:rPr>
        <w:t xml:space="preserve">     </w:t>
      </w:r>
      <w:r w:rsidRPr="0044278A">
        <w:rPr>
          <w:rFonts w:eastAsiaTheme="minorEastAsia"/>
          <w:lang w:val="es-VE" w:eastAsia="es-VE"/>
        </w:rPr>
        <w:tab/>
        <w:t>Es por ello que en el desarrollo de la presente investigación se realizó el siguiente procedimiento:</w:t>
      </w:r>
    </w:p>
    <w:p w:rsidR="0044278A" w:rsidRPr="0044278A" w:rsidRDefault="0044278A" w:rsidP="0044278A">
      <w:pPr>
        <w:numPr>
          <w:ilvl w:val="0"/>
          <w:numId w:val="45"/>
        </w:numPr>
        <w:tabs>
          <w:tab w:val="left" w:pos="0"/>
        </w:tabs>
        <w:autoSpaceDE w:val="0"/>
        <w:autoSpaceDN w:val="0"/>
        <w:adjustRightInd w:val="0"/>
        <w:spacing w:after="240" w:line="276" w:lineRule="auto"/>
        <w:jc w:val="both"/>
        <w:rPr>
          <w:rFonts w:eastAsiaTheme="minorHAnsi"/>
          <w:color w:val="000000"/>
          <w:lang w:val="es-VE" w:eastAsia="en-US"/>
        </w:rPr>
      </w:pPr>
      <w:r w:rsidRPr="0044278A">
        <w:rPr>
          <w:rFonts w:eastAsiaTheme="minorHAnsi"/>
          <w:color w:val="000000"/>
          <w:lang w:val="es-VE" w:eastAsia="en-US"/>
        </w:rPr>
        <w:t>Se elaboró el instrumento para Determinar la actitud de los estudiantes del tercer año en la participación del proyecto Montados en Hombros de Gigantes para el aprendizaje de la matemática en la unidad educativa Simón Rodríguez Fe y Alegría de San Joaquín estado Carabobo año escolar 2014-2015</w:t>
      </w:r>
    </w:p>
    <w:p w:rsidR="0044278A" w:rsidRPr="0044278A" w:rsidRDefault="0044278A" w:rsidP="0044278A">
      <w:pPr>
        <w:numPr>
          <w:ilvl w:val="0"/>
          <w:numId w:val="45"/>
        </w:numPr>
        <w:tabs>
          <w:tab w:val="left" w:pos="0"/>
        </w:tabs>
        <w:autoSpaceDE w:val="0"/>
        <w:autoSpaceDN w:val="0"/>
        <w:adjustRightInd w:val="0"/>
        <w:spacing w:after="240" w:line="276" w:lineRule="auto"/>
        <w:jc w:val="both"/>
        <w:rPr>
          <w:rFonts w:eastAsiaTheme="minorHAnsi"/>
          <w:color w:val="000000"/>
          <w:lang w:val="es-VE" w:eastAsia="en-US"/>
        </w:rPr>
      </w:pPr>
      <w:r w:rsidRPr="0044278A">
        <w:rPr>
          <w:rFonts w:eastAsiaTheme="minorHAnsi"/>
          <w:color w:val="000000"/>
          <w:lang w:val="es-VE" w:eastAsia="en-US"/>
        </w:rPr>
        <w:t>Una vez elaborado el instrumento, se le entregó a un grupo de validadores conformado por cinco (5) docentes de la Facultad de Ciencias de educación, quienes dieron el visto bueno a la aplicación del instrumento.</w:t>
      </w:r>
    </w:p>
    <w:p w:rsidR="0044278A" w:rsidRPr="0044278A" w:rsidRDefault="0044278A" w:rsidP="0044278A">
      <w:pPr>
        <w:numPr>
          <w:ilvl w:val="0"/>
          <w:numId w:val="45"/>
        </w:numPr>
        <w:tabs>
          <w:tab w:val="left" w:pos="709"/>
        </w:tabs>
        <w:autoSpaceDE w:val="0"/>
        <w:autoSpaceDN w:val="0"/>
        <w:adjustRightInd w:val="0"/>
        <w:spacing w:after="240" w:line="276" w:lineRule="auto"/>
        <w:jc w:val="both"/>
        <w:rPr>
          <w:rFonts w:eastAsiaTheme="minorHAnsi"/>
          <w:color w:val="000000"/>
          <w:lang w:val="es-VE" w:eastAsia="en-US"/>
        </w:rPr>
      </w:pPr>
      <w:r w:rsidRPr="0044278A">
        <w:rPr>
          <w:rFonts w:eastAsiaTheme="minorHAnsi"/>
          <w:color w:val="000000"/>
          <w:lang w:val="es-VE" w:eastAsia="en-US"/>
        </w:rPr>
        <w:t>Se calculó la confiabilidad con la técnica alfa de Cronbach utilizando siete (7) sujetos como prueba piloto, arrojando como resultado una confiabilidad muy alta con un coeficiente de 0,98.</w:t>
      </w:r>
    </w:p>
    <w:p w:rsidR="0044278A" w:rsidRPr="0044278A" w:rsidRDefault="0044278A" w:rsidP="0044278A">
      <w:pPr>
        <w:numPr>
          <w:ilvl w:val="0"/>
          <w:numId w:val="45"/>
        </w:numPr>
        <w:tabs>
          <w:tab w:val="left" w:pos="709"/>
        </w:tabs>
        <w:autoSpaceDE w:val="0"/>
        <w:autoSpaceDN w:val="0"/>
        <w:adjustRightInd w:val="0"/>
        <w:spacing w:after="240" w:line="276" w:lineRule="auto"/>
        <w:jc w:val="both"/>
        <w:rPr>
          <w:rFonts w:eastAsiaTheme="minorHAnsi"/>
          <w:color w:val="000000" w:themeColor="text1"/>
          <w:lang w:val="es-VE" w:eastAsia="en-US"/>
        </w:rPr>
      </w:pPr>
      <w:r w:rsidRPr="0044278A">
        <w:rPr>
          <w:rFonts w:eastAsiaTheme="minorHAnsi"/>
          <w:color w:val="000000"/>
          <w:lang w:val="es-VE" w:eastAsia="en-US"/>
        </w:rPr>
        <w:t xml:space="preserve">Se analizaron las respuestas de Treinta y dos (32) sujetos tomados como muestra, </w:t>
      </w:r>
      <w:r w:rsidRPr="0044278A">
        <w:rPr>
          <w:rFonts w:eastAsiaTheme="minorHAnsi"/>
          <w:color w:val="000000" w:themeColor="text1"/>
          <w:lang w:val="es-VE" w:eastAsia="en-US"/>
        </w:rPr>
        <w:t>sustentándose en la Psicología Social</w:t>
      </w:r>
      <w:r w:rsidRPr="0044278A">
        <w:rPr>
          <w:rFonts w:eastAsiaTheme="minorHAnsi"/>
          <w:bCs/>
          <w:color w:val="000000"/>
          <w:lang w:val="es-VE" w:eastAsia="en-US"/>
        </w:rPr>
        <w:t xml:space="preserve"> </w:t>
      </w:r>
      <w:r w:rsidRPr="0044278A">
        <w:rPr>
          <w:rFonts w:eastAsiaTheme="minorHAnsi"/>
          <w:color w:val="000000" w:themeColor="text1"/>
          <w:lang w:val="es-VE" w:eastAsia="en-US"/>
        </w:rPr>
        <w:t xml:space="preserve">de Aroldo </w:t>
      </w:r>
      <w:r w:rsidR="00B53901" w:rsidRPr="0044278A">
        <w:rPr>
          <w:rFonts w:eastAsiaTheme="minorHAnsi"/>
          <w:bCs/>
          <w:color w:val="000000"/>
          <w:lang w:val="es-VE" w:eastAsia="en-US"/>
        </w:rPr>
        <w:t>Rodrigues</w:t>
      </w:r>
      <w:r w:rsidRPr="0044278A">
        <w:rPr>
          <w:rFonts w:eastAsiaTheme="minorHAnsi"/>
          <w:bCs/>
          <w:color w:val="000000"/>
          <w:lang w:val="es-VE" w:eastAsia="en-US"/>
        </w:rPr>
        <w:t xml:space="preserve"> (1967) y </w:t>
      </w:r>
      <w:r w:rsidRPr="0044278A">
        <w:rPr>
          <w:rFonts w:eastAsiaTheme="minorEastAsia"/>
          <w:lang w:val="es-VE" w:eastAsia="es-VE"/>
        </w:rPr>
        <w:t>El Conocimiento Matemático: Proyecto “Montados en Hombros de Gigantes” Martín Andonegui Zabala (2005)</w:t>
      </w:r>
      <w:r w:rsidRPr="0044278A">
        <w:rPr>
          <w:rFonts w:eastAsiaTheme="minorHAnsi"/>
          <w:color w:val="000000" w:themeColor="text1"/>
          <w:lang w:val="es-VE" w:eastAsia="en-US"/>
        </w:rPr>
        <w:t xml:space="preserve">. Se realizaron por cada ítem una tabla de frecuencia y gráficos de columna presentando los porcentajes de cada dimensión, y por último se compararon las dimensiones entre sí para saber </w:t>
      </w:r>
      <w:r w:rsidR="00B53901" w:rsidRPr="0044278A">
        <w:rPr>
          <w:rFonts w:eastAsiaTheme="minorHAnsi"/>
          <w:color w:val="000000" w:themeColor="text1"/>
          <w:lang w:val="es-VE" w:eastAsia="en-US"/>
        </w:rPr>
        <w:t>qué</w:t>
      </w:r>
      <w:r w:rsidRPr="0044278A">
        <w:rPr>
          <w:rFonts w:eastAsiaTheme="minorHAnsi"/>
          <w:color w:val="000000" w:themeColor="text1"/>
          <w:lang w:val="es-VE" w:eastAsia="en-US"/>
        </w:rPr>
        <w:t xml:space="preserve"> actitud manifiestan los estudiantes. </w:t>
      </w:r>
    </w:p>
    <w:p w:rsidR="0044278A" w:rsidRDefault="0044278A" w:rsidP="0044278A">
      <w:pPr>
        <w:numPr>
          <w:ilvl w:val="0"/>
          <w:numId w:val="45"/>
        </w:numPr>
        <w:tabs>
          <w:tab w:val="left" w:pos="709"/>
        </w:tabs>
        <w:autoSpaceDE w:val="0"/>
        <w:autoSpaceDN w:val="0"/>
        <w:adjustRightInd w:val="0"/>
        <w:spacing w:after="240" w:line="276" w:lineRule="auto"/>
        <w:jc w:val="both"/>
        <w:rPr>
          <w:rFonts w:eastAsiaTheme="minorHAnsi"/>
          <w:color w:val="000000" w:themeColor="text1"/>
          <w:lang w:val="es-VE" w:eastAsia="en-US"/>
        </w:rPr>
      </w:pPr>
      <w:r w:rsidRPr="0044278A">
        <w:rPr>
          <w:rFonts w:eastAsiaTheme="minorHAnsi"/>
          <w:color w:val="000000"/>
          <w:lang w:val="es-VE" w:eastAsia="en-US"/>
        </w:rPr>
        <w:t>Se realizó una conclusión referente a los resultados arrojados en los análisis de datos por cada dimensión</w:t>
      </w:r>
      <w:r w:rsidRPr="0044278A">
        <w:rPr>
          <w:rFonts w:eastAsiaTheme="minorHAnsi"/>
          <w:color w:val="000000" w:themeColor="text1"/>
          <w:lang w:val="es-VE" w:eastAsia="en-US"/>
        </w:rPr>
        <w:t xml:space="preserve"> y una general comparando las dimensiones demostrando las actitudes manifestadas en los componentes Cognoscitivo, Afectivo y Conductual.</w:t>
      </w:r>
    </w:p>
    <w:p w:rsidR="00C83E19" w:rsidRPr="0044278A" w:rsidRDefault="00C83E19" w:rsidP="00C83E19">
      <w:pPr>
        <w:tabs>
          <w:tab w:val="left" w:pos="709"/>
        </w:tabs>
        <w:autoSpaceDE w:val="0"/>
        <w:autoSpaceDN w:val="0"/>
        <w:adjustRightInd w:val="0"/>
        <w:spacing w:after="240" w:line="276" w:lineRule="auto"/>
        <w:ind w:left="720"/>
        <w:jc w:val="both"/>
        <w:rPr>
          <w:rFonts w:eastAsiaTheme="minorHAnsi"/>
          <w:color w:val="000000" w:themeColor="text1"/>
          <w:lang w:val="es-VE" w:eastAsia="en-US"/>
        </w:rPr>
      </w:pPr>
    </w:p>
    <w:p w:rsidR="0044278A" w:rsidRPr="0044278A" w:rsidRDefault="0044278A" w:rsidP="0044278A">
      <w:pPr>
        <w:spacing w:after="200" w:line="360" w:lineRule="auto"/>
        <w:jc w:val="both"/>
        <w:rPr>
          <w:rFonts w:eastAsiaTheme="minorEastAsia"/>
          <w:b/>
          <w:szCs w:val="22"/>
          <w:lang w:val="es-VE" w:eastAsia="es-VE"/>
        </w:rPr>
      </w:pPr>
      <w:r w:rsidRPr="0044278A">
        <w:rPr>
          <w:rFonts w:eastAsiaTheme="minorEastAsia"/>
          <w:b/>
          <w:szCs w:val="22"/>
          <w:lang w:val="es-VE" w:eastAsia="es-VE"/>
        </w:rPr>
        <w:t>3.5 Instrumento de recolección de datos</w:t>
      </w:r>
    </w:p>
    <w:p w:rsidR="0044278A" w:rsidRPr="0044278A" w:rsidRDefault="0044278A" w:rsidP="0044278A">
      <w:pPr>
        <w:spacing w:after="200" w:line="360" w:lineRule="auto"/>
        <w:jc w:val="both"/>
        <w:rPr>
          <w:rFonts w:eastAsiaTheme="minorEastAsia"/>
          <w:szCs w:val="22"/>
          <w:lang w:val="es-VE" w:eastAsia="es-VE"/>
        </w:rPr>
      </w:pPr>
      <w:r w:rsidRPr="0044278A">
        <w:rPr>
          <w:rFonts w:eastAsiaTheme="minorEastAsia"/>
          <w:b/>
          <w:szCs w:val="22"/>
          <w:lang w:val="es-VE" w:eastAsia="es-VE"/>
        </w:rPr>
        <w:tab/>
      </w:r>
      <w:r w:rsidRPr="0044278A">
        <w:rPr>
          <w:rFonts w:eastAsiaTheme="minorEastAsia"/>
          <w:szCs w:val="22"/>
          <w:lang w:val="es-VE" w:eastAsia="es-VE"/>
        </w:rPr>
        <w:t>La definición de instrumento de recolección de datos según Arias (2006) “un instrumento de recolección de datos es cualquier recurso, dispositivo o formato (en papel o digital), que se utiliza para obtener, registrar o almacenar información”. (P. 69)</w:t>
      </w:r>
    </w:p>
    <w:p w:rsidR="0044278A" w:rsidRPr="0044278A" w:rsidRDefault="0044278A" w:rsidP="0044278A">
      <w:pPr>
        <w:spacing w:after="240" w:line="360" w:lineRule="auto"/>
        <w:ind w:firstLine="708"/>
        <w:jc w:val="both"/>
        <w:rPr>
          <w:rFonts w:eastAsiaTheme="minorEastAsia"/>
          <w:szCs w:val="22"/>
          <w:lang w:val="es-VE" w:eastAsia="es-VE"/>
        </w:rPr>
      </w:pPr>
      <w:r w:rsidRPr="0044278A">
        <w:rPr>
          <w:rFonts w:eastAsiaTheme="minorEastAsia"/>
          <w:szCs w:val="22"/>
          <w:lang w:val="es-VE" w:eastAsia="es-VE"/>
        </w:rPr>
        <w:t>En ésta investigación se utilizó fue el cuestionario con el fin de obtener datos de varias personas cuyas opiniones impersonales interesan a la investigación, se utilizó un listado de preguntas escritas que se entregó a los sujetos, a fin de que las contesten igualmente por escrito. Este listado se denomina cuestionario. Es impersonal porque el cuestionario no lleve el nombre ni otra identificación de la persona que lo responde, ya que no interesan esos datos. Según Arias (2006) “Es la modalidad que se realiza de forma escrita mediante un instrumento o formato en papel de una serie de preguntas. Se le denomina cuestionario auto administrativo por que debe ser llenado por el encuestado, sin intervención del encuestador” (</w:t>
      </w:r>
      <w:r w:rsidR="007D4ADE" w:rsidRPr="0044278A">
        <w:rPr>
          <w:rFonts w:eastAsiaTheme="minorEastAsia"/>
          <w:szCs w:val="22"/>
          <w:lang w:val="es-VE" w:eastAsia="es-VE"/>
        </w:rPr>
        <w:t>p</w:t>
      </w:r>
      <w:r w:rsidRPr="0044278A">
        <w:rPr>
          <w:rFonts w:eastAsiaTheme="minorEastAsia"/>
          <w:szCs w:val="22"/>
          <w:lang w:val="es-VE" w:eastAsia="es-VE"/>
        </w:rPr>
        <w:t>. 74).</w:t>
      </w:r>
    </w:p>
    <w:p w:rsidR="0044278A" w:rsidRPr="0044278A" w:rsidRDefault="0044278A" w:rsidP="0044278A">
      <w:pPr>
        <w:spacing w:after="200" w:line="360" w:lineRule="auto"/>
        <w:ind w:firstLine="708"/>
        <w:jc w:val="both"/>
        <w:rPr>
          <w:rFonts w:eastAsiaTheme="minorEastAsia"/>
          <w:lang w:val="es-VE" w:eastAsia="es-VE"/>
        </w:rPr>
      </w:pPr>
      <w:r w:rsidRPr="0044278A">
        <w:rPr>
          <w:rFonts w:eastAsiaTheme="minorEastAsia"/>
          <w:lang w:val="es-VE" w:eastAsia="es-VE"/>
        </w:rPr>
        <w:t>El instrumento  se realizó con la finalidad de recabar información que sirvió de base a la descripción de dicha investigación, para esto se realizó un cuestionario tipo Likert formado por veinticuatro (24) ítems. Cada ítem contendrá del lado derecho una serie de recuadros en blanco, donde el estudiante deberá marcar con una “X” la selección que más se identifica con su opinión, ya sea muy de acuerdo, de acuerdo, ni de acuerdo ni en desacuerdo, en desacuerdo, muy en acuerdo. Dicho cuestionario, se organizó considerando las dimensiones de la tabla operacional de variables las cuales fueron conceptuales.</w:t>
      </w:r>
    </w:p>
    <w:p w:rsidR="0044278A" w:rsidRPr="0044278A" w:rsidRDefault="0044278A" w:rsidP="0044278A">
      <w:pPr>
        <w:spacing w:after="200" w:line="360" w:lineRule="auto"/>
        <w:jc w:val="both"/>
        <w:rPr>
          <w:rFonts w:eastAsiaTheme="minorEastAsia"/>
          <w:b/>
          <w:lang w:val="es-VE" w:eastAsia="es-VE"/>
        </w:rPr>
      </w:pPr>
      <w:r w:rsidRPr="0044278A">
        <w:rPr>
          <w:rFonts w:eastAsiaTheme="minorEastAsia"/>
          <w:b/>
          <w:lang w:val="es-VE" w:eastAsia="es-VE"/>
        </w:rPr>
        <w:t>3.</w:t>
      </w:r>
      <w:r w:rsidR="009B5E67">
        <w:rPr>
          <w:rFonts w:eastAsiaTheme="minorEastAsia"/>
          <w:b/>
          <w:lang w:val="es-VE" w:eastAsia="es-VE"/>
        </w:rPr>
        <w:t>5</w:t>
      </w:r>
      <w:r w:rsidRPr="0044278A">
        <w:rPr>
          <w:rFonts w:eastAsiaTheme="minorEastAsia"/>
          <w:b/>
          <w:lang w:val="es-VE" w:eastAsia="es-VE"/>
        </w:rPr>
        <w:t>.1 Validez</w:t>
      </w:r>
    </w:p>
    <w:p w:rsidR="0044278A" w:rsidRPr="0044278A" w:rsidRDefault="0044278A" w:rsidP="0044278A">
      <w:pPr>
        <w:tabs>
          <w:tab w:val="left" w:pos="567"/>
        </w:tabs>
        <w:spacing w:before="240" w:after="240" w:line="360" w:lineRule="auto"/>
        <w:contextualSpacing/>
        <w:jc w:val="both"/>
        <w:rPr>
          <w:rFonts w:eastAsiaTheme="minorEastAsia"/>
          <w:b/>
          <w:szCs w:val="22"/>
          <w:lang w:val="es-VE" w:eastAsia="es-VE"/>
        </w:rPr>
      </w:pPr>
      <w:r w:rsidRPr="0044278A">
        <w:rPr>
          <w:rFonts w:eastAsiaTheme="minorEastAsia"/>
          <w:b/>
          <w:lang w:val="es-VE" w:eastAsia="es-VE"/>
        </w:rPr>
        <w:tab/>
      </w:r>
      <w:r w:rsidRPr="0044278A">
        <w:rPr>
          <w:rFonts w:eastAsiaTheme="minorEastAsia"/>
          <w:noProof/>
          <w:szCs w:val="22"/>
          <w:lang w:val="es-VE" w:eastAsia="es-VE"/>
        </w:rPr>
        <w:t>Tamayo y Tamayo (1998)</w:t>
      </w:r>
      <w:r w:rsidRPr="0044278A">
        <w:rPr>
          <w:rFonts w:eastAsiaTheme="minorEastAsia"/>
          <w:szCs w:val="22"/>
          <w:lang w:val="es-VE" w:eastAsia="es-VE"/>
        </w:rPr>
        <w:t>, consideran que la validez es un “Acuerdo entre el resultado de una prueba o medida y la cosa que se supone medida” (P. 224). Para determinar esta característica pueden tenerse en cuenta diferentes tipos de evidencias relacionadas con el contenido, el criterio y el experto  entre otras.</w:t>
      </w:r>
    </w:p>
    <w:p w:rsidR="0044278A" w:rsidRPr="0044278A" w:rsidRDefault="0044278A" w:rsidP="0044278A">
      <w:pPr>
        <w:tabs>
          <w:tab w:val="left" w:pos="567"/>
        </w:tabs>
        <w:spacing w:after="240" w:line="360" w:lineRule="auto"/>
        <w:ind w:firstLine="567"/>
        <w:jc w:val="both"/>
        <w:rPr>
          <w:rFonts w:eastAsiaTheme="minorEastAsia"/>
          <w:szCs w:val="22"/>
          <w:lang w:val="es-VE" w:eastAsia="es-VE"/>
        </w:rPr>
      </w:pPr>
      <w:r w:rsidRPr="0044278A">
        <w:rPr>
          <w:rFonts w:eastAsiaTheme="minorEastAsia"/>
          <w:szCs w:val="22"/>
          <w:lang w:val="es-VE" w:eastAsia="es-VE"/>
        </w:rPr>
        <w:t>La validez del instrumento se realizó mediante la definición conceptual  de las variables, a fin de establecer la pertinencia de los ítems formulados con el objetivo del estudio, se utilizó la técnica de Juicios de Expertos, que según Hernández, Fernández y Baptista (2006) la define como, “…el grado en que un instrumento en verdad mide la variable que busca medir” (P. 278). Por lo que cinco (5) expertos de la Facultad de Ciencias de la Educación de los cuales, tres (3) son del departamento de orientación, uno (1) de Psicología y uno (1) de matemática,  se encargaron de validarlo.</w:t>
      </w:r>
    </w:p>
    <w:p w:rsidR="0044278A" w:rsidRPr="0044278A" w:rsidRDefault="0044278A" w:rsidP="0044278A">
      <w:pPr>
        <w:tabs>
          <w:tab w:val="left" w:pos="567"/>
        </w:tabs>
        <w:spacing w:after="240" w:line="360" w:lineRule="auto"/>
        <w:jc w:val="both"/>
        <w:rPr>
          <w:rFonts w:eastAsiaTheme="minorEastAsia"/>
          <w:b/>
          <w:szCs w:val="23"/>
          <w:lang w:val="es-VE" w:eastAsia="es-VE"/>
        </w:rPr>
      </w:pPr>
    </w:p>
    <w:p w:rsidR="0044278A" w:rsidRPr="0044278A" w:rsidRDefault="0044278A" w:rsidP="0044278A">
      <w:pPr>
        <w:tabs>
          <w:tab w:val="left" w:pos="567"/>
        </w:tabs>
        <w:spacing w:after="240" w:line="360" w:lineRule="auto"/>
        <w:jc w:val="both"/>
        <w:rPr>
          <w:rFonts w:eastAsiaTheme="minorEastAsia"/>
          <w:b/>
          <w:szCs w:val="23"/>
          <w:lang w:val="es-VE" w:eastAsia="es-VE"/>
        </w:rPr>
      </w:pPr>
      <w:r w:rsidRPr="0044278A">
        <w:rPr>
          <w:rFonts w:eastAsiaTheme="minorEastAsia"/>
          <w:b/>
          <w:szCs w:val="23"/>
          <w:lang w:val="es-VE" w:eastAsia="es-VE"/>
        </w:rPr>
        <w:t>3.</w:t>
      </w:r>
      <w:r w:rsidR="009B5E67">
        <w:rPr>
          <w:rFonts w:eastAsiaTheme="minorEastAsia"/>
          <w:b/>
          <w:szCs w:val="23"/>
          <w:lang w:val="es-VE" w:eastAsia="es-VE"/>
        </w:rPr>
        <w:t>5</w:t>
      </w:r>
      <w:r w:rsidRPr="0044278A">
        <w:rPr>
          <w:rFonts w:eastAsiaTheme="minorEastAsia"/>
          <w:b/>
          <w:szCs w:val="23"/>
          <w:lang w:val="es-VE" w:eastAsia="es-VE"/>
        </w:rPr>
        <w:t>.2Confiabilidad</w:t>
      </w:r>
    </w:p>
    <w:p w:rsidR="0044278A" w:rsidRPr="0044278A" w:rsidRDefault="0044278A" w:rsidP="0044278A">
      <w:pPr>
        <w:spacing w:after="200" w:line="360" w:lineRule="auto"/>
        <w:ind w:firstLine="360"/>
        <w:jc w:val="both"/>
        <w:rPr>
          <w:rFonts w:eastAsiaTheme="minorEastAsia"/>
          <w:color w:val="000000" w:themeColor="text1"/>
          <w:szCs w:val="22"/>
          <w:lang w:val="es-ES_tradnl" w:eastAsia="es-VE"/>
        </w:rPr>
      </w:pPr>
      <w:r w:rsidRPr="0044278A">
        <w:rPr>
          <w:rFonts w:eastAsia="Calibri"/>
          <w:szCs w:val="22"/>
          <w:lang w:val="es-VE" w:eastAsia="es-VE"/>
        </w:rPr>
        <w:t>La confiabilidad de un instrumento de medición, según Hernández y otros (1991), “se refiere al grado en que su aplicación repetida al mismo sujeto u objeto produce resultados iguales” (P. 242).</w:t>
      </w:r>
    </w:p>
    <w:p w:rsidR="0044278A" w:rsidRPr="0044278A" w:rsidRDefault="0044278A" w:rsidP="0044278A">
      <w:pPr>
        <w:spacing w:before="240" w:line="360" w:lineRule="auto"/>
        <w:ind w:firstLine="567"/>
        <w:jc w:val="both"/>
        <w:rPr>
          <w:rFonts w:eastAsiaTheme="minorEastAsia"/>
          <w:lang w:val="es-VE" w:eastAsia="es-VE"/>
        </w:rPr>
      </w:pPr>
      <w:r w:rsidRPr="0044278A">
        <w:rPr>
          <w:rFonts w:eastAsiaTheme="minorEastAsia"/>
          <w:szCs w:val="22"/>
          <w:lang w:val="es-VE" w:eastAsia="es-VE"/>
        </w:rPr>
        <w:t xml:space="preserve">Sin embargo, para la confiabilidad del instrumento, es importante destacar que su medición, para </w:t>
      </w:r>
      <w:r w:rsidRPr="0044278A">
        <w:rPr>
          <w:rFonts w:eastAsiaTheme="minorEastAsia"/>
          <w:noProof/>
          <w:szCs w:val="22"/>
          <w:lang w:val="es-VE" w:eastAsia="es-VE"/>
        </w:rPr>
        <w:t>Hernández, Fernandez y Baptista (2006)</w:t>
      </w:r>
      <w:r w:rsidRPr="0044278A">
        <w:rPr>
          <w:rFonts w:eastAsiaTheme="minorEastAsia"/>
          <w:szCs w:val="22"/>
          <w:lang w:val="es-VE" w:eastAsia="es-VE"/>
        </w:rPr>
        <w:t xml:space="preserve">, lo que se busca es minimizar el grado de error del mismo. Para determinar la confiabilidad del instrumento se utilizó el </w:t>
      </w:r>
      <w:r w:rsidRPr="0044278A">
        <w:rPr>
          <w:rFonts w:eastAsiaTheme="minorEastAsia"/>
          <w:lang w:val="es-VE" w:eastAsia="es-VE"/>
        </w:rPr>
        <w:t xml:space="preserve">Coeficiente Alfa de Cronbach, primeramente se le asignó un valor  de uno (1) a cinco (5) a  cada respuesta del cuestionario y se tabulo en una hoja de Excel en  función de ítems y sujetos, seguidamente se </w:t>
      </w:r>
      <w:r w:rsidR="00B53901" w:rsidRPr="0044278A">
        <w:rPr>
          <w:rFonts w:eastAsiaTheme="minorEastAsia"/>
          <w:lang w:val="es-VE" w:eastAsia="es-VE"/>
        </w:rPr>
        <w:t>aplicó</w:t>
      </w:r>
      <w:r w:rsidRPr="0044278A">
        <w:rPr>
          <w:rFonts w:eastAsiaTheme="minorEastAsia"/>
          <w:lang w:val="es-VE" w:eastAsia="es-VE"/>
        </w:rPr>
        <w:t xml:space="preserve"> la siguiente fórmula:</w:t>
      </w:r>
    </w:p>
    <w:p w:rsidR="0044278A" w:rsidRPr="0044278A" w:rsidRDefault="0044278A" w:rsidP="0044278A">
      <w:pPr>
        <w:spacing w:line="360" w:lineRule="auto"/>
        <w:jc w:val="both"/>
        <w:rPr>
          <w:rFonts w:eastAsiaTheme="minorEastAsia"/>
          <w:lang w:val="es-VE" w:eastAsia="es-VE"/>
        </w:rPr>
      </w:pPr>
      <m:oMathPara>
        <m:oMath>
          <m:r>
            <m:rPr>
              <m:nor/>
            </m:rPr>
            <w:rPr>
              <w:rFonts w:eastAsiaTheme="minorEastAsia"/>
              <w:lang w:val="es-VE" w:eastAsia="es-VE"/>
            </w:rPr>
            <m:t>α=</m:t>
          </m:r>
          <m:f>
            <m:fPr>
              <m:ctrlPr>
                <w:rPr>
                  <w:rFonts w:ascii="Cambria Math" w:eastAsiaTheme="minorEastAsia" w:hAnsi="Cambria Math"/>
                  <w:i/>
                  <w:lang w:val="es-VE" w:eastAsia="es-VE"/>
                </w:rPr>
              </m:ctrlPr>
            </m:fPr>
            <m:num>
              <m:r>
                <w:rPr>
                  <w:rFonts w:ascii="Cambria Math" w:eastAsiaTheme="minorEastAsia" w:hAnsi="Cambria Math"/>
                  <w:lang w:val="es-VE" w:eastAsia="es-VE"/>
                </w:rPr>
                <m:t>k</m:t>
              </m:r>
            </m:num>
            <m:den>
              <m:r>
                <w:rPr>
                  <w:rFonts w:ascii="Cambria Math" w:eastAsiaTheme="minorEastAsia" w:hAnsi="Cambria Math"/>
                  <w:lang w:val="es-VE" w:eastAsia="es-VE"/>
                </w:rPr>
                <m:t>k-</m:t>
              </m:r>
              <m:r>
                <w:rPr>
                  <w:rFonts w:ascii="Cambria Math" w:eastAsiaTheme="minorEastAsia"/>
                  <w:lang w:val="es-VE" w:eastAsia="es-VE"/>
                </w:rPr>
                <m:t>1</m:t>
              </m:r>
            </m:den>
          </m:f>
          <m:r>
            <w:rPr>
              <w:rFonts w:ascii="Cambria Math" w:eastAsiaTheme="minorEastAsia" w:hAnsi="Cambria Math"/>
              <w:lang w:val="es-VE" w:eastAsia="es-VE"/>
            </w:rPr>
            <m:t>∙</m:t>
          </m:r>
          <m:f>
            <m:fPr>
              <m:ctrlPr>
                <w:rPr>
                  <w:rFonts w:ascii="Cambria Math" w:eastAsiaTheme="minorEastAsia" w:hAnsi="Cambria Math"/>
                  <w:i/>
                  <w:lang w:val="es-VE" w:eastAsia="es-VE"/>
                </w:rPr>
              </m:ctrlPr>
            </m:fPr>
            <m:num>
              <m:d>
                <m:dPr>
                  <m:ctrlPr>
                    <w:rPr>
                      <w:rFonts w:ascii="Cambria Math" w:eastAsiaTheme="minorEastAsia" w:hAnsi="Cambria Math"/>
                      <w:i/>
                      <w:lang w:val="es-VE" w:eastAsia="es-VE"/>
                    </w:rPr>
                  </m:ctrlPr>
                </m:dPr>
                <m:e>
                  <m:r>
                    <w:rPr>
                      <w:rFonts w:ascii="Cambria Math" w:eastAsiaTheme="minorEastAsia"/>
                      <w:lang w:val="es-VE" w:eastAsia="es-VE"/>
                    </w:rPr>
                    <m:t>1</m:t>
                  </m:r>
                  <m:r>
                    <w:rPr>
                      <w:rFonts w:ascii="Cambria Math" w:eastAsiaTheme="minorEastAsia" w:hAnsi="Cambria Math"/>
                      <w:lang w:val="es-VE" w:eastAsia="es-VE"/>
                    </w:rPr>
                    <m:t>-</m:t>
                  </m:r>
                  <m:r>
                    <m:rPr>
                      <m:sty m:val="p"/>
                    </m:rPr>
                    <w:rPr>
                      <w:rFonts w:ascii="Cambria Math" w:eastAsiaTheme="minorEastAsia" w:hAnsi="Cambria Math"/>
                      <w:lang w:val="es-VE" w:eastAsia="es-VE"/>
                    </w:rPr>
                    <m:t>Σ</m:t>
                  </m:r>
                  <m:r>
                    <w:rPr>
                      <w:rFonts w:ascii="Cambria Math" w:eastAsiaTheme="minorEastAsia" w:hAnsi="Cambria Math"/>
                      <w:lang w:val="es-VE" w:eastAsia="es-VE"/>
                    </w:rPr>
                    <m:t>S</m:t>
                  </m:r>
                  <m:sSup>
                    <m:sSupPr>
                      <m:ctrlPr>
                        <w:rPr>
                          <w:rFonts w:ascii="Cambria Math" w:eastAsiaTheme="minorEastAsia" w:hAnsi="Cambria Math"/>
                          <w:i/>
                          <w:lang w:val="es-VE" w:eastAsia="es-VE"/>
                        </w:rPr>
                      </m:ctrlPr>
                    </m:sSupPr>
                    <m:e>
                      <m:r>
                        <w:rPr>
                          <w:rFonts w:ascii="Cambria Math" w:eastAsiaTheme="minorEastAsia" w:hAnsi="Cambria Math"/>
                          <w:lang w:val="es-VE" w:eastAsia="es-VE"/>
                        </w:rPr>
                        <m:t>t</m:t>
                      </m:r>
                    </m:e>
                    <m:sup>
                      <m:r>
                        <w:rPr>
                          <w:rFonts w:ascii="Cambria Math" w:eastAsiaTheme="minorEastAsia"/>
                          <w:lang w:val="es-VE" w:eastAsia="es-VE"/>
                        </w:rPr>
                        <m:t>2</m:t>
                      </m:r>
                    </m:sup>
                  </m:sSup>
                </m:e>
              </m:d>
            </m:num>
            <m:den>
              <m:r>
                <w:rPr>
                  <w:rFonts w:ascii="Cambria Math" w:eastAsiaTheme="minorEastAsia" w:hAnsi="Cambria Math"/>
                  <w:lang w:val="es-VE" w:eastAsia="es-VE"/>
                </w:rPr>
                <m:t>S</m:t>
              </m:r>
              <m:sSup>
                <m:sSupPr>
                  <m:ctrlPr>
                    <w:rPr>
                      <w:rFonts w:ascii="Cambria Math" w:eastAsiaTheme="minorEastAsia" w:hAnsi="Cambria Math"/>
                      <w:i/>
                      <w:lang w:val="es-VE" w:eastAsia="es-VE"/>
                    </w:rPr>
                  </m:ctrlPr>
                </m:sSupPr>
                <m:e>
                  <m:r>
                    <w:rPr>
                      <w:rFonts w:ascii="Cambria Math" w:eastAsiaTheme="minorEastAsia" w:hAnsi="Cambria Math"/>
                      <w:lang w:val="es-VE" w:eastAsia="es-VE"/>
                    </w:rPr>
                    <m:t>t</m:t>
                  </m:r>
                </m:e>
                <m:sup>
                  <m:r>
                    <w:rPr>
                      <w:rFonts w:ascii="Cambria Math" w:eastAsiaTheme="minorEastAsia"/>
                      <w:lang w:val="es-VE" w:eastAsia="es-VE"/>
                    </w:rPr>
                    <m:t>2</m:t>
                  </m:r>
                </m:sup>
              </m:sSup>
            </m:den>
          </m:f>
        </m:oMath>
      </m:oMathPara>
    </w:p>
    <w:p w:rsidR="0044278A" w:rsidRPr="0044278A" w:rsidRDefault="0044278A" w:rsidP="0044278A">
      <w:pPr>
        <w:spacing w:line="360" w:lineRule="auto"/>
        <w:jc w:val="both"/>
        <w:rPr>
          <w:rFonts w:eastAsiaTheme="minorEastAsia"/>
          <w:lang w:val="es-VE" w:eastAsia="es-VE"/>
        </w:rPr>
      </w:pPr>
    </w:p>
    <w:p w:rsidR="0044278A" w:rsidRPr="0044278A" w:rsidRDefault="0044278A" w:rsidP="0044278A">
      <w:pPr>
        <w:spacing w:after="200" w:line="360" w:lineRule="auto"/>
        <w:ind w:firstLine="567"/>
        <w:jc w:val="both"/>
        <w:rPr>
          <w:rFonts w:eastAsiaTheme="minorEastAsia"/>
          <w:lang w:val="es-VE" w:eastAsia="es-VE"/>
        </w:rPr>
      </w:pPr>
      <w:r w:rsidRPr="0044278A">
        <w:rPr>
          <w:rFonts w:eastAsiaTheme="minorEastAsia"/>
          <w:lang w:val="es-VE" w:eastAsia="es-VE"/>
        </w:rPr>
        <w:t>Según George y Mallery (1995), el Alfa de Cronbach por debajo de 0,5 muestra un nivel de fiabilidad no aceptable mientras que un intervalo de 0,8-0,9 se podría calificar como de un nivel bueno, y si tomara un valor superior a 0,9 sería excelente. En este aspecto se obtuvo una confiabilidad de 0,98 lo que representa un rango de confiabilidad alto, lo cual  implica que tiene una consistencia interna excelente.</w:t>
      </w:r>
    </w:p>
    <w:p w:rsidR="0044278A" w:rsidRPr="0044278A" w:rsidRDefault="0044278A" w:rsidP="0044278A">
      <w:pPr>
        <w:spacing w:after="200" w:line="276" w:lineRule="auto"/>
        <w:rPr>
          <w:rFonts w:eastAsiaTheme="minorEastAsia"/>
          <w:b/>
          <w:lang w:val="es-VE" w:eastAsia="es-VE"/>
        </w:rPr>
      </w:pPr>
    </w:p>
    <w:p w:rsidR="0044278A" w:rsidRDefault="0044278A" w:rsidP="0044278A">
      <w:pPr>
        <w:spacing w:after="200" w:line="276" w:lineRule="auto"/>
        <w:rPr>
          <w:rFonts w:eastAsiaTheme="minorEastAsia"/>
          <w:b/>
          <w:lang w:val="es-VE" w:eastAsia="es-VE"/>
        </w:rPr>
      </w:pPr>
    </w:p>
    <w:p w:rsidR="00C83E19" w:rsidRDefault="00C83E19" w:rsidP="0044278A">
      <w:pPr>
        <w:spacing w:after="200" w:line="276" w:lineRule="auto"/>
        <w:rPr>
          <w:rFonts w:eastAsiaTheme="minorEastAsia"/>
          <w:b/>
          <w:lang w:val="es-VE" w:eastAsia="es-VE"/>
        </w:rPr>
      </w:pPr>
    </w:p>
    <w:p w:rsidR="00C83E19" w:rsidRPr="0044278A" w:rsidRDefault="00C83E19" w:rsidP="0044278A">
      <w:pPr>
        <w:spacing w:after="200" w:line="276" w:lineRule="auto"/>
        <w:rPr>
          <w:rFonts w:eastAsiaTheme="minorEastAsia"/>
          <w:b/>
          <w:lang w:val="es-VE" w:eastAsia="es-VE"/>
        </w:rPr>
      </w:pPr>
    </w:p>
    <w:p w:rsidR="0044278A" w:rsidRPr="0044278A" w:rsidRDefault="0044278A" w:rsidP="0044278A">
      <w:pPr>
        <w:spacing w:after="200" w:line="276" w:lineRule="auto"/>
        <w:rPr>
          <w:rFonts w:eastAsiaTheme="minorEastAsia"/>
          <w:b/>
          <w:lang w:val="es-VE" w:eastAsia="es-VE"/>
        </w:rPr>
      </w:pPr>
      <w:r w:rsidRPr="0044278A">
        <w:rPr>
          <w:rFonts w:eastAsiaTheme="minorEastAsia"/>
          <w:b/>
          <w:lang w:val="es-VE" w:eastAsia="es-VE"/>
        </w:rPr>
        <w:t>Cuadro N°1 Cálculo de la confiabilidad</w:t>
      </w:r>
    </w:p>
    <w:p w:rsidR="0044278A" w:rsidRPr="0044278A" w:rsidRDefault="0044278A" w:rsidP="0044278A">
      <w:pPr>
        <w:spacing w:after="200" w:line="276" w:lineRule="auto"/>
        <w:rPr>
          <w:rFonts w:eastAsiaTheme="minorEastAsia"/>
          <w:b/>
          <w:lang w:val="es-VE" w:eastAsia="es-VE"/>
        </w:rPr>
      </w:pPr>
      <w:r w:rsidRPr="0044278A">
        <w:rPr>
          <w:rFonts w:eastAsiaTheme="minorEastAsia"/>
          <w:b/>
          <w:noProof/>
          <w:lang w:val="es-VE" w:eastAsia="es-VE"/>
        </w:rPr>
        <w:drawing>
          <wp:inline distT="0" distB="0" distL="0" distR="0">
            <wp:extent cx="5038725" cy="3562350"/>
            <wp:effectExtent l="1905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srcRect/>
                    <a:stretch>
                      <a:fillRect/>
                    </a:stretch>
                  </pic:blipFill>
                  <pic:spPr bwMode="auto">
                    <a:xfrm>
                      <a:off x="0" y="0"/>
                      <a:ext cx="5038725" cy="3562350"/>
                    </a:xfrm>
                    <a:prstGeom prst="rect">
                      <a:avLst/>
                    </a:prstGeom>
                    <a:noFill/>
                    <a:ln w="9525">
                      <a:noFill/>
                      <a:miter lim="800000"/>
                      <a:headEnd/>
                      <a:tailEnd/>
                    </a:ln>
                  </pic:spPr>
                </pic:pic>
              </a:graphicData>
            </a:graphic>
          </wp:inline>
        </w:drawing>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lang w:val="es-VE" w:eastAsia="es-VE"/>
        </w:rPr>
        <w:t xml:space="preserve"> </w:t>
      </w:r>
      <w:r w:rsidRPr="0044278A">
        <w:rPr>
          <w:rFonts w:eastAsiaTheme="minorEastAsia"/>
          <w:position w:val="-24"/>
          <w:lang w:val="es-VE" w:eastAsia="es-VE"/>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31.05pt" o:ole="">
            <v:imagedata r:id="rId17" o:title=""/>
          </v:shape>
          <o:OLEObject Type="Embed" ProgID="Equation.3" ShapeID="_x0000_i1025" DrawAspect="Content" ObjectID="_1486209938" r:id="rId18"/>
        </w:object>
      </w:r>
      <w:r w:rsidRPr="0044278A">
        <w:rPr>
          <w:rFonts w:eastAsiaTheme="minorEastAsia"/>
          <w:lang w:val="es-VE" w:eastAsia="es-VE"/>
        </w:rPr>
        <w:t xml:space="preserve">       Fórmula:  </w:t>
      </w:r>
      <w:r w:rsidRPr="0044278A">
        <w:rPr>
          <w:rFonts w:eastAsiaTheme="minorEastAsia"/>
          <w:position w:val="-10"/>
          <w:lang w:val="es-VE" w:eastAsia="es-VE"/>
        </w:rPr>
        <w:object w:dxaOrig="180" w:dyaOrig="340">
          <v:shape id="_x0000_i1026" type="#_x0000_t75" style="width:8.7pt;height:17.4pt" o:ole="">
            <v:imagedata r:id="rId19" o:title=""/>
          </v:shape>
          <o:OLEObject Type="Embed" ProgID="Equation.3" ShapeID="_x0000_i1026" DrawAspect="Content" ObjectID="_1486209939" r:id="rId20"/>
        </w:object>
      </w:r>
      <w:r w:rsidRPr="0044278A">
        <w:rPr>
          <w:rFonts w:eastAsiaTheme="minorEastAsia"/>
          <w:position w:val="-32"/>
          <w:lang w:val="es-VE" w:eastAsia="es-VE"/>
        </w:rPr>
        <w:object w:dxaOrig="4040" w:dyaOrig="780">
          <v:shape id="_x0000_i1027" type="#_x0000_t75" style="width:202.35pt;height:38.5pt" o:ole="">
            <v:imagedata r:id="rId21" o:title=""/>
          </v:shape>
          <o:OLEObject Type="Embed" ProgID="Equation.3" ShapeID="_x0000_i1027" DrawAspect="Content" ObjectID="_1486209940" r:id="rId22"/>
        </w:object>
      </w:r>
    </w:p>
    <w:p w:rsidR="0044278A" w:rsidRPr="0044278A" w:rsidRDefault="0044278A" w:rsidP="0044278A">
      <w:pPr>
        <w:tabs>
          <w:tab w:val="left" w:pos="567"/>
        </w:tabs>
        <w:spacing w:after="240" w:line="360" w:lineRule="auto"/>
        <w:jc w:val="both"/>
        <w:rPr>
          <w:rFonts w:eastAsiaTheme="minorEastAsia"/>
          <w:b/>
          <w:szCs w:val="23"/>
          <w:lang w:val="es-VE" w:eastAsia="es-VE"/>
        </w:rPr>
      </w:pPr>
      <w:r w:rsidRPr="0044278A">
        <w:rPr>
          <w:rFonts w:eastAsiaTheme="minorEastAsia"/>
          <w:position w:val="-12"/>
          <w:lang w:val="es-VE" w:eastAsia="es-VE"/>
        </w:rPr>
        <w:object w:dxaOrig="1520" w:dyaOrig="400">
          <v:shape id="_x0000_i1028" type="#_x0000_t75" style="width:75.7pt;height:19.85pt" o:ole="">
            <v:imagedata r:id="rId23" o:title=""/>
          </v:shape>
          <o:OLEObject Type="Embed" ProgID="Equation.3" ShapeID="_x0000_i1028" DrawAspect="Content" ObjectID="_1486209941" r:id="rId24"/>
        </w:object>
      </w:r>
      <w:r w:rsidRPr="0044278A">
        <w:rPr>
          <w:rFonts w:eastAsiaTheme="minorEastAsia"/>
          <w:lang w:val="es-VE" w:eastAsia="es-VE"/>
        </w:rPr>
        <w:t xml:space="preserve">    </w:t>
      </w:r>
    </w:p>
    <w:p w:rsidR="0044278A" w:rsidRPr="0044278A" w:rsidRDefault="0044278A" w:rsidP="0044278A">
      <w:pPr>
        <w:tabs>
          <w:tab w:val="left" w:pos="567"/>
        </w:tabs>
        <w:spacing w:after="240" w:line="360" w:lineRule="auto"/>
        <w:jc w:val="both"/>
        <w:rPr>
          <w:rFonts w:eastAsiaTheme="minorEastAsia"/>
          <w:b/>
          <w:szCs w:val="23"/>
          <w:lang w:val="es-VE" w:eastAsia="es-VE"/>
        </w:rPr>
      </w:pPr>
      <w:r w:rsidRPr="0044278A">
        <w:rPr>
          <w:rFonts w:eastAsiaTheme="minorEastAsia"/>
          <w:position w:val="-14"/>
          <w:lang w:val="es-VE" w:eastAsia="es-VE"/>
        </w:rPr>
        <w:object w:dxaOrig="1719" w:dyaOrig="440">
          <v:shape id="_x0000_i1029" type="#_x0000_t75" style="width:85.65pt;height:22.35pt" o:ole="">
            <v:imagedata r:id="rId25" o:title=""/>
          </v:shape>
          <o:OLEObject Type="Embed" ProgID="Equation.3" ShapeID="_x0000_i1029" DrawAspect="Content" ObjectID="_1486209942" r:id="rId26"/>
        </w:object>
      </w:r>
    </w:p>
    <w:p w:rsidR="0044278A" w:rsidRPr="0044278A" w:rsidRDefault="0044278A" w:rsidP="0044278A">
      <w:pPr>
        <w:tabs>
          <w:tab w:val="left" w:pos="567"/>
        </w:tabs>
        <w:spacing w:after="240" w:line="360" w:lineRule="auto"/>
        <w:jc w:val="both"/>
        <w:rPr>
          <w:rFonts w:eastAsiaTheme="minorEastAsia"/>
          <w:szCs w:val="23"/>
          <w:lang w:val="es-VE" w:eastAsia="es-VE"/>
        </w:rPr>
      </w:pPr>
      <w:r w:rsidRPr="0044278A">
        <w:rPr>
          <w:rFonts w:eastAsiaTheme="minorEastAsia"/>
          <w:szCs w:val="23"/>
          <w:lang w:val="es-VE" w:eastAsia="es-VE"/>
        </w:rPr>
        <w:t xml:space="preserve">Donde: </w:t>
      </w:r>
      <w:r w:rsidRPr="0044278A">
        <w:rPr>
          <w:rFonts w:eastAsiaTheme="minorEastAsia"/>
          <w:position w:val="-6"/>
          <w:lang w:val="es-VE" w:eastAsia="es-VE"/>
        </w:rPr>
        <w:object w:dxaOrig="400" w:dyaOrig="279">
          <v:shape id="_x0000_i1030" type="#_x0000_t75" style="width:19.85pt;height:13.65pt" o:ole="">
            <v:imagedata r:id="rId27" o:title=""/>
          </v:shape>
          <o:OLEObject Type="Embed" ProgID="Equation.3" ShapeID="_x0000_i1030" DrawAspect="Content" ObjectID="_1486209943" r:id="rId28"/>
        </w:object>
      </w:r>
      <w:r w:rsidRPr="0044278A">
        <w:rPr>
          <w:rFonts w:eastAsiaTheme="minorEastAsia"/>
          <w:lang w:val="es-VE" w:eastAsia="es-VE"/>
        </w:rPr>
        <w:t xml:space="preserve">Número de ítems, </w:t>
      </w:r>
      <w:r w:rsidRPr="0044278A">
        <w:rPr>
          <w:rFonts w:eastAsiaTheme="minorEastAsia"/>
          <w:position w:val="-12"/>
          <w:lang w:val="es-VE" w:eastAsia="es-VE"/>
        </w:rPr>
        <w:object w:dxaOrig="499" w:dyaOrig="360">
          <v:shape id="_x0000_i1031" type="#_x0000_t75" style="width:24.85pt;height:18.6pt" o:ole="">
            <v:imagedata r:id="rId29" o:title=""/>
          </v:shape>
          <o:OLEObject Type="Embed" ProgID="Equation.3" ShapeID="_x0000_i1031" DrawAspect="Content" ObjectID="_1486209944" r:id="rId30"/>
        </w:object>
      </w:r>
      <w:r w:rsidRPr="0044278A">
        <w:rPr>
          <w:rFonts w:eastAsiaTheme="minorEastAsia"/>
          <w:lang w:val="es-VE" w:eastAsia="es-VE"/>
        </w:rPr>
        <w:t>Varianza</w:t>
      </w:r>
    </w:p>
    <w:p w:rsidR="0044278A" w:rsidRPr="0044278A" w:rsidRDefault="0044278A" w:rsidP="0044278A">
      <w:pPr>
        <w:tabs>
          <w:tab w:val="left" w:pos="567"/>
        </w:tabs>
        <w:spacing w:after="240" w:line="360" w:lineRule="auto"/>
        <w:jc w:val="both"/>
        <w:rPr>
          <w:rFonts w:eastAsiaTheme="minorEastAsia"/>
          <w:b/>
          <w:szCs w:val="22"/>
          <w:lang w:val="es-VE" w:eastAsia="es-VE"/>
        </w:rPr>
      </w:pPr>
      <w:r w:rsidRPr="0044278A">
        <w:rPr>
          <w:rFonts w:eastAsiaTheme="minorEastAsia"/>
          <w:b/>
          <w:szCs w:val="23"/>
          <w:lang w:val="es-VE" w:eastAsia="es-VE"/>
        </w:rPr>
        <w:t>3.</w:t>
      </w:r>
      <w:r w:rsidR="009B5E67">
        <w:rPr>
          <w:rFonts w:eastAsiaTheme="minorEastAsia"/>
          <w:b/>
          <w:szCs w:val="23"/>
          <w:lang w:val="es-VE" w:eastAsia="es-VE"/>
        </w:rPr>
        <w:t>6</w:t>
      </w:r>
      <w:r w:rsidRPr="0044278A">
        <w:rPr>
          <w:rFonts w:eastAsiaTheme="minorEastAsia"/>
          <w:b/>
          <w:szCs w:val="23"/>
          <w:lang w:val="es-VE" w:eastAsia="es-VE"/>
        </w:rPr>
        <w:t xml:space="preserve"> Técnicas de análisis de la información </w:t>
      </w:r>
    </w:p>
    <w:p w:rsidR="0044278A" w:rsidRPr="0044278A" w:rsidRDefault="0044278A" w:rsidP="0044278A">
      <w:pPr>
        <w:spacing w:after="200" w:line="360" w:lineRule="auto"/>
        <w:jc w:val="both"/>
        <w:rPr>
          <w:rFonts w:eastAsiaTheme="minorEastAsia"/>
          <w:lang w:val="es-VE" w:eastAsia="es-VE"/>
        </w:rPr>
      </w:pPr>
      <w:r w:rsidRPr="0044278A">
        <w:rPr>
          <w:rFonts w:eastAsiaTheme="minorEastAsia"/>
          <w:b/>
          <w:lang w:val="es-VE" w:eastAsia="es-VE"/>
        </w:rPr>
        <w:tab/>
      </w:r>
      <w:r w:rsidRPr="0044278A">
        <w:rPr>
          <w:rFonts w:eastAsiaTheme="minorEastAsia"/>
          <w:lang w:val="es-VE" w:eastAsia="es-VE"/>
        </w:rPr>
        <w:t xml:space="preserve">Al concluir la recolección de datos, fueron analizados según </w:t>
      </w:r>
      <w:r w:rsidRPr="0044278A">
        <w:rPr>
          <w:rFonts w:eastAsiaTheme="minorEastAsia"/>
          <w:noProof/>
          <w:lang w:val="es-VE" w:eastAsia="es-VE"/>
        </w:rPr>
        <w:t>Tamayo y Tamayo (1998)</w:t>
      </w:r>
      <w:r w:rsidRPr="0044278A">
        <w:rPr>
          <w:rFonts w:eastAsiaTheme="minorEastAsia"/>
          <w:lang w:val="es-VE" w:eastAsia="es-VE"/>
        </w:rPr>
        <w:t>, la técnica de análisis de datos “los datos tienen su significado únicamente en función de las interpretaciones que les da el investigador. De nada servirá una abundante información si no se somete a un adecuado tratamiento analítico; pueden decir misa ser técnica lógica y estadística” (</w:t>
      </w:r>
      <w:r w:rsidR="007D4ADE" w:rsidRPr="0044278A">
        <w:rPr>
          <w:rFonts w:eastAsiaTheme="minorEastAsia"/>
          <w:lang w:val="es-VE" w:eastAsia="es-VE"/>
        </w:rPr>
        <w:t xml:space="preserve">p. </w:t>
      </w:r>
      <w:r w:rsidRPr="0044278A">
        <w:rPr>
          <w:rFonts w:eastAsiaTheme="minorEastAsia"/>
          <w:lang w:val="es-VE" w:eastAsia="es-VE"/>
        </w:rPr>
        <w:t>181).</w:t>
      </w:r>
    </w:p>
    <w:p w:rsidR="0044278A" w:rsidRPr="0044278A" w:rsidRDefault="0044278A" w:rsidP="0044278A">
      <w:pPr>
        <w:spacing w:after="200" w:line="360" w:lineRule="auto"/>
        <w:ind w:firstLine="567"/>
        <w:jc w:val="both"/>
        <w:rPr>
          <w:rFonts w:eastAsiaTheme="minorEastAsia"/>
          <w:lang w:val="es-VE" w:eastAsia="es-VE"/>
        </w:rPr>
      </w:pPr>
      <w:r w:rsidRPr="0044278A">
        <w:rPr>
          <w:rFonts w:eastAsiaTheme="minorEastAsia"/>
          <w:lang w:val="es-VE" w:eastAsia="es-VE"/>
        </w:rPr>
        <w:tab/>
        <w:t>En cuanto, a los análisis de datos que se obtuvieron mediante la aplicación del instrumento a los estudiantes de tercer año de Educación Media General del Liceo “Simón Rodríguez Fe y Alegría”, se plasmaron las respuestas de selección de cada ítem por tablas en su dimensión correspondiente. Seguidamente, la presentación de los análisis de datos, donde se muestra los Componentes Cognoscitivo, Afectivo y Conductual dadas por los estudiantes para la valoración de la actitud, se utilizó tablas de frecuencia, y gráficos de columna, permitiendo la visualización de los resultados de manera puntual y completa.</w:t>
      </w: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44278A" w:rsidRDefault="0044278A" w:rsidP="0044278A">
      <w:pPr>
        <w:spacing w:after="200" w:line="360" w:lineRule="auto"/>
        <w:jc w:val="both"/>
        <w:rPr>
          <w:rFonts w:eastAsiaTheme="minorEastAsia"/>
          <w:b/>
          <w:color w:val="000000" w:themeColor="text1"/>
          <w:lang w:val="es-VE" w:eastAsia="es-VE"/>
        </w:rPr>
      </w:pPr>
    </w:p>
    <w:p w:rsidR="00C83E19" w:rsidRDefault="00C83E19" w:rsidP="001A72B1">
      <w:pPr>
        <w:spacing w:after="200" w:line="360" w:lineRule="auto"/>
        <w:jc w:val="center"/>
        <w:rPr>
          <w:rFonts w:eastAsiaTheme="minorEastAsia"/>
          <w:b/>
          <w:color w:val="000000" w:themeColor="text1"/>
          <w:lang w:val="es-VE" w:eastAsia="es-VE"/>
        </w:rPr>
      </w:pPr>
    </w:p>
    <w:p w:rsidR="001A72B1" w:rsidRPr="003444DF" w:rsidRDefault="001A72B1" w:rsidP="001A72B1">
      <w:pPr>
        <w:spacing w:after="200" w:line="360" w:lineRule="auto"/>
        <w:jc w:val="center"/>
        <w:rPr>
          <w:rFonts w:eastAsiaTheme="minorEastAsia"/>
          <w:b/>
          <w:color w:val="000000" w:themeColor="text1"/>
          <w:lang w:val="es-VE" w:eastAsia="es-VE"/>
        </w:rPr>
      </w:pPr>
      <w:r>
        <w:rPr>
          <w:rFonts w:eastAsiaTheme="minorEastAsia"/>
          <w:b/>
          <w:color w:val="000000" w:themeColor="text1"/>
          <w:lang w:val="es-VE" w:eastAsia="es-VE"/>
        </w:rPr>
        <w:t xml:space="preserve">4. </w:t>
      </w:r>
      <w:r w:rsidRPr="003444DF">
        <w:rPr>
          <w:rFonts w:eastAsiaTheme="minorEastAsia"/>
          <w:b/>
          <w:color w:val="000000" w:themeColor="text1"/>
          <w:lang w:val="es-VE" w:eastAsia="es-VE"/>
        </w:rPr>
        <w:t>ANÁLISIS E INTERPRETACIÓN DE LOS RESULTADOS</w:t>
      </w:r>
    </w:p>
    <w:p w:rsidR="001F0436" w:rsidRDefault="001F0436" w:rsidP="006A7898">
      <w:pPr>
        <w:spacing w:after="200" w:line="360" w:lineRule="auto"/>
        <w:ind w:firstLine="709"/>
        <w:jc w:val="both"/>
        <w:rPr>
          <w:rFonts w:eastAsiaTheme="minorHAnsi"/>
          <w:lang w:val="es-VE" w:eastAsia="en-US"/>
        </w:rPr>
      </w:pPr>
      <w:r w:rsidRPr="00612055">
        <w:rPr>
          <w:rFonts w:eastAsiaTheme="minorHAnsi"/>
          <w:lang w:val="es-VE" w:eastAsia="en-US"/>
        </w:rPr>
        <w:t>En este capítulo se presenta los resultados obtenidos del análisis de los datos y seguido de esto la interpretación de los mismos. Después de tabular los resultados, que se obtuvieron de la aplicación</w:t>
      </w:r>
      <w:r>
        <w:rPr>
          <w:rFonts w:eastAsiaTheme="minorHAnsi"/>
          <w:lang w:val="es-VE" w:eastAsia="en-US"/>
        </w:rPr>
        <w:t xml:space="preserve"> del instrumento, el cual fue un cu</w:t>
      </w:r>
      <w:r w:rsidRPr="00612055">
        <w:rPr>
          <w:rFonts w:eastAsiaTheme="minorHAnsi"/>
          <w:lang w:val="es-VE" w:eastAsia="en-US"/>
        </w:rPr>
        <w:t>estionario</w:t>
      </w:r>
      <w:r>
        <w:rPr>
          <w:rFonts w:eastAsiaTheme="minorHAnsi"/>
          <w:lang w:val="es-VE" w:eastAsia="en-US"/>
        </w:rPr>
        <w:t xml:space="preserve"> tipo Likert</w:t>
      </w:r>
      <w:r w:rsidRPr="00612055">
        <w:rPr>
          <w:rFonts w:eastAsiaTheme="minorHAnsi"/>
          <w:lang w:val="es-VE" w:eastAsia="en-US"/>
        </w:rPr>
        <w:t xml:space="preserve">, tomando en cuenta los indicadores asociados a la variable de estudio, se presenta la información en tablas de frecuencia y gráficos representados en porcentajes, </w:t>
      </w:r>
      <w:r w:rsidRPr="00612055">
        <w:rPr>
          <w:rFonts w:eastAsiaTheme="minorHAnsi" w:cstheme="minorBidi"/>
          <w:lang w:val="es-VE" w:eastAsia="en-US"/>
        </w:rPr>
        <w:t xml:space="preserve">con el propósito de analizar </w:t>
      </w:r>
      <w:r w:rsidRPr="00612055">
        <w:rPr>
          <w:rFonts w:eastAsiaTheme="minorHAnsi"/>
          <w:lang w:eastAsia="en-US"/>
        </w:rPr>
        <w:t xml:space="preserve">el </w:t>
      </w:r>
      <w:r w:rsidRPr="00612055">
        <w:rPr>
          <w:rFonts w:eastAsiaTheme="minorHAnsi"/>
          <w:lang w:val="es-VE" w:eastAsia="en-US"/>
        </w:rPr>
        <w:t>nivel de donde luego se emitirán conclusiones y recomendaciones</w:t>
      </w:r>
      <w:r w:rsidR="007B103E">
        <w:rPr>
          <w:rFonts w:eastAsiaTheme="minorHAnsi"/>
          <w:lang w:val="es-VE" w:eastAsia="en-US"/>
        </w:rPr>
        <w:t>.</w:t>
      </w:r>
    </w:p>
    <w:p w:rsidR="009734BF" w:rsidRPr="00612055" w:rsidRDefault="009734BF" w:rsidP="009734BF">
      <w:pPr>
        <w:numPr>
          <w:ilvl w:val="1"/>
          <w:numId w:val="1"/>
        </w:numPr>
        <w:autoSpaceDE w:val="0"/>
        <w:autoSpaceDN w:val="0"/>
        <w:adjustRightInd w:val="0"/>
        <w:spacing w:after="200" w:line="360" w:lineRule="auto"/>
        <w:contextualSpacing/>
        <w:jc w:val="both"/>
        <w:outlineLvl w:val="1"/>
        <w:rPr>
          <w:rFonts w:eastAsia="Calibri"/>
          <w:noProof/>
          <w:lang w:eastAsia="en-US"/>
        </w:rPr>
      </w:pPr>
      <w:r w:rsidRPr="00612055">
        <w:rPr>
          <w:rFonts w:eastAsia="Calibri"/>
          <w:b/>
          <w:noProof/>
          <w:lang w:eastAsia="en-US"/>
        </w:rPr>
        <w:t>Presentación de los Resultados</w:t>
      </w:r>
    </w:p>
    <w:p w:rsidR="009734BF" w:rsidRPr="009734BF" w:rsidRDefault="009734BF" w:rsidP="006A7898">
      <w:pPr>
        <w:spacing w:after="200" w:line="360" w:lineRule="auto"/>
        <w:ind w:firstLine="709"/>
        <w:jc w:val="both"/>
        <w:rPr>
          <w:rFonts w:eastAsiaTheme="minorHAnsi"/>
          <w:lang w:val="es-VE" w:eastAsia="en-US"/>
        </w:rPr>
      </w:pPr>
      <w:r w:rsidRPr="009734BF">
        <w:rPr>
          <w:rFonts w:eastAsiaTheme="minorHAnsi"/>
          <w:lang w:val="es-VE" w:eastAsia="en-US"/>
        </w:rPr>
        <w:t>El análisis e interpretación de los resultados de esta investigación se estructura de la siguiente manera:</w:t>
      </w:r>
    </w:p>
    <w:p w:rsidR="009734BF" w:rsidRPr="009734BF" w:rsidRDefault="009734BF" w:rsidP="006A7898">
      <w:pPr>
        <w:spacing w:after="240" w:line="360" w:lineRule="auto"/>
        <w:ind w:firstLine="709"/>
        <w:jc w:val="both"/>
        <w:rPr>
          <w:rFonts w:eastAsiaTheme="minorHAnsi"/>
          <w:lang w:val="es-VE" w:eastAsia="en-US"/>
        </w:rPr>
      </w:pPr>
      <w:r w:rsidRPr="009734BF">
        <w:rPr>
          <w:rFonts w:eastAsiaTheme="minorHAnsi"/>
          <w:lang w:val="es-VE" w:eastAsia="en-US"/>
        </w:rPr>
        <w:t xml:space="preserve">En primer lugar, se procedió a recolectar la información por medio de un </w:t>
      </w:r>
      <w:r>
        <w:rPr>
          <w:rFonts w:eastAsiaTheme="minorHAnsi"/>
          <w:lang w:val="es-VE" w:eastAsia="en-US"/>
        </w:rPr>
        <w:t>cuestionario tipo Likert</w:t>
      </w:r>
      <w:r w:rsidRPr="009734BF">
        <w:rPr>
          <w:rFonts w:eastAsiaTheme="minorHAnsi"/>
          <w:lang w:val="es-VE" w:eastAsia="en-US"/>
        </w:rPr>
        <w:t xml:space="preserve"> estructurad</w:t>
      </w:r>
      <w:r>
        <w:rPr>
          <w:rFonts w:eastAsiaTheme="minorHAnsi"/>
          <w:lang w:val="es-VE" w:eastAsia="en-US"/>
        </w:rPr>
        <w:t>o</w:t>
      </w:r>
      <w:r w:rsidRPr="009734BF">
        <w:rPr>
          <w:rFonts w:eastAsiaTheme="minorHAnsi"/>
          <w:lang w:val="es-VE" w:eastAsia="en-US"/>
        </w:rPr>
        <w:t xml:space="preserve"> por veint</w:t>
      </w:r>
      <w:r>
        <w:rPr>
          <w:rFonts w:eastAsiaTheme="minorHAnsi"/>
          <w:lang w:val="es-VE" w:eastAsia="en-US"/>
        </w:rPr>
        <w:t>icuatro</w:t>
      </w:r>
      <w:r w:rsidRPr="009734BF">
        <w:rPr>
          <w:rFonts w:eastAsiaTheme="minorHAnsi"/>
          <w:lang w:val="es-VE" w:eastAsia="en-US"/>
        </w:rPr>
        <w:t xml:space="preserve"> (2</w:t>
      </w:r>
      <w:r>
        <w:rPr>
          <w:rFonts w:eastAsiaTheme="minorHAnsi"/>
          <w:lang w:val="es-VE" w:eastAsia="en-US"/>
        </w:rPr>
        <w:t>4</w:t>
      </w:r>
      <w:r w:rsidRPr="009734BF">
        <w:rPr>
          <w:rFonts w:eastAsiaTheme="minorHAnsi"/>
          <w:lang w:val="es-VE" w:eastAsia="en-US"/>
        </w:rPr>
        <w:t xml:space="preserve">) ítems </w:t>
      </w:r>
      <w:r>
        <w:rPr>
          <w:rFonts w:eastAsiaTheme="minorHAnsi"/>
          <w:lang w:val="es-VE" w:eastAsia="en-US"/>
        </w:rPr>
        <w:t>el</w:t>
      </w:r>
      <w:r w:rsidRPr="009734BF">
        <w:rPr>
          <w:rFonts w:eastAsiaTheme="minorHAnsi"/>
          <w:lang w:val="es-VE" w:eastAsia="en-US"/>
        </w:rPr>
        <w:t xml:space="preserve"> cual fue aplicad</w:t>
      </w:r>
      <w:r>
        <w:rPr>
          <w:rFonts w:eastAsiaTheme="minorHAnsi"/>
          <w:lang w:val="es-VE" w:eastAsia="en-US"/>
        </w:rPr>
        <w:t>o</w:t>
      </w:r>
      <w:r w:rsidRPr="009734BF">
        <w:rPr>
          <w:rFonts w:eastAsiaTheme="minorHAnsi"/>
          <w:lang w:val="es-VE" w:eastAsia="en-US"/>
        </w:rPr>
        <w:t xml:space="preserve"> a una muestra de </w:t>
      </w:r>
      <w:r>
        <w:rPr>
          <w:rFonts w:eastAsiaTheme="minorHAnsi"/>
          <w:lang w:val="es-VE" w:eastAsia="en-US"/>
        </w:rPr>
        <w:t>treinta y dos</w:t>
      </w:r>
      <w:r w:rsidRPr="009734BF">
        <w:rPr>
          <w:rFonts w:eastAsiaTheme="minorHAnsi"/>
          <w:lang w:val="es-VE" w:eastAsia="en-US"/>
        </w:rPr>
        <w:t xml:space="preserve"> (</w:t>
      </w:r>
      <w:r>
        <w:rPr>
          <w:rFonts w:eastAsiaTheme="minorHAnsi"/>
          <w:lang w:val="es-VE" w:eastAsia="en-US"/>
        </w:rPr>
        <w:t>32</w:t>
      </w:r>
      <w:r w:rsidRPr="009734BF">
        <w:rPr>
          <w:rFonts w:eastAsiaTheme="minorHAnsi"/>
          <w:lang w:val="es-VE" w:eastAsia="en-US"/>
        </w:rPr>
        <w:t xml:space="preserve">) estudiantes de educación media general  pertenecientes al </w:t>
      </w:r>
      <w:r w:rsidRPr="009734BF">
        <w:rPr>
          <w:lang w:val="es-VE" w:eastAsia="en-US"/>
        </w:rPr>
        <w:t>colegio “</w:t>
      </w:r>
      <w:r>
        <w:rPr>
          <w:lang w:val="es-VE" w:eastAsia="en-US"/>
        </w:rPr>
        <w:t>U.E Simón Rodríguez Fe y Alegría</w:t>
      </w:r>
      <w:r w:rsidRPr="009734BF">
        <w:rPr>
          <w:lang w:val="es-VE" w:eastAsia="en-US"/>
        </w:rPr>
        <w:t xml:space="preserve">”, ubicado en la parroquia </w:t>
      </w:r>
      <w:r>
        <w:rPr>
          <w:lang w:val="es-VE" w:eastAsia="en-US"/>
        </w:rPr>
        <w:t>San Joaquín</w:t>
      </w:r>
      <w:r w:rsidR="00D24462">
        <w:rPr>
          <w:lang w:val="es-VE" w:eastAsia="en-US"/>
        </w:rPr>
        <w:t xml:space="preserve"> </w:t>
      </w:r>
      <w:r w:rsidR="0014080A">
        <w:rPr>
          <w:lang w:val="es-VE" w:eastAsia="en-US"/>
        </w:rPr>
        <w:t>estado Carabobo</w:t>
      </w:r>
      <w:r w:rsidRPr="009734BF">
        <w:rPr>
          <w:rFonts w:eastAsiaTheme="minorHAnsi"/>
          <w:lang w:val="es-VE" w:eastAsia="en-US"/>
        </w:rPr>
        <w:t xml:space="preserve"> con la finalidad de  </w:t>
      </w:r>
      <w:r w:rsidRPr="009734BF">
        <w:rPr>
          <w:rFonts w:eastAsiaTheme="minorHAnsi"/>
          <w:lang w:eastAsia="en-US"/>
        </w:rPr>
        <w:t>determinar l</w:t>
      </w:r>
      <w:r>
        <w:rPr>
          <w:rFonts w:eastAsiaTheme="minorHAnsi"/>
          <w:lang w:eastAsia="en-US"/>
        </w:rPr>
        <w:t>a</w:t>
      </w:r>
      <w:r w:rsidR="00D24462">
        <w:rPr>
          <w:rFonts w:eastAsiaTheme="minorHAnsi"/>
          <w:lang w:eastAsia="en-US"/>
        </w:rPr>
        <w:t xml:space="preserve"> </w:t>
      </w:r>
      <w:r>
        <w:rPr>
          <w:rFonts w:eastAsiaTheme="minorHAnsi"/>
          <w:lang w:eastAsia="en-US"/>
        </w:rPr>
        <w:t>actitud</w:t>
      </w:r>
      <w:r w:rsidRPr="009734BF">
        <w:rPr>
          <w:rFonts w:eastAsiaTheme="minorHAnsi"/>
          <w:lang w:eastAsia="en-US"/>
        </w:rPr>
        <w:t xml:space="preserve"> que poseen los estudiantes en</w:t>
      </w:r>
      <w:r w:rsidR="0037003E">
        <w:rPr>
          <w:rFonts w:eastAsiaTheme="minorHAnsi"/>
          <w:lang w:eastAsia="en-US"/>
        </w:rPr>
        <w:t xml:space="preserve"> la participación del proyecto </w:t>
      </w:r>
      <w:r w:rsidR="0014080A">
        <w:rPr>
          <w:rFonts w:eastAsiaTheme="minorHAnsi"/>
          <w:lang w:eastAsia="en-US"/>
        </w:rPr>
        <w:t>“</w:t>
      </w:r>
      <w:r w:rsidR="0037003E">
        <w:rPr>
          <w:rFonts w:eastAsiaTheme="minorHAnsi"/>
          <w:lang w:eastAsia="en-US"/>
        </w:rPr>
        <w:t>Montados en Hombros de Gigantes</w:t>
      </w:r>
      <w:r w:rsidR="0014080A">
        <w:rPr>
          <w:rFonts w:eastAsiaTheme="minorHAnsi"/>
          <w:lang w:eastAsia="en-US"/>
        </w:rPr>
        <w:t>”</w:t>
      </w:r>
      <w:r w:rsidRPr="009734BF">
        <w:rPr>
          <w:rFonts w:eastAsiaTheme="minorHAnsi"/>
          <w:lang w:val="es-VE" w:eastAsia="en-US"/>
        </w:rPr>
        <w:t>. Una vez aplicado los instrumentos de recolección de la información, se procedió a realizar el tratamiento correspondiente para el análisis de los mismos.</w:t>
      </w:r>
    </w:p>
    <w:p w:rsidR="009734BF" w:rsidRDefault="009734BF" w:rsidP="006A7898">
      <w:pPr>
        <w:spacing w:after="200" w:line="360" w:lineRule="auto"/>
        <w:ind w:firstLine="709"/>
        <w:jc w:val="both"/>
        <w:rPr>
          <w:rFonts w:eastAsiaTheme="minorHAnsi"/>
          <w:lang w:val="es-VE" w:eastAsia="en-US"/>
        </w:rPr>
      </w:pPr>
      <w:r w:rsidRPr="009734BF">
        <w:rPr>
          <w:rFonts w:eastAsiaTheme="minorHAnsi"/>
          <w:lang w:val="es-VE" w:eastAsia="en-US"/>
        </w:rPr>
        <w:t>Posteriormente se realizó una tabla de doble entrada con los sujetos mu</w:t>
      </w:r>
      <w:r w:rsidR="00221353">
        <w:rPr>
          <w:rFonts w:eastAsiaTheme="minorHAnsi"/>
          <w:lang w:val="es-VE" w:eastAsia="en-US"/>
        </w:rPr>
        <w:t>e</w:t>
      </w:r>
      <w:r w:rsidRPr="009734BF">
        <w:rPr>
          <w:rFonts w:eastAsiaTheme="minorHAnsi"/>
          <w:lang w:val="es-VE" w:eastAsia="en-US"/>
        </w:rPr>
        <w:t>strales respecto a los ítems,  luego se procedió al análisis de las dimensiones e indicadores a partir de los resultados obtenidos en cada ítem, a través de un diagrama de barras Sabiendo que a cada análisis se le realiza su interpretación, destacando en cada uno de ellos las opiniones que mayor porcentaje obtuv</w:t>
      </w:r>
      <w:r w:rsidR="00DA444B">
        <w:rPr>
          <w:rFonts w:eastAsiaTheme="minorHAnsi"/>
          <w:lang w:val="es-VE" w:eastAsia="en-US"/>
        </w:rPr>
        <w:t xml:space="preserve">o producto de las opiniones; se </w:t>
      </w:r>
      <w:r w:rsidRPr="009734BF">
        <w:rPr>
          <w:rFonts w:eastAsiaTheme="minorHAnsi"/>
          <w:lang w:val="es-VE" w:eastAsia="en-US"/>
        </w:rPr>
        <w:t>procedió a realizar en base a los objetivos específicos las conclusiones y recomendaciones.</w:t>
      </w:r>
    </w:p>
    <w:p w:rsidR="00DA444B" w:rsidRPr="00BB04A2" w:rsidRDefault="00DA444B" w:rsidP="00DA444B">
      <w:pPr>
        <w:jc w:val="both"/>
        <w:rPr>
          <w:rFonts w:eastAsia="Calibri"/>
          <w:b/>
          <w:lang w:eastAsia="en-US"/>
        </w:rPr>
      </w:pPr>
      <w:r w:rsidRPr="00BB04A2">
        <w:rPr>
          <w:rFonts w:eastAsia="Calibri"/>
          <w:b/>
          <w:lang w:eastAsia="en-US"/>
        </w:rPr>
        <w:t xml:space="preserve">Cuadro N° </w:t>
      </w:r>
      <w:r>
        <w:rPr>
          <w:rFonts w:eastAsia="Calibri"/>
          <w:b/>
          <w:lang w:eastAsia="en-US"/>
        </w:rPr>
        <w:t>2</w:t>
      </w:r>
      <w:r w:rsidRPr="00BB04A2">
        <w:rPr>
          <w:rFonts w:eastAsia="Calibri"/>
          <w:lang w:eastAsia="en-US"/>
        </w:rPr>
        <w:t xml:space="preserve"> Escala de Dimensiones</w:t>
      </w:r>
    </w:p>
    <w:tbl>
      <w:tblPr>
        <w:tblStyle w:val="Tablaconcuadrcula"/>
        <w:tblW w:w="0" w:type="auto"/>
        <w:tblInd w:w="108" w:type="dxa"/>
        <w:tblLook w:val="04A0"/>
      </w:tblPr>
      <w:tblGrid>
        <w:gridCol w:w="2977"/>
        <w:gridCol w:w="2410"/>
        <w:gridCol w:w="2658"/>
      </w:tblGrid>
      <w:tr w:rsidR="00DA444B" w:rsidRPr="004A0924" w:rsidTr="00776D9D">
        <w:trPr>
          <w:trHeight w:val="234"/>
        </w:trPr>
        <w:tc>
          <w:tcPr>
            <w:tcW w:w="2977"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FDE9D9" w:themeFill="accent6" w:themeFillTint="33"/>
          </w:tcPr>
          <w:p w:rsidR="00DA444B" w:rsidRPr="00776D9D" w:rsidRDefault="00DA444B" w:rsidP="00DA444B">
            <w:pPr>
              <w:spacing w:line="360" w:lineRule="auto"/>
              <w:jc w:val="center"/>
              <w:rPr>
                <w:rFonts w:eastAsia="Calibri"/>
                <w:lang w:eastAsia="en-US"/>
              </w:rPr>
            </w:pPr>
            <w:r w:rsidRPr="00776D9D">
              <w:rPr>
                <w:rFonts w:eastAsia="Calibri"/>
                <w:lang w:eastAsia="en-US"/>
              </w:rPr>
              <w:t>Componente Cognoscitivo</w:t>
            </w:r>
          </w:p>
        </w:tc>
        <w:tc>
          <w:tcPr>
            <w:tcW w:w="2410" w:type="dxa"/>
            <w:tcBorders>
              <w:top w:val="single" w:sz="24" w:space="0" w:color="31849B" w:themeColor="accent5" w:themeShade="BF"/>
              <w:left w:val="single" w:sz="24" w:space="0" w:color="E36C0A" w:themeColor="accent6" w:themeShade="BF"/>
              <w:bottom w:val="single" w:sz="24" w:space="0" w:color="31849B" w:themeColor="accent5" w:themeShade="BF"/>
              <w:right w:val="single" w:sz="24" w:space="0" w:color="31849B" w:themeColor="accent5" w:themeShade="BF"/>
            </w:tcBorders>
            <w:shd w:val="clear" w:color="auto" w:fill="DAEEF3" w:themeFill="accent5" w:themeFillTint="33"/>
          </w:tcPr>
          <w:p w:rsidR="00DA444B" w:rsidRPr="00776D9D" w:rsidRDefault="00DA444B" w:rsidP="00DA444B">
            <w:pPr>
              <w:spacing w:line="360" w:lineRule="auto"/>
              <w:jc w:val="center"/>
              <w:rPr>
                <w:rFonts w:eastAsia="Calibri"/>
                <w:lang w:eastAsia="en-US"/>
              </w:rPr>
            </w:pPr>
            <w:r w:rsidRPr="00776D9D">
              <w:rPr>
                <w:rFonts w:eastAsia="Calibri"/>
                <w:lang w:eastAsia="en-US"/>
              </w:rPr>
              <w:t>Componente Afectivo</w:t>
            </w:r>
          </w:p>
        </w:tc>
        <w:tc>
          <w:tcPr>
            <w:tcW w:w="2658" w:type="dxa"/>
            <w:tcBorders>
              <w:top w:val="single" w:sz="24" w:space="0" w:color="5F497A" w:themeColor="accent4" w:themeShade="BF"/>
              <w:left w:val="single" w:sz="24" w:space="0" w:color="31849B" w:themeColor="accent5" w:themeShade="BF"/>
              <w:bottom w:val="single" w:sz="24" w:space="0" w:color="5F497A" w:themeColor="accent4" w:themeShade="BF"/>
              <w:right w:val="single" w:sz="24" w:space="0" w:color="5F497A" w:themeColor="accent4" w:themeShade="BF"/>
            </w:tcBorders>
            <w:shd w:val="clear" w:color="auto" w:fill="F2DBDB" w:themeFill="accent2" w:themeFillTint="33"/>
          </w:tcPr>
          <w:p w:rsidR="00DA444B" w:rsidRPr="00776D9D" w:rsidRDefault="00DA444B" w:rsidP="00DA444B">
            <w:pPr>
              <w:spacing w:line="360" w:lineRule="auto"/>
              <w:jc w:val="center"/>
              <w:rPr>
                <w:rFonts w:eastAsia="Calibri"/>
                <w:lang w:eastAsia="en-US"/>
              </w:rPr>
            </w:pPr>
            <w:r w:rsidRPr="00776D9D">
              <w:rPr>
                <w:rFonts w:eastAsia="Calibri"/>
                <w:lang w:eastAsia="en-US"/>
              </w:rPr>
              <w:t>Componente Conductual</w:t>
            </w:r>
          </w:p>
        </w:tc>
      </w:tr>
    </w:tbl>
    <w:p w:rsidR="00DA444B" w:rsidRDefault="00DA444B" w:rsidP="00DA444B">
      <w:pPr>
        <w:spacing w:line="360" w:lineRule="auto"/>
        <w:jc w:val="both"/>
        <w:rPr>
          <w:b/>
          <w:lang w:val="es-ES_tradnl"/>
        </w:rPr>
      </w:pPr>
    </w:p>
    <w:p w:rsidR="00F44E18" w:rsidRDefault="00F44E18" w:rsidP="00DA444B">
      <w:pPr>
        <w:jc w:val="both"/>
        <w:rPr>
          <w:rFonts w:eastAsia="Calibri"/>
          <w:b/>
          <w:lang w:eastAsia="en-US"/>
        </w:rPr>
      </w:pPr>
    </w:p>
    <w:p w:rsidR="00DA444B" w:rsidRPr="00BB04A2" w:rsidRDefault="00DA444B" w:rsidP="00DA444B">
      <w:pPr>
        <w:jc w:val="both"/>
        <w:rPr>
          <w:rFonts w:eastAsia="Calibri"/>
          <w:b/>
          <w:lang w:eastAsia="en-US"/>
        </w:rPr>
      </w:pPr>
      <w:r w:rsidRPr="00BB04A2">
        <w:rPr>
          <w:rFonts w:eastAsia="Calibri"/>
          <w:b/>
          <w:lang w:eastAsia="en-US"/>
        </w:rPr>
        <w:t xml:space="preserve">Cuadro N° </w:t>
      </w:r>
      <w:r>
        <w:rPr>
          <w:rFonts w:eastAsia="Calibri"/>
          <w:b/>
          <w:lang w:eastAsia="en-US"/>
        </w:rPr>
        <w:t>3</w:t>
      </w:r>
      <w:r w:rsidRPr="00BB04A2">
        <w:rPr>
          <w:rFonts w:eastAsia="Calibri"/>
          <w:lang w:eastAsia="en-US"/>
        </w:rPr>
        <w:t xml:space="preserve"> Escala de </w:t>
      </w:r>
      <w:r>
        <w:rPr>
          <w:rFonts w:eastAsia="Calibri"/>
          <w:lang w:eastAsia="en-US"/>
        </w:rPr>
        <w:t>selección de respuesta</w:t>
      </w:r>
      <w:r w:rsidR="00C83E19">
        <w:rPr>
          <w:rFonts w:eastAsia="Calibri"/>
          <w:lang w:eastAsia="en-US"/>
        </w:rPr>
        <w:t>s</w:t>
      </w:r>
    </w:p>
    <w:tbl>
      <w:tblPr>
        <w:tblStyle w:val="Tablaconcuadrcula"/>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701"/>
        <w:gridCol w:w="1276"/>
        <w:gridCol w:w="1701"/>
        <w:gridCol w:w="1758"/>
        <w:gridCol w:w="1609"/>
      </w:tblGrid>
      <w:tr w:rsidR="00DA444B" w:rsidRPr="004A0924" w:rsidTr="00EB5D93">
        <w:trPr>
          <w:trHeight w:val="345"/>
        </w:trPr>
        <w:tc>
          <w:tcPr>
            <w:tcW w:w="1701" w:type="dxa"/>
            <w:shd w:val="clear" w:color="auto" w:fill="548DD4" w:themeFill="text2" w:themeFillTint="99"/>
          </w:tcPr>
          <w:p w:rsidR="00DA444B" w:rsidRPr="00776D9D" w:rsidRDefault="00DA444B" w:rsidP="000A3040">
            <w:pPr>
              <w:jc w:val="center"/>
              <w:rPr>
                <w:rFonts w:eastAsia="Calibri"/>
                <w:b/>
                <w:sz w:val="20"/>
                <w:szCs w:val="20"/>
                <w:lang w:eastAsia="en-US"/>
              </w:rPr>
            </w:pPr>
            <w:r w:rsidRPr="00776D9D">
              <w:rPr>
                <w:rFonts w:eastAsia="Calibri"/>
                <w:b/>
                <w:sz w:val="20"/>
                <w:szCs w:val="20"/>
                <w:lang w:eastAsia="en-US"/>
              </w:rPr>
              <w:t>Muy de Acuerdo</w:t>
            </w:r>
          </w:p>
        </w:tc>
        <w:tc>
          <w:tcPr>
            <w:tcW w:w="1276" w:type="dxa"/>
            <w:shd w:val="clear" w:color="auto" w:fill="C0504D" w:themeFill="accent2"/>
          </w:tcPr>
          <w:p w:rsidR="00DA444B" w:rsidRPr="00776D9D" w:rsidRDefault="00DA444B" w:rsidP="000A3040">
            <w:pPr>
              <w:jc w:val="center"/>
              <w:rPr>
                <w:rFonts w:eastAsia="Calibri"/>
                <w:b/>
                <w:sz w:val="20"/>
                <w:szCs w:val="20"/>
                <w:lang w:eastAsia="en-US"/>
              </w:rPr>
            </w:pPr>
            <w:r w:rsidRPr="00776D9D">
              <w:rPr>
                <w:rFonts w:eastAsia="Calibri"/>
                <w:b/>
                <w:sz w:val="20"/>
                <w:szCs w:val="20"/>
                <w:lang w:eastAsia="en-US"/>
              </w:rPr>
              <w:t>De Acuerdo</w:t>
            </w:r>
          </w:p>
        </w:tc>
        <w:tc>
          <w:tcPr>
            <w:tcW w:w="1701" w:type="dxa"/>
            <w:shd w:val="clear" w:color="auto" w:fill="00B050"/>
          </w:tcPr>
          <w:p w:rsidR="00DA444B" w:rsidRPr="00776D9D" w:rsidRDefault="00DA444B" w:rsidP="000A3040">
            <w:pPr>
              <w:jc w:val="center"/>
              <w:rPr>
                <w:rFonts w:eastAsia="Calibri"/>
                <w:b/>
                <w:sz w:val="20"/>
                <w:szCs w:val="20"/>
                <w:lang w:eastAsia="en-US"/>
              </w:rPr>
            </w:pPr>
            <w:r w:rsidRPr="00776D9D">
              <w:rPr>
                <w:rFonts w:eastAsia="Calibri"/>
                <w:b/>
                <w:sz w:val="20"/>
                <w:szCs w:val="20"/>
                <w:lang w:eastAsia="en-US"/>
              </w:rPr>
              <w:t>Ni de Acuerdo</w:t>
            </w:r>
          </w:p>
          <w:p w:rsidR="00DA444B" w:rsidRPr="00776D9D" w:rsidRDefault="00DA444B" w:rsidP="000A3040">
            <w:pPr>
              <w:jc w:val="center"/>
              <w:rPr>
                <w:rFonts w:eastAsia="Calibri"/>
                <w:b/>
                <w:sz w:val="20"/>
                <w:szCs w:val="20"/>
                <w:lang w:eastAsia="en-US"/>
              </w:rPr>
            </w:pPr>
            <w:r w:rsidRPr="00776D9D">
              <w:rPr>
                <w:rFonts w:eastAsia="Calibri"/>
                <w:b/>
                <w:sz w:val="20"/>
                <w:szCs w:val="20"/>
                <w:lang w:eastAsia="en-US"/>
              </w:rPr>
              <w:t xml:space="preserve"> Ni en Desacuerdo</w:t>
            </w:r>
          </w:p>
        </w:tc>
        <w:tc>
          <w:tcPr>
            <w:tcW w:w="1758" w:type="dxa"/>
            <w:shd w:val="clear" w:color="auto" w:fill="8064A2" w:themeFill="accent4"/>
          </w:tcPr>
          <w:p w:rsidR="00DA444B" w:rsidRPr="00776D9D" w:rsidRDefault="00DA444B" w:rsidP="000A3040">
            <w:pPr>
              <w:jc w:val="center"/>
              <w:rPr>
                <w:rFonts w:eastAsia="Calibri"/>
                <w:b/>
                <w:sz w:val="20"/>
                <w:szCs w:val="20"/>
                <w:lang w:eastAsia="en-US"/>
              </w:rPr>
            </w:pPr>
            <w:r w:rsidRPr="00776D9D">
              <w:rPr>
                <w:rFonts w:eastAsia="Calibri"/>
                <w:b/>
                <w:sz w:val="20"/>
                <w:szCs w:val="20"/>
                <w:lang w:eastAsia="en-US"/>
              </w:rPr>
              <w:t>En</w:t>
            </w:r>
            <w:r w:rsidRPr="00776D9D">
              <w:rPr>
                <w:rFonts w:eastAsia="Calibri"/>
                <w:b/>
                <w:sz w:val="20"/>
                <w:szCs w:val="20"/>
                <w:shd w:val="clear" w:color="auto" w:fill="8064A2" w:themeFill="accent4"/>
                <w:lang w:eastAsia="en-US"/>
              </w:rPr>
              <w:t xml:space="preserve"> </w:t>
            </w:r>
            <w:r w:rsidRPr="00776D9D">
              <w:rPr>
                <w:rFonts w:eastAsia="Calibri"/>
                <w:b/>
                <w:sz w:val="20"/>
                <w:szCs w:val="20"/>
                <w:lang w:eastAsia="en-US"/>
              </w:rPr>
              <w:t>Desacuerdo</w:t>
            </w:r>
          </w:p>
        </w:tc>
        <w:tc>
          <w:tcPr>
            <w:tcW w:w="1609" w:type="dxa"/>
            <w:shd w:val="clear" w:color="auto" w:fill="92CDDC" w:themeFill="accent5" w:themeFillTint="99"/>
          </w:tcPr>
          <w:p w:rsidR="00DA444B" w:rsidRPr="00776D9D" w:rsidRDefault="00DA444B" w:rsidP="000A3040">
            <w:pPr>
              <w:jc w:val="center"/>
              <w:rPr>
                <w:rFonts w:eastAsia="Calibri"/>
                <w:b/>
                <w:sz w:val="20"/>
                <w:szCs w:val="20"/>
                <w:lang w:eastAsia="en-US"/>
              </w:rPr>
            </w:pPr>
            <w:r w:rsidRPr="00776D9D">
              <w:rPr>
                <w:rFonts w:eastAsia="Calibri"/>
                <w:b/>
                <w:sz w:val="20"/>
                <w:szCs w:val="20"/>
                <w:lang w:eastAsia="en-US"/>
              </w:rPr>
              <w:t>Muy en Desacuerdo</w:t>
            </w:r>
          </w:p>
        </w:tc>
      </w:tr>
      <w:tr w:rsidR="00EB5D93" w:rsidRPr="004A0924" w:rsidTr="00EB5D93">
        <w:trPr>
          <w:trHeight w:val="173"/>
        </w:trPr>
        <w:tc>
          <w:tcPr>
            <w:tcW w:w="1701" w:type="dxa"/>
            <w:shd w:val="clear" w:color="auto" w:fill="548DD4" w:themeFill="text2" w:themeFillTint="99"/>
          </w:tcPr>
          <w:p w:rsidR="00EB5D93" w:rsidRPr="00776D9D" w:rsidRDefault="00EB5D93" w:rsidP="000A3040">
            <w:pPr>
              <w:jc w:val="center"/>
              <w:rPr>
                <w:rFonts w:eastAsia="Calibri"/>
                <w:b/>
                <w:sz w:val="20"/>
                <w:szCs w:val="20"/>
                <w:lang w:eastAsia="en-US"/>
              </w:rPr>
            </w:pPr>
            <w:r w:rsidRPr="00776D9D">
              <w:rPr>
                <w:rFonts w:eastAsia="Calibri"/>
                <w:b/>
                <w:sz w:val="20"/>
                <w:szCs w:val="20"/>
                <w:lang w:eastAsia="en-US"/>
              </w:rPr>
              <w:t>1</w:t>
            </w:r>
          </w:p>
        </w:tc>
        <w:tc>
          <w:tcPr>
            <w:tcW w:w="1276" w:type="dxa"/>
            <w:shd w:val="clear" w:color="auto" w:fill="C0504D" w:themeFill="accent2"/>
          </w:tcPr>
          <w:p w:rsidR="00EB5D93" w:rsidRPr="00776D9D" w:rsidRDefault="00EB5D93" w:rsidP="000A3040">
            <w:pPr>
              <w:jc w:val="center"/>
              <w:rPr>
                <w:rFonts w:eastAsia="Calibri"/>
                <w:b/>
                <w:sz w:val="20"/>
                <w:szCs w:val="20"/>
                <w:lang w:eastAsia="en-US"/>
              </w:rPr>
            </w:pPr>
            <w:r w:rsidRPr="00776D9D">
              <w:rPr>
                <w:rFonts w:eastAsia="Calibri"/>
                <w:b/>
                <w:sz w:val="20"/>
                <w:szCs w:val="20"/>
                <w:lang w:eastAsia="en-US"/>
              </w:rPr>
              <w:t>2</w:t>
            </w:r>
          </w:p>
        </w:tc>
        <w:tc>
          <w:tcPr>
            <w:tcW w:w="1701" w:type="dxa"/>
            <w:shd w:val="clear" w:color="auto" w:fill="00B050"/>
          </w:tcPr>
          <w:p w:rsidR="00EB5D93" w:rsidRPr="00776D9D" w:rsidRDefault="00EB5D93" w:rsidP="000A3040">
            <w:pPr>
              <w:jc w:val="center"/>
              <w:rPr>
                <w:rFonts w:eastAsia="Calibri"/>
                <w:b/>
                <w:sz w:val="20"/>
                <w:szCs w:val="20"/>
                <w:lang w:eastAsia="en-US"/>
              </w:rPr>
            </w:pPr>
            <w:r w:rsidRPr="00776D9D">
              <w:rPr>
                <w:rFonts w:eastAsia="Calibri"/>
                <w:b/>
                <w:sz w:val="20"/>
                <w:szCs w:val="20"/>
                <w:lang w:eastAsia="en-US"/>
              </w:rPr>
              <w:t>3</w:t>
            </w:r>
          </w:p>
        </w:tc>
        <w:tc>
          <w:tcPr>
            <w:tcW w:w="1758" w:type="dxa"/>
            <w:shd w:val="clear" w:color="auto" w:fill="8064A2" w:themeFill="accent4"/>
          </w:tcPr>
          <w:p w:rsidR="00EB5D93" w:rsidRPr="00776D9D" w:rsidRDefault="00EB5D93" w:rsidP="000A3040">
            <w:pPr>
              <w:jc w:val="center"/>
              <w:rPr>
                <w:rFonts w:eastAsia="Calibri"/>
                <w:b/>
                <w:sz w:val="20"/>
                <w:szCs w:val="20"/>
                <w:lang w:eastAsia="en-US"/>
              </w:rPr>
            </w:pPr>
            <w:r w:rsidRPr="00776D9D">
              <w:rPr>
                <w:rFonts w:eastAsia="Calibri"/>
                <w:b/>
                <w:sz w:val="20"/>
                <w:szCs w:val="20"/>
                <w:lang w:eastAsia="en-US"/>
              </w:rPr>
              <w:t>4</w:t>
            </w:r>
          </w:p>
        </w:tc>
        <w:tc>
          <w:tcPr>
            <w:tcW w:w="1609" w:type="dxa"/>
            <w:shd w:val="clear" w:color="auto" w:fill="92CDDC" w:themeFill="accent5" w:themeFillTint="99"/>
          </w:tcPr>
          <w:p w:rsidR="00EB5D93" w:rsidRPr="00776D9D" w:rsidRDefault="00EB5D93" w:rsidP="000A3040">
            <w:pPr>
              <w:jc w:val="center"/>
              <w:rPr>
                <w:rFonts w:eastAsia="Calibri"/>
                <w:b/>
                <w:sz w:val="20"/>
                <w:szCs w:val="20"/>
                <w:lang w:eastAsia="en-US"/>
              </w:rPr>
            </w:pPr>
            <w:r w:rsidRPr="00776D9D">
              <w:rPr>
                <w:rFonts w:eastAsia="Calibri"/>
                <w:b/>
                <w:sz w:val="20"/>
                <w:szCs w:val="20"/>
                <w:lang w:eastAsia="en-US"/>
              </w:rPr>
              <w:t>5</w:t>
            </w:r>
          </w:p>
        </w:tc>
      </w:tr>
    </w:tbl>
    <w:p w:rsidR="000A3040" w:rsidRDefault="00221353" w:rsidP="000A3040">
      <w:pPr>
        <w:spacing w:after="200" w:line="276" w:lineRule="auto"/>
        <w:jc w:val="both"/>
        <w:rPr>
          <w:b/>
          <w:lang w:val="es-ES_tradnl"/>
        </w:rPr>
      </w:pPr>
      <w:r w:rsidRPr="004A0924">
        <w:rPr>
          <w:b/>
          <w:lang w:val="es-ES_tradnl"/>
        </w:rPr>
        <w:t xml:space="preserve">4.2 Presentación de las Respuestas </w:t>
      </w:r>
    </w:p>
    <w:p w:rsidR="0093152B" w:rsidRDefault="0093152B" w:rsidP="000A3040">
      <w:pPr>
        <w:spacing w:after="200" w:line="276" w:lineRule="auto"/>
        <w:jc w:val="both"/>
        <w:rPr>
          <w:b/>
        </w:rPr>
      </w:pPr>
      <w:r w:rsidRPr="004A0924">
        <w:rPr>
          <w:b/>
        </w:rPr>
        <w:t>Cuadro</w:t>
      </w:r>
      <w:r w:rsidR="001711FA">
        <w:rPr>
          <w:b/>
        </w:rPr>
        <w:t xml:space="preserve"> N°</w:t>
      </w:r>
      <w:r w:rsidRPr="004A0924">
        <w:rPr>
          <w:b/>
        </w:rPr>
        <w:t xml:space="preserve"> 4: Datos obtenidos del instrumento aplicado a la muestra</w:t>
      </w:r>
    </w:p>
    <w:p w:rsidR="00091724" w:rsidRPr="00091724" w:rsidRDefault="00DA444B" w:rsidP="00091724">
      <w:pPr>
        <w:spacing w:after="200" w:line="360" w:lineRule="auto"/>
        <w:rPr>
          <w:rFonts w:eastAsiaTheme="minorEastAsia"/>
          <w:b/>
          <w:color w:val="000000" w:themeColor="text1"/>
          <w:lang w:val="es-VE" w:eastAsia="es-VE"/>
        </w:rPr>
      </w:pPr>
      <w:r w:rsidRPr="00DA444B">
        <w:rPr>
          <w:b/>
          <w:noProof/>
          <w:lang w:val="es-VE" w:eastAsia="es-VE"/>
        </w:rPr>
        <w:drawing>
          <wp:inline distT="0" distB="0" distL="0" distR="0">
            <wp:extent cx="5476240" cy="5581650"/>
            <wp:effectExtent l="0" t="0" r="0" b="0"/>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5478476" cy="5583929"/>
                    </a:xfrm>
                    <a:prstGeom prst="rect">
                      <a:avLst/>
                    </a:prstGeom>
                    <a:noFill/>
                    <a:ln w="9525">
                      <a:noFill/>
                      <a:miter lim="800000"/>
                      <a:headEnd/>
                      <a:tailEnd/>
                    </a:ln>
                  </pic:spPr>
                </pic:pic>
              </a:graphicData>
            </a:graphic>
          </wp:inline>
        </w:drawing>
      </w:r>
    </w:p>
    <w:p w:rsidR="00F44E18" w:rsidRDefault="00F44E18" w:rsidP="0035394B">
      <w:pPr>
        <w:spacing w:line="360" w:lineRule="auto"/>
        <w:ind w:right="-1"/>
        <w:jc w:val="both"/>
        <w:rPr>
          <w:b/>
        </w:rPr>
      </w:pPr>
    </w:p>
    <w:p w:rsidR="00F44E18" w:rsidRDefault="00F44E18" w:rsidP="0035394B">
      <w:pPr>
        <w:spacing w:line="360" w:lineRule="auto"/>
        <w:ind w:right="-1"/>
        <w:jc w:val="both"/>
        <w:rPr>
          <w:b/>
        </w:rPr>
      </w:pPr>
    </w:p>
    <w:p w:rsidR="00F44E18" w:rsidRDefault="00F44E18" w:rsidP="0035394B">
      <w:pPr>
        <w:spacing w:line="360" w:lineRule="auto"/>
        <w:ind w:right="-1"/>
        <w:jc w:val="both"/>
        <w:rPr>
          <w:b/>
        </w:rPr>
      </w:pPr>
    </w:p>
    <w:p w:rsidR="0035394B" w:rsidRDefault="0035394B" w:rsidP="0035394B">
      <w:pPr>
        <w:spacing w:line="360" w:lineRule="auto"/>
        <w:ind w:right="-1"/>
        <w:jc w:val="both"/>
        <w:rPr>
          <w:b/>
        </w:rPr>
      </w:pPr>
      <w:r w:rsidRPr="004A0924">
        <w:rPr>
          <w:b/>
        </w:rPr>
        <w:t>4.3 Medidas de Tendencia Central y de Dispersión</w:t>
      </w:r>
    </w:p>
    <w:p w:rsidR="0035394B" w:rsidRDefault="0035394B" w:rsidP="0035394B">
      <w:pPr>
        <w:spacing w:after="200" w:line="360" w:lineRule="auto"/>
        <w:ind w:firstLine="708"/>
        <w:jc w:val="both"/>
      </w:pPr>
      <w:r w:rsidRPr="004A0924">
        <w:t>En base a los  datos descritos en el cuadro anterior se analizaron los resultados de  las calificaciones obtenidas por los estudiantes que conformaron la muestra en la aplicación del instrumento utilizado en  la presente investigación, asimismo se aplicaron las medidas de tendencia central estadísticas a dichos resultados, y se realizó la interpretación correspondientes de los valores arrojados por los análisis estadísticos, estos se muestran a continuación.</w:t>
      </w:r>
    </w:p>
    <w:p w:rsidR="009B3B32" w:rsidRDefault="009B3B32" w:rsidP="009B3B32">
      <w:pPr>
        <w:spacing w:after="200" w:line="276" w:lineRule="auto"/>
        <w:jc w:val="center"/>
        <w:rPr>
          <w:b/>
        </w:rPr>
      </w:pPr>
      <w:r w:rsidRPr="004A0924">
        <w:rPr>
          <w:b/>
        </w:rPr>
        <w:t>Cuadro Nº 5: Medidas de tendencia Central  y de Dispersión</w:t>
      </w:r>
    </w:p>
    <w:p w:rsidR="00FD0BD0" w:rsidRPr="004A0924" w:rsidRDefault="00F8239D" w:rsidP="009B3B32">
      <w:pPr>
        <w:spacing w:after="200" w:line="276" w:lineRule="auto"/>
        <w:jc w:val="center"/>
        <w:rPr>
          <w:b/>
        </w:rPr>
      </w:pPr>
      <w:r w:rsidRPr="00F8239D">
        <w:rPr>
          <w:noProof/>
          <w:lang w:val="es-VE" w:eastAsia="es-VE"/>
        </w:rPr>
        <w:pict>
          <v:shapetype id="_x0000_t202" coordsize="21600,21600" o:spt="202" path="m,l,21600r21600,l21600,xe">
            <v:stroke joinstyle="miter"/>
            <v:path gradientshapeok="t" o:connecttype="rect"/>
          </v:shapetype>
          <v:shape id="Cuadro de texto 65" o:spid="_x0000_s1026" type="#_x0000_t202" style="position:absolute;left:0;text-align:left;margin-left:128.65pt;margin-top:6.35pt;width:196.55pt;height:162.75pt;z-index:2517309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" fillcolor="#95b3d7 [1940]">
            <v:fill color2="#dbe5f1 [660]" angle="135" focus="50%" type="gradient"/>
            <v:shadow color="#243f60 [1604]" opacity=".5" offset="1pt"/>
            <o:extrusion v:ext="view" color="#95b3d7 [1940]" on="t" viewpoint="-34.72222mm" viewpointorigin="-.5" skewangle="-45" lightposition="-50000" lightposition2="50000"/>
            <v:path arrowok="t"/>
            <v:textbox style="mso-next-textbox:#Cuadro de texto 65">
              <w:txbxContent>
                <w:p w:rsidR="00B935A8" w:rsidRPr="00E0186E" w:rsidRDefault="00B935A8" w:rsidP="00183274">
                  <w:pPr>
                    <w:pStyle w:val="Sinespaciado"/>
                    <w:shd w:val="clear" w:color="auto" w:fill="EAF1DD" w:themeFill="accent3" w:themeFillTint="33"/>
                    <w:jc w:val="center"/>
                    <w:rPr>
                      <w:rFonts w:ascii="Times New Roman" w:hAnsi="Times New Roman"/>
                      <w:sz w:val="24"/>
                      <w:szCs w:val="24"/>
                    </w:rPr>
                  </w:pPr>
                  <w:r w:rsidRPr="00E0186E">
                    <w:rPr>
                      <w:rFonts w:ascii="Times New Roman" w:hAnsi="Times New Roman"/>
                      <w:b/>
                      <w:sz w:val="24"/>
                      <w:szCs w:val="24"/>
                    </w:rPr>
                    <w:t>Medidas de tendencia central de obtenidas por los estudiantes encuestados</w:t>
                  </w:r>
                  <w:r w:rsidRPr="00E0186E">
                    <w:rPr>
                      <w:rFonts w:ascii="Times New Roman" w:hAnsi="Times New Roman"/>
                      <w:sz w:val="24"/>
                      <w:szCs w:val="24"/>
                    </w:rPr>
                    <w:t>:</w:t>
                  </w:r>
                </w:p>
                <w:p w:rsidR="00B935A8" w:rsidRPr="00E0186E" w:rsidRDefault="00B935A8" w:rsidP="00183274">
                  <w:pPr>
                    <w:pStyle w:val="Sinespaciado"/>
                    <w:shd w:val="clear" w:color="auto" w:fill="EAF1DD" w:themeFill="accent3" w:themeFillTint="33"/>
                    <w:jc w:val="center"/>
                    <w:rPr>
                      <w:rFonts w:ascii="Times New Roman" w:hAnsi="Times New Roman"/>
                      <w:sz w:val="24"/>
                      <w:szCs w:val="24"/>
                    </w:rPr>
                  </w:pPr>
                </w:p>
                <w:p w:rsidR="00B935A8" w:rsidRPr="00E0186E" w:rsidRDefault="00B935A8" w:rsidP="00183274">
                  <w:pPr>
                    <w:pStyle w:val="Sinespaciado"/>
                    <w:shd w:val="clear" w:color="auto" w:fill="EAF1DD" w:themeFill="accent3" w:themeFillTint="33"/>
                    <w:rPr>
                      <w:rFonts w:ascii="Times New Roman" w:hAnsi="Times New Roman"/>
                      <w:sz w:val="24"/>
                      <w:szCs w:val="24"/>
                    </w:rPr>
                  </w:pPr>
                  <w:r>
                    <w:rPr>
                      <w:rFonts w:ascii="Times New Roman" w:hAnsi="Times New Roman"/>
                      <w:sz w:val="24"/>
                      <w:szCs w:val="24"/>
                    </w:rPr>
                    <w:t xml:space="preserve">Moda: 70 </w:t>
                  </w:r>
                  <w:r w:rsidRPr="00E0186E">
                    <w:rPr>
                      <w:rFonts w:ascii="Times New Roman" w:hAnsi="Times New Roman"/>
                      <w:sz w:val="24"/>
                      <w:szCs w:val="24"/>
                    </w:rPr>
                    <w:t>puntos</w:t>
                  </w:r>
                </w:p>
                <w:p w:rsidR="00B935A8" w:rsidRPr="00E0186E" w:rsidRDefault="00B935A8" w:rsidP="00183274">
                  <w:pPr>
                    <w:pStyle w:val="Sinespaciado"/>
                    <w:shd w:val="clear" w:color="auto" w:fill="EAF1DD" w:themeFill="accent3" w:themeFillTint="33"/>
                    <w:rPr>
                      <w:rFonts w:ascii="Times New Roman" w:hAnsi="Times New Roman"/>
                      <w:sz w:val="24"/>
                      <w:szCs w:val="24"/>
                    </w:rPr>
                  </w:pPr>
                  <w:r>
                    <w:rPr>
                      <w:rFonts w:ascii="Times New Roman" w:hAnsi="Times New Roman"/>
                      <w:sz w:val="24"/>
                      <w:szCs w:val="24"/>
                    </w:rPr>
                    <w:t>Media Aritmética: 2,78</w:t>
                  </w:r>
                  <w:r w:rsidRPr="00E0186E">
                    <w:rPr>
                      <w:rFonts w:ascii="Times New Roman" w:hAnsi="Times New Roman"/>
                      <w:sz w:val="24"/>
                      <w:szCs w:val="24"/>
                    </w:rPr>
                    <w:t xml:space="preserve"> de  puntos</w:t>
                  </w:r>
                </w:p>
                <w:p w:rsidR="00B935A8" w:rsidRPr="00E0186E" w:rsidRDefault="00B935A8" w:rsidP="00183274">
                  <w:pPr>
                    <w:pStyle w:val="Sinespaciado"/>
                    <w:shd w:val="clear" w:color="auto" w:fill="EAF1DD" w:themeFill="accent3" w:themeFillTint="33"/>
                    <w:rPr>
                      <w:rFonts w:ascii="Times New Roman" w:hAnsi="Times New Roman"/>
                      <w:sz w:val="24"/>
                      <w:szCs w:val="24"/>
                    </w:rPr>
                  </w:pPr>
                  <w:r>
                    <w:rPr>
                      <w:rFonts w:ascii="Times New Roman" w:hAnsi="Times New Roman"/>
                      <w:sz w:val="24"/>
                      <w:szCs w:val="24"/>
                    </w:rPr>
                    <w:t>Mediana: 9</w:t>
                  </w:r>
                  <w:r w:rsidRPr="00E0186E">
                    <w:rPr>
                      <w:rFonts w:ascii="Times New Roman" w:hAnsi="Times New Roman"/>
                      <w:sz w:val="24"/>
                      <w:szCs w:val="24"/>
                    </w:rPr>
                    <w:t xml:space="preserve"> puntos</w:t>
                  </w:r>
                </w:p>
                <w:p w:rsidR="00B935A8" w:rsidRPr="00E0186E" w:rsidRDefault="00B935A8" w:rsidP="00183274">
                  <w:pPr>
                    <w:pStyle w:val="Sinespaciado"/>
                    <w:shd w:val="clear" w:color="auto" w:fill="EAF1DD" w:themeFill="accent3" w:themeFillTint="33"/>
                    <w:rPr>
                      <w:rFonts w:ascii="Times New Roman" w:hAnsi="Times New Roman"/>
                      <w:sz w:val="24"/>
                      <w:szCs w:val="24"/>
                    </w:rPr>
                  </w:pPr>
                </w:p>
                <w:p w:rsidR="00B935A8" w:rsidRDefault="00B935A8" w:rsidP="00183274">
                  <w:pPr>
                    <w:pStyle w:val="Sinespaciado"/>
                    <w:shd w:val="clear" w:color="auto" w:fill="EAF1DD" w:themeFill="accent3" w:themeFillTint="33"/>
                    <w:jc w:val="center"/>
                    <w:rPr>
                      <w:rFonts w:ascii="Times New Roman" w:hAnsi="Times New Roman"/>
                      <w:b/>
                      <w:sz w:val="24"/>
                      <w:szCs w:val="24"/>
                    </w:rPr>
                  </w:pPr>
                  <w:r w:rsidRPr="00E0186E">
                    <w:rPr>
                      <w:rFonts w:ascii="Times New Roman" w:hAnsi="Times New Roman"/>
                      <w:b/>
                      <w:sz w:val="24"/>
                      <w:szCs w:val="24"/>
                    </w:rPr>
                    <w:t>Medida de Dispersión</w:t>
                  </w:r>
                </w:p>
                <w:p w:rsidR="00B935A8" w:rsidRPr="00E0186E" w:rsidRDefault="00B935A8" w:rsidP="00183274">
                  <w:pPr>
                    <w:pStyle w:val="Sinespaciado"/>
                    <w:shd w:val="clear" w:color="auto" w:fill="EAF1DD" w:themeFill="accent3" w:themeFillTint="33"/>
                    <w:jc w:val="center"/>
                    <w:rPr>
                      <w:rFonts w:ascii="Times New Roman" w:hAnsi="Times New Roman"/>
                      <w:b/>
                      <w:sz w:val="24"/>
                      <w:szCs w:val="24"/>
                    </w:rPr>
                  </w:pPr>
                </w:p>
                <w:p w:rsidR="00B935A8" w:rsidRPr="00E0186E" w:rsidRDefault="00B935A8" w:rsidP="00183274">
                  <w:pPr>
                    <w:pStyle w:val="Sinespaciado"/>
                    <w:shd w:val="clear" w:color="auto" w:fill="EAF1DD" w:themeFill="accent3" w:themeFillTint="33"/>
                    <w:rPr>
                      <w:rFonts w:ascii="Times New Roman" w:hAnsi="Times New Roman"/>
                      <w:sz w:val="24"/>
                      <w:szCs w:val="24"/>
                    </w:rPr>
                  </w:pPr>
                  <w:r w:rsidRPr="00E0186E">
                    <w:rPr>
                      <w:rFonts w:ascii="Times New Roman" w:hAnsi="Times New Roman"/>
                      <w:sz w:val="24"/>
                      <w:szCs w:val="24"/>
                    </w:rPr>
                    <w:t xml:space="preserve">Desviación Típica: </w:t>
                  </w:r>
                  <w:r>
                    <w:rPr>
                      <w:rFonts w:ascii="Times New Roman" w:hAnsi="Times New Roman"/>
                      <w:sz w:val="24"/>
                      <w:szCs w:val="24"/>
                    </w:rPr>
                    <w:t>1,1</w:t>
                  </w:r>
                </w:p>
                <w:p w:rsidR="00B935A8" w:rsidRPr="00E0186E" w:rsidRDefault="00B935A8" w:rsidP="00183274">
                  <w:pPr>
                    <w:shd w:val="clear" w:color="auto" w:fill="D4F4FF"/>
                  </w:pPr>
                </w:p>
              </w:txbxContent>
            </v:textbox>
            <w10:wrap anchorx="margin"/>
          </v:shape>
        </w:pict>
      </w:r>
    </w:p>
    <w:p w:rsidR="0035394B" w:rsidRDefault="0035394B" w:rsidP="0035394B">
      <w:pPr>
        <w:spacing w:line="360" w:lineRule="auto"/>
        <w:ind w:right="-1"/>
        <w:jc w:val="both"/>
      </w:pPr>
    </w:p>
    <w:p w:rsidR="009B3B32" w:rsidRDefault="009B3B32" w:rsidP="0035394B">
      <w:pPr>
        <w:spacing w:line="360" w:lineRule="auto"/>
        <w:ind w:right="-1"/>
        <w:jc w:val="both"/>
      </w:pPr>
    </w:p>
    <w:p w:rsidR="009B3B32" w:rsidRDefault="009B3B32" w:rsidP="0035394B">
      <w:pPr>
        <w:spacing w:line="360" w:lineRule="auto"/>
        <w:ind w:right="-1"/>
        <w:jc w:val="both"/>
      </w:pPr>
    </w:p>
    <w:p w:rsidR="009B3B32" w:rsidRDefault="009B3B32" w:rsidP="0035394B">
      <w:pPr>
        <w:spacing w:line="360" w:lineRule="auto"/>
        <w:ind w:right="-1"/>
        <w:jc w:val="both"/>
      </w:pPr>
    </w:p>
    <w:p w:rsidR="009B3B32" w:rsidRDefault="009B3B32" w:rsidP="0035394B">
      <w:pPr>
        <w:spacing w:line="360" w:lineRule="auto"/>
        <w:ind w:right="-1"/>
        <w:jc w:val="both"/>
      </w:pPr>
    </w:p>
    <w:p w:rsidR="009B3B32" w:rsidRDefault="009B3B32" w:rsidP="0035394B">
      <w:pPr>
        <w:spacing w:line="360" w:lineRule="auto"/>
        <w:ind w:right="-1"/>
        <w:jc w:val="both"/>
      </w:pPr>
    </w:p>
    <w:p w:rsidR="009B3B32" w:rsidRDefault="009B3B32" w:rsidP="0035394B">
      <w:pPr>
        <w:spacing w:line="360" w:lineRule="auto"/>
        <w:ind w:right="-1"/>
        <w:jc w:val="both"/>
      </w:pPr>
    </w:p>
    <w:p w:rsidR="009B3B32" w:rsidRDefault="009B3B32" w:rsidP="0035394B">
      <w:pPr>
        <w:spacing w:line="360" w:lineRule="auto"/>
        <w:ind w:right="-1"/>
        <w:jc w:val="both"/>
      </w:pPr>
    </w:p>
    <w:p w:rsidR="009B3B32" w:rsidRPr="00183274" w:rsidRDefault="00183274" w:rsidP="00183274">
      <w:pPr>
        <w:spacing w:line="360" w:lineRule="auto"/>
        <w:ind w:right="-1" w:firstLine="708"/>
        <w:jc w:val="both"/>
      </w:pPr>
      <w:r w:rsidRPr="00183274">
        <w:t xml:space="preserve">Luego del análisis de las respuestas emitidas por los estudiantes encuestados se obtuvo una distribución, en la cual la moda  que más se repite es de 70 puntos. Del mismo modo se obtuvo  una  media aritmética de 2,78  puntos, </w:t>
      </w:r>
      <w:r w:rsidRPr="00183274">
        <w:rPr>
          <w:lang w:val="es-VE"/>
        </w:rPr>
        <w:t xml:space="preserve">es decir, el 30% de los estudiantes obtuvo como resultado una tendencia a no mostrar una actitud a favor o en contra y una mediana de 9 puntos.  </w:t>
      </w:r>
      <w:r w:rsidRPr="00183274">
        <w:rPr>
          <w:rFonts w:asciiTheme="majorBidi" w:hAnsiTheme="majorBidi" w:cstheme="majorBidi"/>
        </w:rPr>
        <w:t>Con respecto a la desviación fue de 1,1 en este caso se observa que hubo un moderado grado de dispersión, por lo que las respuestas seleccionadas por los sujetos fueron diferentes en forma leve</w:t>
      </w:r>
      <w:r>
        <w:rPr>
          <w:rFonts w:asciiTheme="majorBidi" w:hAnsiTheme="majorBidi" w:cstheme="majorBidi"/>
        </w:rPr>
        <w:t>.</w:t>
      </w:r>
    </w:p>
    <w:p w:rsidR="009B3B32" w:rsidRDefault="009B3B32" w:rsidP="0035394B">
      <w:pPr>
        <w:spacing w:line="360" w:lineRule="auto"/>
        <w:ind w:right="-1"/>
        <w:jc w:val="both"/>
      </w:pPr>
    </w:p>
    <w:p w:rsidR="009B3B32" w:rsidRDefault="009B3B32" w:rsidP="0035394B">
      <w:pPr>
        <w:spacing w:line="360" w:lineRule="auto"/>
        <w:ind w:right="-1"/>
        <w:jc w:val="both"/>
      </w:pPr>
    </w:p>
    <w:p w:rsidR="009B3B32" w:rsidRDefault="009B3B32" w:rsidP="0035394B">
      <w:pPr>
        <w:spacing w:line="360" w:lineRule="auto"/>
        <w:ind w:right="-1"/>
        <w:jc w:val="both"/>
      </w:pPr>
    </w:p>
    <w:p w:rsidR="00BE7D5D" w:rsidRDefault="00BE7D5D" w:rsidP="0035394B">
      <w:pPr>
        <w:spacing w:line="360" w:lineRule="auto"/>
        <w:ind w:right="-1"/>
        <w:jc w:val="both"/>
      </w:pPr>
    </w:p>
    <w:p w:rsidR="00BE7D5D" w:rsidRDefault="00BE7D5D" w:rsidP="0035394B">
      <w:pPr>
        <w:spacing w:line="360" w:lineRule="auto"/>
        <w:ind w:right="-1"/>
        <w:jc w:val="both"/>
      </w:pPr>
    </w:p>
    <w:p w:rsidR="00183274" w:rsidRDefault="00183274" w:rsidP="0035394B">
      <w:pPr>
        <w:spacing w:line="360" w:lineRule="auto"/>
        <w:ind w:right="-1"/>
        <w:jc w:val="both"/>
      </w:pPr>
    </w:p>
    <w:p w:rsidR="009B3B32" w:rsidRPr="004A0924" w:rsidRDefault="009B3B32" w:rsidP="009B3B32">
      <w:pPr>
        <w:numPr>
          <w:ilvl w:val="1"/>
          <w:numId w:val="2"/>
        </w:numPr>
        <w:spacing w:after="200" w:line="360" w:lineRule="auto"/>
        <w:contextualSpacing/>
        <w:rPr>
          <w:rFonts w:eastAsiaTheme="minorEastAsia"/>
          <w:b/>
          <w:color w:val="000000" w:themeColor="text1"/>
          <w:lang w:val="es-VE" w:eastAsia="es-VE"/>
        </w:rPr>
      </w:pPr>
      <w:r w:rsidRPr="004A0924">
        <w:rPr>
          <w:rFonts w:eastAsiaTheme="minorEastAsia"/>
          <w:b/>
          <w:color w:val="000000" w:themeColor="text1"/>
          <w:lang w:val="es-VE" w:eastAsia="es-VE"/>
        </w:rPr>
        <w:t xml:space="preserve">Presentación y análisis de las respuestas obtenidas por Dimensión </w:t>
      </w:r>
    </w:p>
    <w:p w:rsidR="009B3B32" w:rsidRDefault="009B3B32" w:rsidP="009B3B32">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N°6:</w:t>
      </w:r>
      <w:r w:rsidRPr="004A0924">
        <w:rPr>
          <w:rFonts w:eastAsiaTheme="minorEastAsia"/>
          <w:color w:val="000000" w:themeColor="text1"/>
          <w:lang w:val="es-VE" w:eastAsia="es-VE"/>
        </w:rPr>
        <w:t xml:space="preserve"> Respuestas obtenidas del ítems</w:t>
      </w:r>
      <w:r w:rsidRPr="004A0924">
        <w:t xml:space="preserve"> N°</w:t>
      </w:r>
      <w:r w:rsidRPr="004A0924">
        <w:rPr>
          <w:rFonts w:eastAsiaTheme="minorEastAsia"/>
          <w:color w:val="000000" w:themeColor="text1"/>
          <w:lang w:val="es-VE" w:eastAsia="es-VE"/>
        </w:rPr>
        <w:t xml:space="preserve"> 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4A0"/>
      </w:tblPr>
      <w:tblGrid>
        <w:gridCol w:w="8505"/>
      </w:tblGrid>
      <w:tr w:rsidR="001702B4" w:rsidRPr="004A0924" w:rsidTr="00D51FEE">
        <w:trPr>
          <w:trHeight w:hRule="exact" w:val="227"/>
          <w:jc w:val="center"/>
        </w:trPr>
        <w:tc>
          <w:tcPr>
            <w:tcW w:w="8505" w:type="dxa"/>
            <w:shd w:val="clear" w:color="auto" w:fill="FDE9D9" w:themeFill="accent6" w:themeFillTint="33"/>
          </w:tcPr>
          <w:p w:rsidR="001702B4" w:rsidRPr="004A0924" w:rsidRDefault="001702B4" w:rsidP="002E7AEB">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1702B4" w:rsidRPr="004A0924" w:rsidTr="00D51FEE">
        <w:trPr>
          <w:trHeight w:hRule="exact" w:val="286"/>
          <w:jc w:val="center"/>
        </w:trPr>
        <w:tc>
          <w:tcPr>
            <w:tcW w:w="8505" w:type="dxa"/>
            <w:shd w:val="clear" w:color="auto" w:fill="FDE9D9" w:themeFill="accent6" w:themeFillTint="33"/>
          </w:tcPr>
          <w:p w:rsidR="001702B4" w:rsidRPr="001702B4" w:rsidRDefault="001702B4" w:rsidP="006B1C93">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Pr="001702B4">
              <w:rPr>
                <w:sz w:val="20"/>
                <w:szCs w:val="20"/>
              </w:rPr>
              <w:t>Creencias hacia el aprendizaje de la matemática</w:t>
            </w:r>
          </w:p>
        </w:tc>
      </w:tr>
      <w:tr w:rsidR="001702B4" w:rsidRPr="004A0924" w:rsidTr="00D51FEE">
        <w:trPr>
          <w:trHeight w:hRule="exact" w:val="660"/>
          <w:jc w:val="center"/>
        </w:trPr>
        <w:tc>
          <w:tcPr>
            <w:tcW w:w="8505" w:type="dxa"/>
            <w:shd w:val="clear" w:color="auto" w:fill="FDE9D9" w:themeFill="accent6" w:themeFillTint="33"/>
          </w:tcPr>
          <w:p w:rsidR="001702B4" w:rsidRPr="001702B4" w:rsidRDefault="001702B4" w:rsidP="006B1C93">
            <w:pPr>
              <w:pStyle w:val="Prrafodelista"/>
              <w:numPr>
                <w:ilvl w:val="0"/>
                <w:numId w:val="3"/>
              </w:numPr>
              <w:tabs>
                <w:tab w:val="left" w:pos="175"/>
                <w:tab w:val="left" w:pos="317"/>
              </w:tabs>
              <w:spacing w:after="200" w:line="276" w:lineRule="auto"/>
              <w:ind w:left="33" w:firstLine="0"/>
              <w:rPr>
                <w:bCs/>
                <w:color w:val="000000" w:themeColor="text1"/>
                <w:sz w:val="20"/>
                <w:szCs w:val="20"/>
              </w:rPr>
            </w:pPr>
            <w:r w:rsidRPr="001702B4">
              <w:rPr>
                <w:sz w:val="20"/>
                <w:szCs w:val="20"/>
              </w:rPr>
              <w:t>Consideras que a través del Proyecto Montados en Hombros de Gigantes puedes entender que la matemática es útil en tu vida cotidiana</w:t>
            </w:r>
          </w:p>
        </w:tc>
      </w:tr>
    </w:tbl>
    <w:p w:rsidR="001702B4" w:rsidRPr="001702B4" w:rsidRDefault="00F8239D" w:rsidP="009B3B32">
      <w:pPr>
        <w:spacing w:line="360" w:lineRule="auto"/>
        <w:ind w:right="-1" w:firstLine="708"/>
        <w:jc w:val="both"/>
      </w:pPr>
      <w:r>
        <w:rPr>
          <w:noProof/>
          <w:lang w:val="es-VE" w:eastAsia="es-VE"/>
        </w:rPr>
        <w:pict>
          <v:shape id="Cuadro de texto 221" o:spid="_x0000_s1027" type="#_x0000_t202" style="position:absolute;left:0;text-align:left;margin-left:21.6pt;margin-top:7.1pt;width:312.3pt;height:35.2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mwod6EcC&#10;AACKBAAADgAAAAAAAAAAAAAAAAAuAgAAZHJzL2Uyb0RvYy54bWxQSwECLQAUAAYACAAAACEAzbG1&#10;R94AAAAIAQAADwAAAAAAAAAAAAAAAAChBAAAZHJzL2Rvd25yZXYueG1sUEsFBgAAAAAEAAQA8wAA&#10;AKwFAAAAAA==&#10;" filled="f" stroked="f" strokeweight=".5pt">
            <v:path arrowok="t"/>
            <v:textbox style="mso-next-textbox:#Cuadro de texto 221">
              <w:txbxContent>
                <w:p w:rsidR="00B935A8" w:rsidRPr="00E730C6" w:rsidRDefault="00B935A8" w:rsidP="001702B4">
                  <w:pPr>
                    <w:jc w:val="center"/>
                    <w:rPr>
                      <w:sz w:val="20"/>
                      <w:szCs w:val="20"/>
                    </w:rPr>
                  </w:pPr>
                  <w:r w:rsidRPr="00E730C6">
                    <w:rPr>
                      <w:b/>
                      <w:color w:val="000000"/>
                      <w:sz w:val="20"/>
                      <w:szCs w:val="20"/>
                      <w:lang w:val="es-ES_tradnl"/>
                    </w:rPr>
                    <w:t>Tabla Nº1: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601"/>
        <w:gridCol w:w="436"/>
        <w:gridCol w:w="601"/>
        <w:gridCol w:w="409"/>
        <w:gridCol w:w="601"/>
        <w:gridCol w:w="402"/>
        <w:gridCol w:w="491"/>
        <w:gridCol w:w="401"/>
        <w:gridCol w:w="491"/>
        <w:gridCol w:w="822"/>
        <w:gridCol w:w="668"/>
      </w:tblGrid>
      <w:tr w:rsidR="004428B6" w:rsidRPr="00C24810" w:rsidTr="00150352">
        <w:trPr>
          <w:cnfStyle w:val="100000000000"/>
          <w:trHeight w:val="1227"/>
        </w:trPr>
        <w:tc>
          <w:tcPr>
            <w:cnfStyle w:val="001000000000"/>
            <w:tcW w:w="767" w:type="dxa"/>
          </w:tcPr>
          <w:p w:rsidR="004428B6" w:rsidRPr="00150352" w:rsidRDefault="00150352" w:rsidP="004D3BF9">
            <w:pPr>
              <w:jc w:val="center"/>
              <w:rPr>
                <w:sz w:val="20"/>
                <w:szCs w:val="20"/>
              </w:rPr>
            </w:pPr>
            <w:r>
              <w:rPr>
                <w:sz w:val="20"/>
                <w:szCs w:val="20"/>
              </w:rPr>
              <w:t>Í</w:t>
            </w:r>
            <w:r w:rsidR="004428B6" w:rsidRPr="00150352">
              <w:rPr>
                <w:sz w:val="20"/>
                <w:szCs w:val="20"/>
              </w:rPr>
              <w:t>tem</w:t>
            </w:r>
          </w:p>
        </w:tc>
        <w:tc>
          <w:tcPr>
            <w:tcW w:w="1037" w:type="dxa"/>
            <w:gridSpan w:val="2"/>
            <w:shd w:val="clear" w:color="auto" w:fill="548DD4" w:themeFill="text2" w:themeFillTint="99"/>
            <w:textDirection w:val="btLr"/>
          </w:tcPr>
          <w:p w:rsidR="004428B6" w:rsidRPr="00150352" w:rsidRDefault="004428B6" w:rsidP="004D3BF9">
            <w:pPr>
              <w:ind w:left="113" w:right="113"/>
              <w:jc w:val="center"/>
              <w:cnfStyle w:val="100000000000"/>
              <w:rPr>
                <w:sz w:val="20"/>
                <w:szCs w:val="20"/>
              </w:rPr>
            </w:pPr>
            <w:r w:rsidRPr="00150352">
              <w:rPr>
                <w:sz w:val="20"/>
                <w:szCs w:val="20"/>
              </w:rPr>
              <w:t>Muy de acuerdo</w:t>
            </w:r>
          </w:p>
        </w:tc>
        <w:tc>
          <w:tcPr>
            <w:tcW w:w="1037" w:type="dxa"/>
            <w:gridSpan w:val="2"/>
            <w:shd w:val="clear" w:color="auto" w:fill="C0504D" w:themeFill="accent2"/>
            <w:textDirection w:val="btLr"/>
          </w:tcPr>
          <w:p w:rsidR="004428B6" w:rsidRPr="00150352" w:rsidRDefault="004428B6" w:rsidP="004D3BF9">
            <w:pPr>
              <w:ind w:left="113" w:right="113"/>
              <w:jc w:val="center"/>
              <w:cnfStyle w:val="100000000000"/>
              <w:rPr>
                <w:sz w:val="20"/>
                <w:szCs w:val="20"/>
              </w:rPr>
            </w:pPr>
            <w:r w:rsidRPr="00150352">
              <w:rPr>
                <w:sz w:val="20"/>
                <w:szCs w:val="20"/>
              </w:rPr>
              <w:t>De acuerdo</w:t>
            </w:r>
          </w:p>
        </w:tc>
        <w:tc>
          <w:tcPr>
            <w:tcW w:w="1010" w:type="dxa"/>
            <w:gridSpan w:val="2"/>
            <w:shd w:val="clear" w:color="auto" w:fill="00B050"/>
            <w:textDirection w:val="btLr"/>
          </w:tcPr>
          <w:p w:rsidR="004428B6" w:rsidRPr="00150352" w:rsidRDefault="004428B6" w:rsidP="004D3BF9">
            <w:pPr>
              <w:ind w:left="113" w:right="113"/>
              <w:jc w:val="center"/>
              <w:cnfStyle w:val="100000000000"/>
              <w:rPr>
                <w:sz w:val="20"/>
                <w:szCs w:val="20"/>
              </w:rPr>
            </w:pPr>
            <w:r w:rsidRPr="00150352">
              <w:rPr>
                <w:sz w:val="20"/>
                <w:szCs w:val="20"/>
              </w:rPr>
              <w:t xml:space="preserve">Ni de acuerdo </w:t>
            </w:r>
          </w:p>
          <w:p w:rsidR="004428B6" w:rsidRPr="00150352" w:rsidRDefault="004428B6" w:rsidP="004D3BF9">
            <w:pPr>
              <w:ind w:left="113" w:right="113"/>
              <w:jc w:val="center"/>
              <w:cnfStyle w:val="100000000000"/>
              <w:rPr>
                <w:sz w:val="20"/>
                <w:szCs w:val="20"/>
              </w:rPr>
            </w:pPr>
            <w:r w:rsidRPr="00150352">
              <w:rPr>
                <w:sz w:val="20"/>
                <w:szCs w:val="20"/>
              </w:rPr>
              <w:t>ni en desacuerdo</w:t>
            </w:r>
          </w:p>
        </w:tc>
        <w:tc>
          <w:tcPr>
            <w:tcW w:w="893" w:type="dxa"/>
            <w:gridSpan w:val="2"/>
            <w:shd w:val="clear" w:color="auto" w:fill="8064A2" w:themeFill="accent4"/>
            <w:textDirection w:val="btLr"/>
          </w:tcPr>
          <w:p w:rsidR="004428B6" w:rsidRPr="00150352" w:rsidRDefault="004428B6" w:rsidP="004D3BF9">
            <w:pPr>
              <w:ind w:left="113" w:right="113"/>
              <w:jc w:val="center"/>
              <w:cnfStyle w:val="100000000000"/>
              <w:rPr>
                <w:sz w:val="20"/>
                <w:szCs w:val="20"/>
              </w:rPr>
            </w:pPr>
            <w:r w:rsidRPr="00150352">
              <w:rPr>
                <w:sz w:val="20"/>
                <w:szCs w:val="20"/>
              </w:rPr>
              <w:t>En desacuerdo</w:t>
            </w:r>
          </w:p>
        </w:tc>
        <w:tc>
          <w:tcPr>
            <w:tcW w:w="892" w:type="dxa"/>
            <w:gridSpan w:val="2"/>
            <w:shd w:val="clear" w:color="auto" w:fill="92CDDC" w:themeFill="accent5" w:themeFillTint="99"/>
            <w:textDirection w:val="btLr"/>
          </w:tcPr>
          <w:p w:rsidR="004428B6" w:rsidRPr="00150352" w:rsidRDefault="004428B6" w:rsidP="004D3BF9">
            <w:pPr>
              <w:ind w:left="113" w:right="113"/>
              <w:jc w:val="center"/>
              <w:cnfStyle w:val="100000000000"/>
              <w:rPr>
                <w:sz w:val="20"/>
                <w:szCs w:val="20"/>
              </w:rPr>
            </w:pPr>
            <w:r w:rsidRPr="00150352">
              <w:rPr>
                <w:sz w:val="20"/>
                <w:szCs w:val="20"/>
              </w:rPr>
              <w:t>Muy en desacuerdo</w:t>
            </w:r>
          </w:p>
        </w:tc>
        <w:tc>
          <w:tcPr>
            <w:tcW w:w="822" w:type="dxa"/>
            <w:vMerge w:val="restart"/>
          </w:tcPr>
          <w:p w:rsidR="004428B6" w:rsidRPr="00150352" w:rsidRDefault="004428B6" w:rsidP="004D3BF9">
            <w:pPr>
              <w:jc w:val="center"/>
              <w:cnfStyle w:val="100000000000"/>
              <w:rPr>
                <w:sz w:val="20"/>
                <w:szCs w:val="20"/>
              </w:rPr>
            </w:pPr>
            <w:r w:rsidRPr="00150352">
              <w:rPr>
                <w:sz w:val="20"/>
                <w:szCs w:val="20"/>
              </w:rPr>
              <w:t>Media</w:t>
            </w:r>
          </w:p>
          <w:p w:rsidR="004428B6" w:rsidRPr="00150352" w:rsidRDefault="004428B6" w:rsidP="004D3BF9">
            <w:pPr>
              <w:jc w:val="center"/>
              <w:cnfStyle w:val="100000000000"/>
              <w:rPr>
                <w:sz w:val="20"/>
                <w:szCs w:val="20"/>
              </w:rPr>
            </w:pPr>
            <w:r w:rsidRPr="00150352">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150352" w:rsidRDefault="004428B6" w:rsidP="004D3BF9">
            <w:pPr>
              <w:jc w:val="center"/>
              <w:cnfStyle w:val="100000000000"/>
              <w:rPr>
                <w:sz w:val="20"/>
                <w:szCs w:val="20"/>
              </w:rPr>
            </w:pPr>
            <w:r w:rsidRPr="00150352">
              <w:rPr>
                <w:sz w:val="20"/>
                <w:szCs w:val="20"/>
              </w:rPr>
              <w:t>(s)</w:t>
            </w:r>
          </w:p>
        </w:tc>
      </w:tr>
      <w:tr w:rsidR="004428B6" w:rsidRPr="00C24810" w:rsidTr="004428B6">
        <w:trPr>
          <w:cnfStyle w:val="000000100000"/>
          <w:trHeight w:val="198"/>
        </w:trPr>
        <w:tc>
          <w:tcPr>
            <w:cnfStyle w:val="001000000000"/>
            <w:tcW w:w="767" w:type="dxa"/>
            <w:vMerge w:val="restart"/>
          </w:tcPr>
          <w:p w:rsidR="004428B6" w:rsidRPr="00150352" w:rsidRDefault="004428B6" w:rsidP="004D3BF9">
            <w:pPr>
              <w:jc w:val="center"/>
            </w:pPr>
            <w:r w:rsidRPr="00150352">
              <w:t>1</w:t>
            </w:r>
          </w:p>
        </w:tc>
        <w:tc>
          <w:tcPr>
            <w:tcW w:w="436"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36"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09"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02" w:type="dxa"/>
          </w:tcPr>
          <w:p w:rsidR="004428B6" w:rsidRPr="00710797" w:rsidRDefault="004428B6" w:rsidP="004D3BF9">
            <w:pPr>
              <w:jc w:val="center"/>
              <w:cnfStyle w:val="000000100000"/>
              <w:rPr>
                <w:b/>
              </w:rPr>
            </w:pPr>
            <w:r w:rsidRPr="00710797">
              <w:rPr>
                <w:b/>
              </w:rPr>
              <w:t>f</w:t>
            </w:r>
          </w:p>
        </w:tc>
        <w:tc>
          <w:tcPr>
            <w:tcW w:w="491" w:type="dxa"/>
          </w:tcPr>
          <w:p w:rsidR="004428B6" w:rsidRPr="00710797" w:rsidRDefault="004428B6" w:rsidP="004D3BF9">
            <w:pPr>
              <w:jc w:val="center"/>
              <w:cnfStyle w:val="000000100000"/>
              <w:rPr>
                <w:b/>
              </w:rPr>
            </w:pPr>
            <w:r w:rsidRPr="00710797">
              <w:rPr>
                <w:b/>
              </w:rPr>
              <w:t>%</w:t>
            </w:r>
          </w:p>
        </w:tc>
        <w:tc>
          <w:tcPr>
            <w:tcW w:w="401" w:type="dxa"/>
          </w:tcPr>
          <w:p w:rsidR="004428B6" w:rsidRPr="00710797" w:rsidRDefault="004428B6" w:rsidP="004D3BF9">
            <w:pPr>
              <w:jc w:val="center"/>
              <w:cnfStyle w:val="000000100000"/>
              <w:rPr>
                <w:b/>
              </w:rPr>
            </w:pPr>
            <w:r w:rsidRPr="00710797">
              <w:rPr>
                <w:b/>
              </w:rPr>
              <w:t>f</w:t>
            </w:r>
          </w:p>
        </w:tc>
        <w:tc>
          <w:tcPr>
            <w:tcW w:w="491" w:type="dxa"/>
          </w:tcPr>
          <w:p w:rsidR="004428B6" w:rsidRPr="00710797" w:rsidRDefault="004428B6" w:rsidP="004D3BF9">
            <w:pPr>
              <w:jc w:val="center"/>
              <w:cnfStyle w:val="000000100000"/>
              <w:rPr>
                <w:b/>
              </w:rPr>
            </w:pPr>
            <w:r w:rsidRPr="00710797">
              <w:rPr>
                <w:b/>
              </w:rPr>
              <w:t>%</w:t>
            </w:r>
          </w:p>
        </w:tc>
        <w:tc>
          <w:tcPr>
            <w:tcW w:w="822" w:type="dxa"/>
            <w:vMerge/>
          </w:tcPr>
          <w:p w:rsidR="004428B6" w:rsidRPr="00C24810" w:rsidRDefault="004428B6" w:rsidP="004D3BF9">
            <w:pPr>
              <w:jc w:val="center"/>
              <w:cnfStyle w:val="000000100000"/>
            </w:pPr>
          </w:p>
        </w:tc>
        <w:tc>
          <w:tcPr>
            <w:tcW w:w="668" w:type="dxa"/>
            <w:vMerge/>
          </w:tcPr>
          <w:p w:rsidR="004428B6" w:rsidRPr="00C24810" w:rsidRDefault="004428B6" w:rsidP="004D3BF9">
            <w:pPr>
              <w:jc w:val="center"/>
              <w:cnfStyle w:val="000000100000"/>
            </w:pPr>
          </w:p>
        </w:tc>
      </w:tr>
      <w:tr w:rsidR="001702B4" w:rsidRPr="00C24810" w:rsidTr="004428B6">
        <w:trPr>
          <w:cnfStyle w:val="000000010000"/>
          <w:trHeight w:val="240"/>
        </w:trPr>
        <w:tc>
          <w:tcPr>
            <w:cnfStyle w:val="001000000000"/>
            <w:tcW w:w="767" w:type="dxa"/>
            <w:vMerge/>
          </w:tcPr>
          <w:p w:rsidR="001702B4" w:rsidRPr="00C24810" w:rsidRDefault="001702B4" w:rsidP="004D3BF9">
            <w:pPr>
              <w:jc w:val="center"/>
            </w:pPr>
          </w:p>
        </w:tc>
        <w:tc>
          <w:tcPr>
            <w:tcW w:w="436" w:type="dxa"/>
          </w:tcPr>
          <w:p w:rsidR="001702B4" w:rsidRPr="00C24810" w:rsidRDefault="001702B4" w:rsidP="004D3BF9">
            <w:pPr>
              <w:jc w:val="center"/>
              <w:cnfStyle w:val="000000010000"/>
            </w:pPr>
            <w:r w:rsidRPr="00C24810">
              <w:t>10</w:t>
            </w:r>
          </w:p>
        </w:tc>
        <w:tc>
          <w:tcPr>
            <w:tcW w:w="601" w:type="dxa"/>
          </w:tcPr>
          <w:p w:rsidR="001702B4" w:rsidRPr="00C24810" w:rsidRDefault="001702B4" w:rsidP="004D3BF9">
            <w:pPr>
              <w:jc w:val="center"/>
              <w:cnfStyle w:val="000000010000"/>
            </w:pPr>
            <w:r w:rsidRPr="00C24810">
              <w:t>31,3</w:t>
            </w:r>
          </w:p>
        </w:tc>
        <w:tc>
          <w:tcPr>
            <w:tcW w:w="436" w:type="dxa"/>
          </w:tcPr>
          <w:p w:rsidR="001702B4" w:rsidRPr="00C24810" w:rsidRDefault="001702B4" w:rsidP="004D3BF9">
            <w:pPr>
              <w:jc w:val="center"/>
              <w:cnfStyle w:val="000000010000"/>
            </w:pPr>
            <w:r w:rsidRPr="00C24810">
              <w:t>14</w:t>
            </w:r>
          </w:p>
        </w:tc>
        <w:tc>
          <w:tcPr>
            <w:tcW w:w="601" w:type="dxa"/>
          </w:tcPr>
          <w:p w:rsidR="001702B4" w:rsidRPr="00C24810" w:rsidRDefault="001702B4" w:rsidP="004D3BF9">
            <w:pPr>
              <w:jc w:val="center"/>
              <w:cnfStyle w:val="000000010000"/>
            </w:pPr>
            <w:r w:rsidRPr="00C24810">
              <w:t>43,8</w:t>
            </w:r>
          </w:p>
        </w:tc>
        <w:tc>
          <w:tcPr>
            <w:tcW w:w="409" w:type="dxa"/>
          </w:tcPr>
          <w:p w:rsidR="001702B4" w:rsidRPr="00C24810" w:rsidRDefault="001702B4" w:rsidP="004D3BF9">
            <w:pPr>
              <w:jc w:val="center"/>
              <w:cnfStyle w:val="000000010000"/>
            </w:pPr>
            <w:r w:rsidRPr="00C24810">
              <w:t>8</w:t>
            </w:r>
          </w:p>
        </w:tc>
        <w:tc>
          <w:tcPr>
            <w:tcW w:w="601" w:type="dxa"/>
          </w:tcPr>
          <w:p w:rsidR="001702B4" w:rsidRPr="00C24810" w:rsidRDefault="001702B4" w:rsidP="004D3BF9">
            <w:pPr>
              <w:jc w:val="center"/>
              <w:cnfStyle w:val="000000010000"/>
            </w:pPr>
            <w:r w:rsidRPr="00C24810">
              <w:t>25,0</w:t>
            </w:r>
          </w:p>
        </w:tc>
        <w:tc>
          <w:tcPr>
            <w:tcW w:w="402" w:type="dxa"/>
          </w:tcPr>
          <w:p w:rsidR="001702B4" w:rsidRPr="00C24810" w:rsidRDefault="001702B4" w:rsidP="004D3BF9">
            <w:pPr>
              <w:jc w:val="center"/>
              <w:cnfStyle w:val="000000010000"/>
            </w:pPr>
            <w:r w:rsidRPr="00C24810">
              <w:t>0</w:t>
            </w:r>
          </w:p>
        </w:tc>
        <w:tc>
          <w:tcPr>
            <w:tcW w:w="491" w:type="dxa"/>
          </w:tcPr>
          <w:p w:rsidR="001702B4" w:rsidRPr="00C24810" w:rsidRDefault="001702B4" w:rsidP="004D3BF9">
            <w:pPr>
              <w:jc w:val="center"/>
              <w:cnfStyle w:val="000000010000"/>
            </w:pPr>
            <w:r w:rsidRPr="00C24810">
              <w:t>0,0</w:t>
            </w:r>
          </w:p>
        </w:tc>
        <w:tc>
          <w:tcPr>
            <w:tcW w:w="401" w:type="dxa"/>
          </w:tcPr>
          <w:p w:rsidR="001702B4" w:rsidRPr="00C24810" w:rsidRDefault="001702B4" w:rsidP="004D3BF9">
            <w:pPr>
              <w:jc w:val="center"/>
              <w:cnfStyle w:val="000000010000"/>
            </w:pPr>
            <w:r w:rsidRPr="00C24810">
              <w:t>0</w:t>
            </w:r>
          </w:p>
        </w:tc>
        <w:tc>
          <w:tcPr>
            <w:tcW w:w="491" w:type="dxa"/>
          </w:tcPr>
          <w:p w:rsidR="001702B4" w:rsidRPr="00C24810" w:rsidRDefault="001702B4" w:rsidP="004D3BF9">
            <w:pPr>
              <w:jc w:val="center"/>
              <w:cnfStyle w:val="000000010000"/>
            </w:pPr>
            <w:r w:rsidRPr="00C24810">
              <w:t>0,0</w:t>
            </w:r>
          </w:p>
        </w:tc>
        <w:tc>
          <w:tcPr>
            <w:tcW w:w="822" w:type="dxa"/>
          </w:tcPr>
          <w:p w:rsidR="001702B4" w:rsidRPr="00C24810" w:rsidRDefault="005371B3" w:rsidP="004D3BF9">
            <w:pPr>
              <w:jc w:val="center"/>
              <w:cnfStyle w:val="000000010000"/>
            </w:pPr>
            <w:r>
              <w:t>1,9</w:t>
            </w:r>
          </w:p>
        </w:tc>
        <w:tc>
          <w:tcPr>
            <w:tcW w:w="668" w:type="dxa"/>
          </w:tcPr>
          <w:p w:rsidR="001702B4" w:rsidRPr="00C24810" w:rsidRDefault="001702B4" w:rsidP="004D3BF9">
            <w:pPr>
              <w:jc w:val="center"/>
              <w:cnfStyle w:val="000000010000"/>
            </w:pPr>
            <w:r>
              <w:t>0,8</w:t>
            </w:r>
          </w:p>
        </w:tc>
      </w:tr>
      <w:tr w:rsidR="001702B4" w:rsidRPr="00C24810" w:rsidTr="004428B6">
        <w:trPr>
          <w:cnfStyle w:val="000000100000"/>
          <w:trHeight w:val="362"/>
        </w:trPr>
        <w:tc>
          <w:tcPr>
            <w:cnfStyle w:val="001000000000"/>
            <w:tcW w:w="767" w:type="dxa"/>
          </w:tcPr>
          <w:p w:rsidR="001702B4" w:rsidRPr="00150352" w:rsidRDefault="001702B4" w:rsidP="004D3BF9">
            <w:pPr>
              <w:jc w:val="center"/>
            </w:pPr>
            <w:r w:rsidRPr="00150352">
              <w:t>Total</w:t>
            </w:r>
          </w:p>
        </w:tc>
        <w:tc>
          <w:tcPr>
            <w:tcW w:w="436" w:type="dxa"/>
          </w:tcPr>
          <w:p w:rsidR="001702B4" w:rsidRPr="00C24810" w:rsidRDefault="001702B4" w:rsidP="004D3BF9">
            <w:pPr>
              <w:jc w:val="center"/>
              <w:cnfStyle w:val="000000100000"/>
            </w:pPr>
            <w:r>
              <w:t>32</w:t>
            </w:r>
          </w:p>
        </w:tc>
        <w:tc>
          <w:tcPr>
            <w:tcW w:w="601" w:type="dxa"/>
          </w:tcPr>
          <w:p w:rsidR="001702B4" w:rsidRPr="00C24810" w:rsidRDefault="001702B4" w:rsidP="004D3BF9">
            <w:pPr>
              <w:jc w:val="center"/>
              <w:cnfStyle w:val="000000100000"/>
            </w:pPr>
            <w:r>
              <w:t>100</w:t>
            </w:r>
          </w:p>
        </w:tc>
        <w:tc>
          <w:tcPr>
            <w:tcW w:w="5322" w:type="dxa"/>
            <w:gridSpan w:val="10"/>
          </w:tcPr>
          <w:p w:rsidR="001702B4" w:rsidRPr="00C24810" w:rsidRDefault="001702B4" w:rsidP="004D3BF9">
            <w:pPr>
              <w:jc w:val="center"/>
              <w:cnfStyle w:val="000000100000"/>
            </w:pPr>
          </w:p>
        </w:tc>
      </w:tr>
    </w:tbl>
    <w:p w:rsidR="009B3B32" w:rsidRDefault="009B3B32" w:rsidP="0035394B">
      <w:pPr>
        <w:spacing w:line="360" w:lineRule="auto"/>
        <w:ind w:right="-1"/>
        <w:jc w:val="both"/>
      </w:pPr>
    </w:p>
    <w:p w:rsidR="00764988" w:rsidRDefault="00764988" w:rsidP="0035394B">
      <w:pPr>
        <w:spacing w:line="360" w:lineRule="auto"/>
        <w:ind w:right="-1"/>
        <w:jc w:val="both"/>
      </w:pPr>
    </w:p>
    <w:p w:rsidR="00764988" w:rsidRDefault="00764988" w:rsidP="0035394B">
      <w:pPr>
        <w:spacing w:line="360" w:lineRule="auto"/>
        <w:ind w:right="-1"/>
        <w:jc w:val="both"/>
      </w:pPr>
    </w:p>
    <w:p w:rsidR="00764988" w:rsidRDefault="00764988" w:rsidP="0035394B">
      <w:pPr>
        <w:spacing w:line="360" w:lineRule="auto"/>
        <w:ind w:right="-1"/>
        <w:jc w:val="both"/>
      </w:pPr>
    </w:p>
    <w:p w:rsidR="00764988" w:rsidRDefault="00764988" w:rsidP="0035394B">
      <w:pPr>
        <w:spacing w:line="360" w:lineRule="auto"/>
        <w:ind w:right="-1"/>
        <w:jc w:val="both"/>
      </w:pPr>
    </w:p>
    <w:p w:rsidR="00764988" w:rsidRDefault="00764988" w:rsidP="0035394B">
      <w:pPr>
        <w:spacing w:line="360" w:lineRule="auto"/>
        <w:ind w:right="-1"/>
        <w:jc w:val="both"/>
      </w:pPr>
    </w:p>
    <w:p w:rsidR="00764988" w:rsidRPr="00764988" w:rsidRDefault="00F8239D" w:rsidP="00764988">
      <w:pPr>
        <w:spacing w:line="360" w:lineRule="auto"/>
        <w:ind w:right="-1"/>
        <w:jc w:val="right"/>
        <w:rPr>
          <w:b/>
          <w:sz w:val="20"/>
          <w:szCs w:val="20"/>
        </w:rPr>
      </w:pPr>
      <w:r w:rsidRPr="00F8239D">
        <w:rPr>
          <w:noProof/>
          <w:sz w:val="20"/>
          <w:szCs w:val="20"/>
          <w:lang w:val="es-VE" w:eastAsia="es-VE"/>
        </w:rPr>
        <w:pict>
          <v:shape id="_x0000_s1028" type="#_x0000_t202" style="position:absolute;left:0;text-align:left;margin-left:12.65pt;margin-top:11.5pt;width:373.3pt;height: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Cmfm4gRQIA&#10;AIoEAAAOAAAAAAAAAAAAAAAAAC4CAABkcnMvZTJvRG9jLnhtbFBLAQItABQABgAIAAAAIQCZPyL1&#10;3wAAAAgBAAAPAAAAAAAAAAAAAAAAAJ8EAABkcnMvZG93bnJldi54bWxQSwUGAAAAAAQABADzAAAA&#10;qwUAAAAA&#10;" filled="f" stroked="f" strokeweight=".5pt">
            <v:path arrowok="t"/>
            <v:textbox style="mso-next-textbox:#_x0000_s1028">
              <w:txbxContent>
                <w:p w:rsidR="00B935A8" w:rsidRPr="00203A49" w:rsidRDefault="00B935A8" w:rsidP="00764988">
                  <w:pPr>
                    <w:jc w:val="center"/>
                    <w:rPr>
                      <w:b/>
                      <w:sz w:val="20"/>
                      <w:szCs w:val="20"/>
                    </w:rPr>
                  </w:pPr>
                  <w:r>
                    <w:rPr>
                      <w:b/>
                      <w:sz w:val="20"/>
                      <w:szCs w:val="20"/>
                    </w:rPr>
                    <w:t>Grá</w:t>
                  </w:r>
                  <w:r w:rsidRPr="00203A49">
                    <w:rPr>
                      <w:b/>
                      <w:sz w:val="20"/>
                      <w:szCs w:val="20"/>
                    </w:rPr>
                    <w:t xml:space="preserve">fico Nº </w:t>
                  </w:r>
                  <w:r>
                    <w:rPr>
                      <w:b/>
                      <w:sz w:val="20"/>
                      <w:szCs w:val="20"/>
                    </w:rPr>
                    <w:t>1</w:t>
                  </w:r>
                  <w:r w:rsidRPr="00203A49">
                    <w:rPr>
                      <w:b/>
                      <w:sz w:val="20"/>
                      <w:szCs w:val="20"/>
                    </w:rPr>
                    <w:t>: resu</w:t>
                  </w:r>
                  <w:r>
                    <w:rPr>
                      <w:b/>
                      <w:sz w:val="20"/>
                      <w:szCs w:val="20"/>
                    </w:rPr>
                    <w:t>ltados de las argumentaciones  d</w:t>
                  </w:r>
                  <w:r w:rsidRPr="00203A49">
                    <w:rPr>
                      <w:b/>
                      <w:sz w:val="20"/>
                      <w:szCs w:val="20"/>
                    </w:rPr>
                    <w:t>el ítem Nº 1</w:t>
                  </w:r>
                </w:p>
              </w:txbxContent>
            </v:textbox>
          </v:shape>
        </w:pict>
      </w:r>
      <w:r w:rsidR="00764988" w:rsidRPr="00764988">
        <w:rPr>
          <w:b/>
          <w:sz w:val="20"/>
          <w:szCs w:val="20"/>
        </w:rPr>
        <w:t>Fuente: Jiménez y Ortega (2015)</w:t>
      </w:r>
    </w:p>
    <w:p w:rsidR="00764988" w:rsidRPr="00764988" w:rsidRDefault="00764988" w:rsidP="0035394B">
      <w:pPr>
        <w:spacing w:line="360" w:lineRule="auto"/>
        <w:ind w:right="-1"/>
        <w:jc w:val="both"/>
        <w:rPr>
          <w:sz w:val="20"/>
          <w:szCs w:val="20"/>
        </w:rPr>
      </w:pPr>
    </w:p>
    <w:p w:rsidR="00764988" w:rsidRDefault="0016114C" w:rsidP="00D51FEE">
      <w:pPr>
        <w:spacing w:line="360" w:lineRule="auto"/>
        <w:ind w:right="-1"/>
      </w:pPr>
      <w:r w:rsidRPr="00764988">
        <w:rPr>
          <w:noProof/>
          <w:lang w:val="es-VE" w:eastAsia="es-VE"/>
        </w:rPr>
        <w:drawing>
          <wp:inline distT="0" distB="0" distL="0" distR="0">
            <wp:extent cx="5067300" cy="2295525"/>
            <wp:effectExtent l="171450" t="114300" r="133350" b="104775"/>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64988" w:rsidRDefault="0016114C" w:rsidP="0016114C">
      <w:pPr>
        <w:spacing w:line="360" w:lineRule="auto"/>
        <w:ind w:right="-1"/>
        <w:jc w:val="right"/>
        <w:rPr>
          <w:b/>
          <w:sz w:val="20"/>
          <w:szCs w:val="20"/>
        </w:rPr>
      </w:pPr>
      <w:r w:rsidRPr="00764988">
        <w:rPr>
          <w:b/>
          <w:sz w:val="20"/>
          <w:szCs w:val="20"/>
        </w:rPr>
        <w:t>Fuente: Jiménez y Ortega (2015)</w:t>
      </w:r>
    </w:p>
    <w:p w:rsidR="0085173D" w:rsidRDefault="0016114C" w:rsidP="0016114C">
      <w:pPr>
        <w:spacing w:line="360" w:lineRule="auto"/>
        <w:ind w:right="-1"/>
        <w:jc w:val="both"/>
      </w:pPr>
      <w:r>
        <w:rPr>
          <w:b/>
        </w:rPr>
        <w:t xml:space="preserve">Interpretación: </w:t>
      </w:r>
      <w:r w:rsidR="00A43445">
        <w:t>Se</w:t>
      </w:r>
      <w:r>
        <w:t xml:space="preserve"> evidenci</w:t>
      </w:r>
      <w:r w:rsidR="00977828">
        <w:t>a</w:t>
      </w:r>
      <w:r>
        <w:t xml:space="preserve"> en el gráfico N° </w:t>
      </w:r>
      <w:r w:rsidR="00183274">
        <w:t>1</w:t>
      </w:r>
      <w:r>
        <w:t xml:space="preserve"> </w:t>
      </w:r>
      <w:r w:rsidR="00E8448B">
        <w:t xml:space="preserve">que el </w:t>
      </w:r>
      <w:r w:rsidR="00E8448B" w:rsidRPr="0081360C">
        <w:rPr>
          <w:b/>
        </w:rPr>
        <w:t>43,8%</w:t>
      </w:r>
      <w:r w:rsidR="00E8448B">
        <w:t xml:space="preserve"> expresó estar “de acuerdo” </w:t>
      </w:r>
      <w:r w:rsidR="006B5678">
        <w:t xml:space="preserve">en considerar a través del </w:t>
      </w:r>
      <w:r w:rsidR="006B5678" w:rsidRPr="008D3605">
        <w:rPr>
          <w:i/>
        </w:rPr>
        <w:t>Proyecto Montados en Hombros de Gigantes</w:t>
      </w:r>
      <w:r w:rsidR="006B5678">
        <w:t xml:space="preserve"> la matemática es útil en su vida cotidiana </w:t>
      </w:r>
      <w:r w:rsidR="00E8448B">
        <w:t>mientras,</w:t>
      </w:r>
      <w:r>
        <w:t xml:space="preserve"> el 3</w:t>
      </w:r>
      <w:r w:rsidR="00AB614A">
        <w:t>1</w:t>
      </w:r>
      <w:r>
        <w:t>,</w:t>
      </w:r>
      <w:r w:rsidR="00AB614A">
        <w:t>2</w:t>
      </w:r>
      <w:r>
        <w:t>% de los estudiantes manif</w:t>
      </w:r>
      <w:r w:rsidR="00AB614A">
        <w:t>estó</w:t>
      </w:r>
      <w:r>
        <w:t xml:space="preserve"> estar “</w:t>
      </w:r>
      <w:r w:rsidRPr="00A43445">
        <w:rPr>
          <w:i/>
        </w:rPr>
        <w:t>muy de acuerdo</w:t>
      </w:r>
      <w:r>
        <w:t>”</w:t>
      </w:r>
      <w:r w:rsidR="00A43445">
        <w:t>,</w:t>
      </w:r>
      <w:r w:rsidR="00AB614A">
        <w:t xml:space="preserve"> y un 25% opinó “</w:t>
      </w:r>
      <w:r w:rsidR="00AB614A" w:rsidRPr="0081360C">
        <w:rPr>
          <w:i/>
        </w:rPr>
        <w:t>ni de acuerdo ni en desacuerdo</w:t>
      </w:r>
      <w:r w:rsidR="00AB614A">
        <w:t xml:space="preserve">”, es decir, </w:t>
      </w:r>
      <w:r w:rsidR="005371B3">
        <w:t xml:space="preserve">con una media aritmética de 1,9 puntos </w:t>
      </w:r>
      <w:r w:rsidR="00E7247C">
        <w:t xml:space="preserve">los estudiantes tienen una actitud favorable en el componente cognoscitivo hacia el aprendizaje de la matemática </w:t>
      </w:r>
      <w:r w:rsidR="005371B3">
        <w:t xml:space="preserve">y una desviación típica </w:t>
      </w:r>
      <w:r w:rsidR="00E7247C">
        <w:t xml:space="preserve">ubicada en </w:t>
      </w:r>
      <w:r w:rsidR="005371B3">
        <w:t>0,8</w:t>
      </w:r>
      <w:r w:rsidR="006B5678">
        <w:t xml:space="preserve"> grado</w:t>
      </w:r>
      <w:r w:rsidR="00E7247C">
        <w:t>s</w:t>
      </w:r>
      <w:r w:rsidR="006B5678">
        <w:t xml:space="preserve"> de dispersión en cuanto a las </w:t>
      </w:r>
      <w:r w:rsidR="00E7247C">
        <w:t xml:space="preserve">respuestas emitidas. </w:t>
      </w:r>
    </w:p>
    <w:p w:rsidR="000B4F0B" w:rsidRDefault="000B4F0B" w:rsidP="000B4F0B">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7</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sidR="00835A87">
        <w:rPr>
          <w:rFonts w:eastAsiaTheme="minorEastAsia"/>
          <w:color w:val="000000" w:themeColor="text1"/>
          <w:lang w:val="es-VE" w:eastAsia="es-VE"/>
        </w:rPr>
        <w:t>9</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4A0"/>
      </w:tblPr>
      <w:tblGrid>
        <w:gridCol w:w="8505"/>
      </w:tblGrid>
      <w:tr w:rsidR="000B4F0B" w:rsidRPr="004A0924" w:rsidTr="00D51FEE">
        <w:trPr>
          <w:trHeight w:hRule="exact" w:val="227"/>
        </w:trPr>
        <w:tc>
          <w:tcPr>
            <w:tcW w:w="8505" w:type="dxa"/>
            <w:shd w:val="clear" w:color="auto" w:fill="FDE9D9" w:themeFill="accent6" w:themeFillTint="33"/>
          </w:tcPr>
          <w:p w:rsidR="000B4F0B" w:rsidRPr="004A0924" w:rsidRDefault="000B4F0B" w:rsidP="00D234BA">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0B4F0B" w:rsidRPr="004A0924" w:rsidTr="00D51FEE">
        <w:trPr>
          <w:trHeight w:hRule="exact" w:val="286"/>
        </w:trPr>
        <w:tc>
          <w:tcPr>
            <w:tcW w:w="8505" w:type="dxa"/>
            <w:shd w:val="clear" w:color="auto" w:fill="FDE9D9" w:themeFill="accent6" w:themeFillTint="33"/>
          </w:tcPr>
          <w:p w:rsidR="000B4F0B" w:rsidRPr="001702B4" w:rsidRDefault="000B4F0B" w:rsidP="00D234BA">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Pr="001702B4">
              <w:rPr>
                <w:sz w:val="20"/>
                <w:szCs w:val="20"/>
              </w:rPr>
              <w:t>Creencias hacia el aprendizaje de la matemática</w:t>
            </w:r>
          </w:p>
        </w:tc>
      </w:tr>
      <w:tr w:rsidR="000B4F0B" w:rsidRPr="004A0924" w:rsidTr="00D51FEE">
        <w:trPr>
          <w:trHeight w:hRule="exact" w:val="660"/>
        </w:trPr>
        <w:tc>
          <w:tcPr>
            <w:tcW w:w="8505" w:type="dxa"/>
            <w:shd w:val="clear" w:color="auto" w:fill="FDE9D9" w:themeFill="accent6" w:themeFillTint="33"/>
          </w:tcPr>
          <w:p w:rsidR="00835A87" w:rsidRPr="00835A87" w:rsidRDefault="00835A87" w:rsidP="00D234BA">
            <w:pPr>
              <w:pStyle w:val="Prrafodelista"/>
              <w:numPr>
                <w:ilvl w:val="0"/>
                <w:numId w:val="4"/>
              </w:numPr>
              <w:rPr>
                <w:sz w:val="20"/>
                <w:szCs w:val="20"/>
              </w:rPr>
            </w:pPr>
            <w:r w:rsidRPr="00835A87">
              <w:rPr>
                <w:sz w:val="20"/>
                <w:szCs w:val="20"/>
              </w:rPr>
              <w:t>Cree usted que al resolver un problema de matemática a  través del Proyecto Montados en Hombros de Gigantes es más importante el resultado que el proceso seguido.</w:t>
            </w:r>
          </w:p>
          <w:p w:rsidR="000B4F0B" w:rsidRPr="00835A87" w:rsidRDefault="000B4F0B" w:rsidP="00D234BA">
            <w:pPr>
              <w:spacing w:after="200" w:line="276" w:lineRule="auto"/>
              <w:ind w:left="720"/>
              <w:rPr>
                <w:bCs/>
                <w:color w:val="000000" w:themeColor="text1"/>
                <w:sz w:val="20"/>
                <w:szCs w:val="20"/>
              </w:rPr>
            </w:pPr>
          </w:p>
        </w:tc>
      </w:tr>
    </w:tbl>
    <w:p w:rsidR="000B4F0B" w:rsidRPr="001702B4" w:rsidRDefault="00F8239D" w:rsidP="000B4F0B">
      <w:pPr>
        <w:spacing w:line="360" w:lineRule="auto"/>
        <w:ind w:right="-1" w:firstLine="708"/>
        <w:jc w:val="both"/>
      </w:pPr>
      <w:r>
        <w:rPr>
          <w:noProof/>
          <w:lang w:val="es-VE" w:eastAsia="es-VE"/>
        </w:rPr>
        <w:pict>
          <v:shape id="_x0000_s1029" type="#_x0000_t202" style="position:absolute;left:0;text-align:left;margin-left:21.6pt;margin-top:7.1pt;width:312.3pt;height:3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Bqomv1I&#10;AgAAigQAAA4AAAAAAAAAAAAAAAAALgIAAGRycy9lMm9Eb2MueG1sUEsBAi0AFAAGAAgAAAAhAM2x&#10;tUfeAAAACAEAAA8AAAAAAAAAAAAAAAAAogQAAGRycy9kb3ducmV2LnhtbFBLBQYAAAAABAAEAPMA&#10;AACtBQAAAAA=&#10;" filled="f" stroked="f" strokeweight=".5pt">
            <v:path arrowok="t"/>
            <v:textbox style="mso-next-textbox:#_x0000_s1029">
              <w:txbxContent>
                <w:p w:rsidR="00B935A8" w:rsidRPr="00E730C6" w:rsidRDefault="00B935A8" w:rsidP="000B4F0B">
                  <w:pPr>
                    <w:jc w:val="center"/>
                    <w:rPr>
                      <w:sz w:val="20"/>
                      <w:szCs w:val="20"/>
                    </w:rPr>
                  </w:pPr>
                  <w:r w:rsidRPr="00E730C6">
                    <w:rPr>
                      <w:b/>
                      <w:color w:val="000000"/>
                      <w:sz w:val="20"/>
                      <w:szCs w:val="20"/>
                      <w:lang w:val="es-ES_tradnl"/>
                    </w:rPr>
                    <w:t>Tabla Nº</w:t>
                  </w:r>
                  <w:r>
                    <w:rPr>
                      <w:b/>
                      <w:color w:val="000000"/>
                      <w:sz w:val="20"/>
                      <w:szCs w:val="20"/>
                      <w:lang w:val="es-ES_tradnl"/>
                    </w:rPr>
                    <w:t>2</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9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567"/>
        <w:gridCol w:w="436"/>
        <w:gridCol w:w="601"/>
        <w:gridCol w:w="436"/>
        <w:gridCol w:w="601"/>
        <w:gridCol w:w="402"/>
        <w:gridCol w:w="601"/>
        <w:gridCol w:w="401"/>
        <w:gridCol w:w="491"/>
        <w:gridCol w:w="822"/>
        <w:gridCol w:w="668"/>
      </w:tblGrid>
      <w:tr w:rsidR="004428B6" w:rsidRPr="00DD0876" w:rsidTr="004428B6">
        <w:trPr>
          <w:cnfStyle w:val="100000000000"/>
          <w:trHeight w:val="1227"/>
        </w:trPr>
        <w:tc>
          <w:tcPr>
            <w:cnfStyle w:val="001000000000"/>
            <w:tcW w:w="767" w:type="dxa"/>
          </w:tcPr>
          <w:p w:rsidR="004428B6" w:rsidRPr="00DD0876" w:rsidRDefault="004428B6" w:rsidP="004D3BF9">
            <w:pPr>
              <w:jc w:val="center"/>
              <w:rPr>
                <w:sz w:val="20"/>
                <w:szCs w:val="20"/>
              </w:rPr>
            </w:pPr>
            <w:r w:rsidRPr="00DD0876">
              <w:rPr>
                <w:sz w:val="20"/>
                <w:szCs w:val="20"/>
              </w:rPr>
              <w:t>Ítem</w:t>
            </w:r>
          </w:p>
        </w:tc>
        <w:tc>
          <w:tcPr>
            <w:tcW w:w="1003" w:type="dxa"/>
            <w:gridSpan w:val="2"/>
            <w:shd w:val="clear" w:color="auto" w:fill="548DD4" w:themeFill="text2" w:themeFillTint="99"/>
            <w:textDirection w:val="btLr"/>
          </w:tcPr>
          <w:p w:rsidR="004428B6" w:rsidRPr="00DD0876" w:rsidRDefault="004428B6" w:rsidP="004D3BF9">
            <w:pPr>
              <w:ind w:left="113" w:right="113"/>
              <w:jc w:val="center"/>
              <w:cnfStyle w:val="100000000000"/>
              <w:rPr>
                <w:sz w:val="20"/>
                <w:szCs w:val="20"/>
              </w:rPr>
            </w:pPr>
            <w:r w:rsidRPr="00DD0876">
              <w:rPr>
                <w:sz w:val="20"/>
                <w:szCs w:val="20"/>
              </w:rPr>
              <w:t>Muy de acuerdo</w:t>
            </w:r>
          </w:p>
        </w:tc>
        <w:tc>
          <w:tcPr>
            <w:tcW w:w="1037" w:type="dxa"/>
            <w:gridSpan w:val="2"/>
            <w:shd w:val="clear" w:color="auto" w:fill="C0504D" w:themeFill="accent2"/>
            <w:textDirection w:val="btLr"/>
          </w:tcPr>
          <w:p w:rsidR="004428B6" w:rsidRPr="00DD0876" w:rsidRDefault="004428B6" w:rsidP="004D3BF9">
            <w:pPr>
              <w:ind w:left="113" w:right="113"/>
              <w:jc w:val="center"/>
              <w:cnfStyle w:val="100000000000"/>
              <w:rPr>
                <w:sz w:val="20"/>
                <w:szCs w:val="20"/>
              </w:rPr>
            </w:pPr>
            <w:r w:rsidRPr="00DD0876">
              <w:rPr>
                <w:sz w:val="20"/>
                <w:szCs w:val="20"/>
              </w:rPr>
              <w:t>De acuerdo</w:t>
            </w:r>
          </w:p>
        </w:tc>
        <w:tc>
          <w:tcPr>
            <w:tcW w:w="1037" w:type="dxa"/>
            <w:gridSpan w:val="2"/>
            <w:shd w:val="clear" w:color="auto" w:fill="00B050"/>
            <w:textDirection w:val="btLr"/>
          </w:tcPr>
          <w:p w:rsidR="004428B6" w:rsidRPr="00DD0876" w:rsidRDefault="004428B6" w:rsidP="004D3BF9">
            <w:pPr>
              <w:ind w:left="113" w:right="113"/>
              <w:jc w:val="center"/>
              <w:cnfStyle w:val="100000000000"/>
              <w:rPr>
                <w:sz w:val="20"/>
                <w:szCs w:val="20"/>
              </w:rPr>
            </w:pPr>
            <w:r w:rsidRPr="00DD0876">
              <w:rPr>
                <w:sz w:val="20"/>
                <w:szCs w:val="20"/>
              </w:rPr>
              <w:t xml:space="preserve">Ni de acuerdo </w:t>
            </w:r>
          </w:p>
          <w:p w:rsidR="004428B6" w:rsidRPr="00DD0876" w:rsidRDefault="004428B6" w:rsidP="004D3BF9">
            <w:pPr>
              <w:ind w:left="113" w:right="113"/>
              <w:jc w:val="center"/>
              <w:cnfStyle w:val="100000000000"/>
              <w:rPr>
                <w:b w:val="0"/>
                <w:sz w:val="20"/>
                <w:szCs w:val="20"/>
              </w:rPr>
            </w:pPr>
            <w:r w:rsidRPr="00DD0876">
              <w:rPr>
                <w:sz w:val="20"/>
                <w:szCs w:val="20"/>
              </w:rPr>
              <w:t>ni en desacuerdo</w:t>
            </w:r>
          </w:p>
        </w:tc>
        <w:tc>
          <w:tcPr>
            <w:tcW w:w="1003" w:type="dxa"/>
            <w:gridSpan w:val="2"/>
            <w:shd w:val="clear" w:color="auto" w:fill="8064A2" w:themeFill="accent4"/>
            <w:textDirection w:val="btLr"/>
          </w:tcPr>
          <w:p w:rsidR="004428B6" w:rsidRPr="00DD0876" w:rsidRDefault="004428B6" w:rsidP="004D3BF9">
            <w:pPr>
              <w:ind w:left="113" w:right="113"/>
              <w:jc w:val="center"/>
              <w:cnfStyle w:val="100000000000"/>
              <w:rPr>
                <w:sz w:val="20"/>
                <w:szCs w:val="20"/>
              </w:rPr>
            </w:pPr>
            <w:r w:rsidRPr="00DD0876">
              <w:rPr>
                <w:sz w:val="20"/>
                <w:szCs w:val="20"/>
              </w:rPr>
              <w:t>En desacuerdo</w:t>
            </w:r>
          </w:p>
        </w:tc>
        <w:tc>
          <w:tcPr>
            <w:tcW w:w="892" w:type="dxa"/>
            <w:gridSpan w:val="2"/>
            <w:shd w:val="clear" w:color="auto" w:fill="92CDDC" w:themeFill="accent5" w:themeFillTint="99"/>
            <w:textDirection w:val="btLr"/>
          </w:tcPr>
          <w:p w:rsidR="004428B6" w:rsidRPr="00DD0876" w:rsidRDefault="004428B6" w:rsidP="004D3BF9">
            <w:pPr>
              <w:ind w:left="113" w:right="113"/>
              <w:jc w:val="center"/>
              <w:cnfStyle w:val="100000000000"/>
              <w:rPr>
                <w:sz w:val="20"/>
                <w:szCs w:val="20"/>
              </w:rPr>
            </w:pPr>
            <w:r w:rsidRPr="00DD0876">
              <w:rPr>
                <w:sz w:val="20"/>
                <w:szCs w:val="20"/>
              </w:rPr>
              <w:t>Muy en desacuerdo</w:t>
            </w:r>
          </w:p>
        </w:tc>
        <w:tc>
          <w:tcPr>
            <w:tcW w:w="822" w:type="dxa"/>
            <w:vMerge w:val="restart"/>
          </w:tcPr>
          <w:p w:rsidR="004428B6" w:rsidRPr="00DD0876" w:rsidRDefault="004428B6" w:rsidP="004D3BF9">
            <w:pPr>
              <w:jc w:val="center"/>
              <w:cnfStyle w:val="100000000000"/>
              <w:rPr>
                <w:sz w:val="20"/>
                <w:szCs w:val="20"/>
              </w:rPr>
            </w:pPr>
            <w:r w:rsidRPr="00DD0876">
              <w:rPr>
                <w:sz w:val="20"/>
                <w:szCs w:val="20"/>
              </w:rPr>
              <w:t>Media</w:t>
            </w:r>
          </w:p>
          <w:p w:rsidR="004428B6" w:rsidRPr="00DD0876" w:rsidRDefault="004428B6" w:rsidP="004D3BF9">
            <w:pPr>
              <w:jc w:val="center"/>
              <w:cnfStyle w:val="100000000000"/>
              <w:rPr>
                <w:b w:val="0"/>
                <w:sz w:val="20"/>
                <w:szCs w:val="20"/>
              </w:rPr>
            </w:pPr>
            <w:r w:rsidRPr="00DD0876">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DD0876" w:rsidRDefault="004428B6" w:rsidP="004D3BF9">
            <w:pPr>
              <w:jc w:val="center"/>
              <w:cnfStyle w:val="100000000000"/>
              <w:rPr>
                <w:sz w:val="20"/>
                <w:szCs w:val="20"/>
              </w:rPr>
            </w:pPr>
            <w:r w:rsidRPr="00DD0876">
              <w:rPr>
                <w:sz w:val="20"/>
                <w:szCs w:val="20"/>
              </w:rPr>
              <w:t>(s)</w:t>
            </w:r>
          </w:p>
        </w:tc>
      </w:tr>
      <w:tr w:rsidR="004428B6" w:rsidRPr="00DD0876" w:rsidTr="004428B6">
        <w:trPr>
          <w:cnfStyle w:val="000000100000"/>
          <w:trHeight w:val="198"/>
        </w:trPr>
        <w:tc>
          <w:tcPr>
            <w:cnfStyle w:val="001000000000"/>
            <w:tcW w:w="767" w:type="dxa"/>
            <w:vMerge w:val="restart"/>
          </w:tcPr>
          <w:p w:rsidR="004428B6" w:rsidRPr="00DD0876" w:rsidRDefault="004428B6" w:rsidP="004D3BF9">
            <w:pPr>
              <w:jc w:val="center"/>
            </w:pPr>
            <w:r w:rsidRPr="00DD0876">
              <w:t>9</w:t>
            </w:r>
          </w:p>
        </w:tc>
        <w:tc>
          <w:tcPr>
            <w:tcW w:w="436" w:type="dxa"/>
          </w:tcPr>
          <w:p w:rsidR="004428B6" w:rsidRPr="00DD0876" w:rsidRDefault="004428B6" w:rsidP="004D3BF9">
            <w:pPr>
              <w:jc w:val="center"/>
              <w:cnfStyle w:val="000000100000"/>
              <w:rPr>
                <w:b/>
              </w:rPr>
            </w:pPr>
            <w:r w:rsidRPr="00DD0876">
              <w:rPr>
                <w:b/>
              </w:rPr>
              <w:t>f</w:t>
            </w:r>
          </w:p>
        </w:tc>
        <w:tc>
          <w:tcPr>
            <w:tcW w:w="567" w:type="dxa"/>
          </w:tcPr>
          <w:p w:rsidR="004428B6" w:rsidRPr="00DD0876" w:rsidRDefault="004428B6" w:rsidP="004D3BF9">
            <w:pPr>
              <w:jc w:val="center"/>
              <w:cnfStyle w:val="000000100000"/>
              <w:rPr>
                <w:b/>
              </w:rPr>
            </w:pPr>
            <w:r w:rsidRPr="00DD0876">
              <w:rPr>
                <w:b/>
              </w:rPr>
              <w:t>%</w:t>
            </w:r>
          </w:p>
        </w:tc>
        <w:tc>
          <w:tcPr>
            <w:tcW w:w="436" w:type="dxa"/>
          </w:tcPr>
          <w:p w:rsidR="004428B6" w:rsidRPr="00DD0876" w:rsidRDefault="004428B6" w:rsidP="004D3BF9">
            <w:pPr>
              <w:jc w:val="center"/>
              <w:cnfStyle w:val="000000100000"/>
              <w:rPr>
                <w:b/>
              </w:rPr>
            </w:pPr>
            <w:r w:rsidRPr="00DD0876">
              <w:rPr>
                <w:b/>
              </w:rPr>
              <w:t>f</w:t>
            </w:r>
          </w:p>
        </w:tc>
        <w:tc>
          <w:tcPr>
            <w:tcW w:w="601" w:type="dxa"/>
          </w:tcPr>
          <w:p w:rsidR="004428B6" w:rsidRPr="00DD0876" w:rsidRDefault="004428B6" w:rsidP="004D3BF9">
            <w:pPr>
              <w:jc w:val="center"/>
              <w:cnfStyle w:val="000000100000"/>
              <w:rPr>
                <w:b/>
              </w:rPr>
            </w:pPr>
            <w:r w:rsidRPr="00DD0876">
              <w:rPr>
                <w:b/>
              </w:rPr>
              <w:t>%</w:t>
            </w:r>
          </w:p>
        </w:tc>
        <w:tc>
          <w:tcPr>
            <w:tcW w:w="436" w:type="dxa"/>
          </w:tcPr>
          <w:p w:rsidR="004428B6" w:rsidRPr="00DD0876" w:rsidRDefault="004428B6" w:rsidP="004D3BF9">
            <w:pPr>
              <w:jc w:val="center"/>
              <w:cnfStyle w:val="000000100000"/>
              <w:rPr>
                <w:b/>
              </w:rPr>
            </w:pPr>
            <w:r w:rsidRPr="00DD0876">
              <w:rPr>
                <w:b/>
              </w:rPr>
              <w:t>f</w:t>
            </w:r>
          </w:p>
        </w:tc>
        <w:tc>
          <w:tcPr>
            <w:tcW w:w="601" w:type="dxa"/>
          </w:tcPr>
          <w:p w:rsidR="004428B6" w:rsidRPr="00DD0876" w:rsidRDefault="004428B6" w:rsidP="004D3BF9">
            <w:pPr>
              <w:jc w:val="center"/>
              <w:cnfStyle w:val="000000100000"/>
              <w:rPr>
                <w:b/>
              </w:rPr>
            </w:pPr>
            <w:r w:rsidRPr="00DD0876">
              <w:rPr>
                <w:b/>
              </w:rPr>
              <w:t>%</w:t>
            </w:r>
          </w:p>
        </w:tc>
        <w:tc>
          <w:tcPr>
            <w:tcW w:w="402" w:type="dxa"/>
          </w:tcPr>
          <w:p w:rsidR="004428B6" w:rsidRPr="00DD0876" w:rsidRDefault="004428B6" w:rsidP="004D3BF9">
            <w:pPr>
              <w:jc w:val="center"/>
              <w:cnfStyle w:val="000000100000"/>
              <w:rPr>
                <w:b/>
              </w:rPr>
            </w:pPr>
            <w:r w:rsidRPr="00DD0876">
              <w:rPr>
                <w:b/>
              </w:rPr>
              <w:t>f</w:t>
            </w:r>
          </w:p>
        </w:tc>
        <w:tc>
          <w:tcPr>
            <w:tcW w:w="601" w:type="dxa"/>
          </w:tcPr>
          <w:p w:rsidR="004428B6" w:rsidRPr="00DD0876" w:rsidRDefault="004428B6" w:rsidP="004D3BF9">
            <w:pPr>
              <w:jc w:val="center"/>
              <w:cnfStyle w:val="000000100000"/>
              <w:rPr>
                <w:b/>
              </w:rPr>
            </w:pPr>
            <w:r w:rsidRPr="00DD0876">
              <w:rPr>
                <w:b/>
              </w:rPr>
              <w:t>%</w:t>
            </w:r>
          </w:p>
        </w:tc>
        <w:tc>
          <w:tcPr>
            <w:tcW w:w="401" w:type="dxa"/>
          </w:tcPr>
          <w:p w:rsidR="004428B6" w:rsidRPr="00DD0876" w:rsidRDefault="004428B6" w:rsidP="004D3BF9">
            <w:pPr>
              <w:jc w:val="center"/>
              <w:cnfStyle w:val="000000100000"/>
              <w:rPr>
                <w:b/>
              </w:rPr>
            </w:pPr>
            <w:r w:rsidRPr="00DD0876">
              <w:rPr>
                <w:b/>
              </w:rPr>
              <w:t>f</w:t>
            </w:r>
          </w:p>
        </w:tc>
        <w:tc>
          <w:tcPr>
            <w:tcW w:w="491" w:type="dxa"/>
          </w:tcPr>
          <w:p w:rsidR="004428B6" w:rsidRPr="00DD0876" w:rsidRDefault="004428B6" w:rsidP="004D3BF9">
            <w:pPr>
              <w:jc w:val="center"/>
              <w:cnfStyle w:val="000000100000"/>
              <w:rPr>
                <w:b/>
              </w:rPr>
            </w:pPr>
            <w:r w:rsidRPr="00DD0876">
              <w:rPr>
                <w:b/>
              </w:rPr>
              <w:t>%</w:t>
            </w:r>
          </w:p>
        </w:tc>
        <w:tc>
          <w:tcPr>
            <w:tcW w:w="822" w:type="dxa"/>
            <w:vMerge/>
          </w:tcPr>
          <w:p w:rsidR="004428B6" w:rsidRPr="00DD0876" w:rsidRDefault="004428B6" w:rsidP="004D3BF9">
            <w:pPr>
              <w:jc w:val="center"/>
              <w:cnfStyle w:val="000000100000"/>
            </w:pPr>
          </w:p>
        </w:tc>
        <w:tc>
          <w:tcPr>
            <w:tcW w:w="668" w:type="dxa"/>
            <w:vMerge/>
          </w:tcPr>
          <w:p w:rsidR="004428B6" w:rsidRPr="00DD0876" w:rsidRDefault="004428B6" w:rsidP="004D3BF9">
            <w:pPr>
              <w:jc w:val="center"/>
              <w:cnfStyle w:val="000000100000"/>
            </w:pPr>
          </w:p>
        </w:tc>
      </w:tr>
      <w:tr w:rsidR="00835A87" w:rsidRPr="00DD0876" w:rsidTr="004428B6">
        <w:trPr>
          <w:cnfStyle w:val="000000010000"/>
          <w:trHeight w:val="240"/>
        </w:trPr>
        <w:tc>
          <w:tcPr>
            <w:cnfStyle w:val="001000000000"/>
            <w:tcW w:w="767" w:type="dxa"/>
            <w:vMerge/>
          </w:tcPr>
          <w:p w:rsidR="000B4F0B" w:rsidRPr="00DD0876" w:rsidRDefault="000B4F0B" w:rsidP="004D3BF9">
            <w:pPr>
              <w:jc w:val="center"/>
            </w:pPr>
          </w:p>
        </w:tc>
        <w:tc>
          <w:tcPr>
            <w:tcW w:w="436" w:type="dxa"/>
          </w:tcPr>
          <w:p w:rsidR="000B4F0B" w:rsidRPr="00DD0876" w:rsidRDefault="00835A87" w:rsidP="004D3BF9">
            <w:pPr>
              <w:jc w:val="center"/>
              <w:cnfStyle w:val="000000010000"/>
            </w:pPr>
            <w:r w:rsidRPr="00DD0876">
              <w:t>1</w:t>
            </w:r>
          </w:p>
        </w:tc>
        <w:tc>
          <w:tcPr>
            <w:tcW w:w="567" w:type="dxa"/>
          </w:tcPr>
          <w:p w:rsidR="000B4F0B" w:rsidRPr="00DD0876" w:rsidRDefault="00835A87" w:rsidP="004D3BF9">
            <w:pPr>
              <w:jc w:val="center"/>
              <w:cnfStyle w:val="000000010000"/>
            </w:pPr>
            <w:r w:rsidRPr="00DD0876">
              <w:t>3,1</w:t>
            </w:r>
          </w:p>
        </w:tc>
        <w:tc>
          <w:tcPr>
            <w:tcW w:w="436" w:type="dxa"/>
          </w:tcPr>
          <w:p w:rsidR="000B4F0B" w:rsidRPr="00DD0876" w:rsidRDefault="00835A87" w:rsidP="004D3BF9">
            <w:pPr>
              <w:jc w:val="center"/>
              <w:cnfStyle w:val="000000010000"/>
            </w:pPr>
            <w:r w:rsidRPr="00DD0876">
              <w:t>12</w:t>
            </w:r>
          </w:p>
        </w:tc>
        <w:tc>
          <w:tcPr>
            <w:tcW w:w="601" w:type="dxa"/>
          </w:tcPr>
          <w:p w:rsidR="000B4F0B" w:rsidRPr="00DD0876" w:rsidRDefault="00835A87" w:rsidP="004D3BF9">
            <w:pPr>
              <w:jc w:val="center"/>
              <w:cnfStyle w:val="000000010000"/>
            </w:pPr>
            <w:r w:rsidRPr="00DD0876">
              <w:t>37,5</w:t>
            </w:r>
          </w:p>
        </w:tc>
        <w:tc>
          <w:tcPr>
            <w:tcW w:w="436" w:type="dxa"/>
          </w:tcPr>
          <w:p w:rsidR="000B4F0B" w:rsidRPr="00DD0876" w:rsidRDefault="00835A87" w:rsidP="004D3BF9">
            <w:pPr>
              <w:jc w:val="center"/>
              <w:cnfStyle w:val="000000010000"/>
            </w:pPr>
            <w:r w:rsidRPr="00DD0876">
              <w:t>15</w:t>
            </w:r>
          </w:p>
        </w:tc>
        <w:tc>
          <w:tcPr>
            <w:tcW w:w="601" w:type="dxa"/>
          </w:tcPr>
          <w:p w:rsidR="000B4F0B" w:rsidRPr="00DD0876" w:rsidRDefault="00835A87" w:rsidP="004D3BF9">
            <w:pPr>
              <w:jc w:val="center"/>
              <w:cnfStyle w:val="000000010000"/>
            </w:pPr>
            <w:r w:rsidRPr="00DD0876">
              <w:t>46,9</w:t>
            </w:r>
          </w:p>
        </w:tc>
        <w:tc>
          <w:tcPr>
            <w:tcW w:w="402" w:type="dxa"/>
          </w:tcPr>
          <w:p w:rsidR="000B4F0B" w:rsidRPr="00DD0876" w:rsidRDefault="00835A87" w:rsidP="004D3BF9">
            <w:pPr>
              <w:jc w:val="center"/>
              <w:cnfStyle w:val="000000010000"/>
            </w:pPr>
            <w:r w:rsidRPr="00DD0876">
              <w:t>4</w:t>
            </w:r>
          </w:p>
        </w:tc>
        <w:tc>
          <w:tcPr>
            <w:tcW w:w="601" w:type="dxa"/>
          </w:tcPr>
          <w:p w:rsidR="000B4F0B" w:rsidRPr="00DD0876" w:rsidRDefault="00835A87" w:rsidP="004D3BF9">
            <w:pPr>
              <w:jc w:val="center"/>
              <w:cnfStyle w:val="000000010000"/>
            </w:pPr>
            <w:r w:rsidRPr="00DD0876">
              <w:t>12,5</w:t>
            </w:r>
          </w:p>
        </w:tc>
        <w:tc>
          <w:tcPr>
            <w:tcW w:w="401" w:type="dxa"/>
          </w:tcPr>
          <w:p w:rsidR="000B4F0B" w:rsidRPr="00DD0876" w:rsidRDefault="000B4F0B" w:rsidP="004D3BF9">
            <w:pPr>
              <w:jc w:val="center"/>
              <w:cnfStyle w:val="000000010000"/>
            </w:pPr>
            <w:r w:rsidRPr="00DD0876">
              <w:t>0</w:t>
            </w:r>
          </w:p>
        </w:tc>
        <w:tc>
          <w:tcPr>
            <w:tcW w:w="491" w:type="dxa"/>
          </w:tcPr>
          <w:p w:rsidR="000B4F0B" w:rsidRPr="00DD0876" w:rsidRDefault="000B4F0B" w:rsidP="004D3BF9">
            <w:pPr>
              <w:jc w:val="center"/>
              <w:cnfStyle w:val="000000010000"/>
            </w:pPr>
            <w:r w:rsidRPr="00DD0876">
              <w:t>0,0</w:t>
            </w:r>
          </w:p>
        </w:tc>
        <w:tc>
          <w:tcPr>
            <w:tcW w:w="822" w:type="dxa"/>
          </w:tcPr>
          <w:p w:rsidR="000B4F0B" w:rsidRPr="00DD0876" w:rsidRDefault="0085173D" w:rsidP="004D3BF9">
            <w:pPr>
              <w:jc w:val="center"/>
              <w:cnfStyle w:val="000000010000"/>
            </w:pPr>
            <w:r w:rsidRPr="00DD0876">
              <w:t>2,6</w:t>
            </w:r>
          </w:p>
        </w:tc>
        <w:tc>
          <w:tcPr>
            <w:tcW w:w="668" w:type="dxa"/>
          </w:tcPr>
          <w:p w:rsidR="000B4F0B" w:rsidRPr="00DD0876" w:rsidRDefault="00835A87" w:rsidP="004D3BF9">
            <w:pPr>
              <w:jc w:val="center"/>
              <w:cnfStyle w:val="000000010000"/>
            </w:pPr>
            <w:r w:rsidRPr="00DD0876">
              <w:t>0,7</w:t>
            </w:r>
          </w:p>
        </w:tc>
      </w:tr>
      <w:tr w:rsidR="000B4F0B" w:rsidRPr="00DD0876" w:rsidTr="004428B6">
        <w:trPr>
          <w:cnfStyle w:val="000000100000"/>
          <w:trHeight w:val="362"/>
        </w:trPr>
        <w:tc>
          <w:tcPr>
            <w:cnfStyle w:val="001000000000"/>
            <w:tcW w:w="767" w:type="dxa"/>
          </w:tcPr>
          <w:p w:rsidR="000B4F0B" w:rsidRPr="00DD0876" w:rsidRDefault="000B4F0B" w:rsidP="004D3BF9">
            <w:pPr>
              <w:jc w:val="center"/>
            </w:pPr>
            <w:r w:rsidRPr="00DD0876">
              <w:t>Total</w:t>
            </w:r>
          </w:p>
        </w:tc>
        <w:tc>
          <w:tcPr>
            <w:tcW w:w="436" w:type="dxa"/>
          </w:tcPr>
          <w:p w:rsidR="000B4F0B" w:rsidRPr="00DD0876" w:rsidRDefault="000B4F0B" w:rsidP="004D3BF9">
            <w:pPr>
              <w:jc w:val="center"/>
              <w:cnfStyle w:val="000000100000"/>
            </w:pPr>
            <w:r w:rsidRPr="00DD0876">
              <w:t>32</w:t>
            </w:r>
          </w:p>
        </w:tc>
        <w:tc>
          <w:tcPr>
            <w:tcW w:w="567" w:type="dxa"/>
          </w:tcPr>
          <w:p w:rsidR="000B4F0B" w:rsidRPr="00DD0876" w:rsidRDefault="000B4F0B" w:rsidP="004D3BF9">
            <w:pPr>
              <w:jc w:val="center"/>
              <w:cnfStyle w:val="000000100000"/>
            </w:pPr>
            <w:r w:rsidRPr="00DD0876">
              <w:t>100</w:t>
            </w:r>
          </w:p>
        </w:tc>
        <w:tc>
          <w:tcPr>
            <w:tcW w:w="5459" w:type="dxa"/>
            <w:gridSpan w:val="10"/>
          </w:tcPr>
          <w:p w:rsidR="000B4F0B" w:rsidRPr="00DD0876" w:rsidRDefault="000B4F0B" w:rsidP="004D3BF9">
            <w:pPr>
              <w:jc w:val="center"/>
              <w:cnfStyle w:val="000000100000"/>
            </w:pPr>
          </w:p>
        </w:tc>
      </w:tr>
    </w:tbl>
    <w:p w:rsidR="000B4F0B" w:rsidRDefault="000B4F0B" w:rsidP="000B4F0B">
      <w:pPr>
        <w:spacing w:line="360" w:lineRule="auto"/>
        <w:ind w:right="-1"/>
        <w:jc w:val="both"/>
      </w:pPr>
    </w:p>
    <w:p w:rsidR="000B4F0B" w:rsidRDefault="000B4F0B" w:rsidP="000B4F0B">
      <w:pPr>
        <w:spacing w:line="360" w:lineRule="auto"/>
        <w:ind w:right="-1"/>
        <w:jc w:val="both"/>
      </w:pPr>
    </w:p>
    <w:p w:rsidR="000B4F0B" w:rsidRDefault="000B4F0B" w:rsidP="000B4F0B">
      <w:pPr>
        <w:spacing w:line="360" w:lineRule="auto"/>
        <w:ind w:right="-1"/>
        <w:jc w:val="both"/>
      </w:pPr>
    </w:p>
    <w:p w:rsidR="000B4F0B" w:rsidRDefault="000B4F0B" w:rsidP="000B4F0B">
      <w:pPr>
        <w:spacing w:line="360" w:lineRule="auto"/>
        <w:ind w:right="-1"/>
        <w:jc w:val="both"/>
      </w:pPr>
    </w:p>
    <w:p w:rsidR="000B4F0B" w:rsidRDefault="000B4F0B" w:rsidP="000B4F0B">
      <w:pPr>
        <w:spacing w:line="360" w:lineRule="auto"/>
        <w:ind w:right="-1"/>
        <w:jc w:val="both"/>
      </w:pPr>
    </w:p>
    <w:p w:rsidR="000B4F0B" w:rsidRDefault="000B4F0B" w:rsidP="000B4F0B">
      <w:pPr>
        <w:spacing w:line="360" w:lineRule="auto"/>
        <w:ind w:right="-1"/>
        <w:jc w:val="both"/>
      </w:pPr>
    </w:p>
    <w:p w:rsidR="000B4F0B" w:rsidRPr="00764988" w:rsidRDefault="00F8239D" w:rsidP="000B4F0B">
      <w:pPr>
        <w:spacing w:line="360" w:lineRule="auto"/>
        <w:ind w:right="-1"/>
        <w:jc w:val="right"/>
        <w:rPr>
          <w:b/>
          <w:sz w:val="20"/>
          <w:szCs w:val="20"/>
        </w:rPr>
      </w:pPr>
      <w:r w:rsidRPr="00F8239D">
        <w:rPr>
          <w:noProof/>
          <w:sz w:val="20"/>
          <w:szCs w:val="20"/>
          <w:lang w:val="es-VE" w:eastAsia="es-VE"/>
        </w:rPr>
        <w:pict>
          <v:shape id="_x0000_s1030" type="#_x0000_t202" style="position:absolute;left:0;text-align:left;margin-left:12.65pt;margin-top:11.5pt;width:373.3pt;height:3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BZGTXWRQIA&#10;AIoEAAAOAAAAAAAAAAAAAAAAAC4CAABkcnMvZTJvRG9jLnhtbFBLAQItABQABgAIAAAAIQCZPyL1&#10;3wAAAAgBAAAPAAAAAAAAAAAAAAAAAJ8EAABkcnMvZG93bnJldi54bWxQSwUGAAAAAAQABADzAAAA&#10;qwUAAAAA&#10;" filled="f" stroked="f" strokeweight=".5pt">
            <v:path arrowok="t"/>
            <v:textbox style="mso-next-textbox:#_x0000_s1030">
              <w:txbxContent>
                <w:p w:rsidR="00B935A8" w:rsidRPr="00203A49" w:rsidRDefault="00B935A8" w:rsidP="000B4F0B">
                  <w:pPr>
                    <w:jc w:val="center"/>
                    <w:rPr>
                      <w:b/>
                      <w:sz w:val="20"/>
                      <w:szCs w:val="20"/>
                    </w:rPr>
                  </w:pPr>
                  <w:r w:rsidRPr="00203A49">
                    <w:rPr>
                      <w:b/>
                      <w:sz w:val="20"/>
                      <w:szCs w:val="20"/>
                    </w:rPr>
                    <w:t>Gr</w:t>
                  </w:r>
                  <w:r>
                    <w:rPr>
                      <w:b/>
                      <w:sz w:val="20"/>
                      <w:szCs w:val="20"/>
                    </w:rPr>
                    <w:t>á</w:t>
                  </w:r>
                  <w:r w:rsidRPr="00203A49">
                    <w:rPr>
                      <w:b/>
                      <w:sz w:val="20"/>
                      <w:szCs w:val="20"/>
                    </w:rPr>
                    <w:t xml:space="preserve">fico Nº </w:t>
                  </w:r>
                  <w:r>
                    <w:rPr>
                      <w:b/>
                      <w:sz w:val="20"/>
                      <w:szCs w:val="20"/>
                    </w:rPr>
                    <w:t>2</w:t>
                  </w:r>
                  <w:r w:rsidRPr="00203A49">
                    <w:rPr>
                      <w:b/>
                      <w:sz w:val="20"/>
                      <w:szCs w:val="20"/>
                    </w:rPr>
                    <w:t xml:space="preserve">: resultados de las argumentaciones  Del ítem Nº </w:t>
                  </w:r>
                  <w:r>
                    <w:rPr>
                      <w:b/>
                      <w:sz w:val="20"/>
                      <w:szCs w:val="20"/>
                    </w:rPr>
                    <w:t>9</w:t>
                  </w:r>
                </w:p>
              </w:txbxContent>
            </v:textbox>
          </v:shape>
        </w:pict>
      </w:r>
      <w:r w:rsidR="000B4F0B" w:rsidRPr="00764988">
        <w:rPr>
          <w:b/>
          <w:sz w:val="20"/>
          <w:szCs w:val="20"/>
        </w:rPr>
        <w:t>Fuente: Jiménez y Ortega (2015)</w:t>
      </w:r>
    </w:p>
    <w:p w:rsidR="000B4F0B" w:rsidRPr="00764988" w:rsidRDefault="000B4F0B" w:rsidP="000B4F0B">
      <w:pPr>
        <w:spacing w:line="360" w:lineRule="auto"/>
        <w:ind w:right="-1"/>
        <w:jc w:val="both"/>
        <w:rPr>
          <w:sz w:val="20"/>
          <w:szCs w:val="20"/>
        </w:rPr>
      </w:pPr>
    </w:p>
    <w:p w:rsidR="000B4F0B" w:rsidRDefault="000B4F0B" w:rsidP="000B4F0B">
      <w:pPr>
        <w:spacing w:line="360" w:lineRule="auto"/>
        <w:ind w:right="-1"/>
        <w:jc w:val="center"/>
      </w:pPr>
      <w:r w:rsidRPr="00764988">
        <w:rPr>
          <w:noProof/>
          <w:lang w:val="es-VE" w:eastAsia="es-VE"/>
        </w:rPr>
        <w:drawing>
          <wp:inline distT="0" distB="0" distL="0" distR="0">
            <wp:extent cx="5010150" cy="2295525"/>
            <wp:effectExtent l="152400" t="114300" r="133350" b="104775"/>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B4F0B" w:rsidRDefault="000B4F0B" w:rsidP="000B4F0B">
      <w:pPr>
        <w:spacing w:line="360" w:lineRule="auto"/>
        <w:ind w:right="-1"/>
        <w:jc w:val="right"/>
        <w:rPr>
          <w:b/>
          <w:sz w:val="20"/>
          <w:szCs w:val="20"/>
        </w:rPr>
      </w:pPr>
      <w:r w:rsidRPr="00764988">
        <w:rPr>
          <w:b/>
          <w:sz w:val="20"/>
          <w:szCs w:val="20"/>
        </w:rPr>
        <w:t>Fuente: Jiménez y Ortega (2015)</w:t>
      </w:r>
    </w:p>
    <w:p w:rsidR="0081360C" w:rsidRPr="00877C26" w:rsidRDefault="000B4F0B" w:rsidP="00877C26">
      <w:pPr>
        <w:spacing w:line="360" w:lineRule="auto"/>
        <w:ind w:firstLine="567"/>
        <w:jc w:val="both"/>
      </w:pPr>
      <w:r>
        <w:rPr>
          <w:b/>
        </w:rPr>
        <w:t xml:space="preserve">Interpretación: </w:t>
      </w:r>
      <w:r w:rsidR="00620F62">
        <w:t>S</w:t>
      </w:r>
      <w:r w:rsidR="00E7247C" w:rsidRPr="0016114C">
        <w:t>e</w:t>
      </w:r>
      <w:r w:rsidR="00E7247C">
        <w:t xml:space="preserve"> observa en el gráfico N° </w:t>
      </w:r>
      <w:r w:rsidR="00620F62">
        <w:t>2</w:t>
      </w:r>
      <w:r w:rsidR="00E7247C" w:rsidRPr="00D708BB">
        <w:t xml:space="preserve"> </w:t>
      </w:r>
      <w:r w:rsidR="00E7247C">
        <w:t xml:space="preserve">un </w:t>
      </w:r>
      <w:r w:rsidR="00E7247C" w:rsidRPr="00620F62">
        <w:rPr>
          <w:b/>
        </w:rPr>
        <w:t>46,9%</w:t>
      </w:r>
      <w:r w:rsidR="00E7247C">
        <w:t xml:space="preserve"> opinó estar “</w:t>
      </w:r>
      <w:r w:rsidR="00E7247C" w:rsidRPr="00D708BB">
        <w:rPr>
          <w:i/>
        </w:rPr>
        <w:t>ni de acuerdo ni en desacuerdo</w:t>
      </w:r>
      <w:r w:rsidR="00E7247C">
        <w:t>”, mientras que 37,5% expresó estar “</w:t>
      </w:r>
      <w:r w:rsidR="00E7247C" w:rsidRPr="00D708BB">
        <w:rPr>
          <w:i/>
        </w:rPr>
        <w:t>de acuerdo</w:t>
      </w:r>
      <w:r w:rsidR="00E7247C">
        <w:t>”, un 12,5% indicó estar “</w:t>
      </w:r>
      <w:r w:rsidR="00E7247C" w:rsidRPr="00D708BB">
        <w:rPr>
          <w:i/>
        </w:rPr>
        <w:t>en desacuerdo</w:t>
      </w:r>
      <w:r w:rsidR="00E7247C">
        <w:t xml:space="preserve">”, y un 3,1% de los estudiantes manifestó estar </w:t>
      </w:r>
      <w:r w:rsidR="00E7247C" w:rsidRPr="00132239">
        <w:rPr>
          <w:i/>
        </w:rPr>
        <w:t>“muy de acuerdo”</w:t>
      </w:r>
      <w:r w:rsidR="00E7247C">
        <w:rPr>
          <w:i/>
        </w:rPr>
        <w:t>,</w:t>
      </w:r>
      <w:r w:rsidR="00E7247C" w:rsidRPr="00132239">
        <w:rPr>
          <w:i/>
        </w:rPr>
        <w:t xml:space="preserve"> </w:t>
      </w:r>
      <w:r w:rsidR="00E7247C">
        <w:t xml:space="preserve">es decir, con una media aritmética de 2,6 puntos los estudiantes afirmaron en creer que a través del </w:t>
      </w:r>
      <w:r w:rsidR="00E7247C" w:rsidRPr="00ED27AA">
        <w:rPr>
          <w:i/>
        </w:rPr>
        <w:t>Proyecto Montados en Hombros de Gigantes</w:t>
      </w:r>
      <w:r w:rsidR="00E7247C">
        <w:t xml:space="preserve"> al resolver un problema matemático es más importante el resultado que el proceso seguido,</w:t>
      </w:r>
      <w:r w:rsidR="00E7247C" w:rsidRPr="00D708BB">
        <w:t xml:space="preserve"> </w:t>
      </w:r>
      <w:r w:rsidR="00E7247C">
        <w:t xml:space="preserve">y </w:t>
      </w:r>
      <w:r w:rsidR="00E7247C" w:rsidRPr="007846A8">
        <w:t>la misma tuvo un leve grado</w:t>
      </w:r>
      <w:r w:rsidR="00E7247C">
        <w:t xml:space="preserve"> de dispersión ubicándose en 0,7</w:t>
      </w:r>
      <w:r w:rsidR="00E7247C" w:rsidRPr="007846A8">
        <w:t xml:space="preserve"> por lo que los sujetos investigados tuvieron una leve diferencia en cuanto a las respuestas emitidas.</w:t>
      </w:r>
    </w:p>
    <w:p w:rsidR="00801EE9" w:rsidRDefault="00801EE9" w:rsidP="00801EE9">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8</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17</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4A0"/>
      </w:tblPr>
      <w:tblGrid>
        <w:gridCol w:w="8505"/>
      </w:tblGrid>
      <w:tr w:rsidR="00801EE9" w:rsidRPr="004A0924" w:rsidTr="00E658F6">
        <w:trPr>
          <w:trHeight w:hRule="exact" w:val="227"/>
        </w:trPr>
        <w:tc>
          <w:tcPr>
            <w:tcW w:w="8505" w:type="dxa"/>
            <w:shd w:val="clear" w:color="auto" w:fill="FDE9D9" w:themeFill="accent6" w:themeFillTint="33"/>
          </w:tcPr>
          <w:p w:rsidR="00801EE9" w:rsidRPr="004A0924" w:rsidRDefault="00801EE9" w:rsidP="00D234BA">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801EE9" w:rsidRPr="004A0924" w:rsidTr="00E658F6">
        <w:trPr>
          <w:trHeight w:hRule="exact" w:val="286"/>
        </w:trPr>
        <w:tc>
          <w:tcPr>
            <w:tcW w:w="8505" w:type="dxa"/>
            <w:shd w:val="clear" w:color="auto" w:fill="FDE9D9" w:themeFill="accent6" w:themeFillTint="33"/>
          </w:tcPr>
          <w:p w:rsidR="00801EE9" w:rsidRPr="001702B4" w:rsidRDefault="00801EE9" w:rsidP="00D234BA">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Pr="001702B4">
              <w:rPr>
                <w:sz w:val="20"/>
                <w:szCs w:val="20"/>
              </w:rPr>
              <w:t>Creencias hacia el aprendizaje de la matemática</w:t>
            </w:r>
          </w:p>
        </w:tc>
      </w:tr>
      <w:tr w:rsidR="00801EE9" w:rsidRPr="004A0924" w:rsidTr="00E658F6">
        <w:trPr>
          <w:trHeight w:hRule="exact" w:val="660"/>
        </w:trPr>
        <w:tc>
          <w:tcPr>
            <w:tcW w:w="8505" w:type="dxa"/>
            <w:shd w:val="clear" w:color="auto" w:fill="FDE9D9" w:themeFill="accent6" w:themeFillTint="33"/>
          </w:tcPr>
          <w:p w:rsidR="00801EE9" w:rsidRPr="00801EE9" w:rsidRDefault="00801EE9" w:rsidP="00D234BA">
            <w:pPr>
              <w:pStyle w:val="Prrafodelista"/>
              <w:numPr>
                <w:ilvl w:val="0"/>
                <w:numId w:val="5"/>
              </w:numPr>
              <w:ind w:hanging="469"/>
              <w:rPr>
                <w:sz w:val="20"/>
                <w:szCs w:val="20"/>
              </w:rPr>
            </w:pPr>
            <w:r w:rsidRPr="00801EE9">
              <w:rPr>
                <w:sz w:val="20"/>
                <w:szCs w:val="20"/>
              </w:rPr>
              <w:t>Cree usted que la mejor forma de aprender matemáticas es a través del estudio práctico cómo se enseña en el Proyecto Montados en Hombros de Gigantes.</w:t>
            </w:r>
          </w:p>
          <w:p w:rsidR="00801EE9" w:rsidRPr="001702B4" w:rsidRDefault="00801EE9" w:rsidP="00D234BA">
            <w:pPr>
              <w:pStyle w:val="Prrafodelista"/>
              <w:spacing w:after="200" w:line="276" w:lineRule="auto"/>
              <w:ind w:left="1080"/>
              <w:rPr>
                <w:bCs/>
                <w:color w:val="000000" w:themeColor="text1"/>
                <w:sz w:val="20"/>
                <w:szCs w:val="20"/>
              </w:rPr>
            </w:pPr>
          </w:p>
        </w:tc>
      </w:tr>
    </w:tbl>
    <w:p w:rsidR="00801EE9" w:rsidRPr="001702B4" w:rsidRDefault="00F8239D" w:rsidP="00801EE9">
      <w:pPr>
        <w:spacing w:line="360" w:lineRule="auto"/>
        <w:ind w:right="-1" w:firstLine="708"/>
        <w:jc w:val="both"/>
      </w:pPr>
      <w:r>
        <w:rPr>
          <w:noProof/>
          <w:lang w:val="es-VE" w:eastAsia="es-VE"/>
        </w:rPr>
        <w:pict>
          <v:shape id="_x0000_s1031" type="#_x0000_t202" style="position:absolute;left:0;text-align:left;margin-left:21.6pt;margin-top:7.1pt;width:312.3pt;height:35.2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" filled="f" stroked="f" strokeweight=".5pt">
            <v:path arrowok="t"/>
            <v:textbox style="mso-next-textbox:#_x0000_s1031">
              <w:txbxContent>
                <w:p w:rsidR="00B935A8" w:rsidRPr="00E730C6" w:rsidRDefault="00B935A8" w:rsidP="00801EE9">
                  <w:pPr>
                    <w:jc w:val="center"/>
                    <w:rPr>
                      <w:sz w:val="20"/>
                      <w:szCs w:val="20"/>
                    </w:rPr>
                  </w:pPr>
                  <w:r w:rsidRPr="00E730C6">
                    <w:rPr>
                      <w:b/>
                      <w:color w:val="000000"/>
                      <w:sz w:val="20"/>
                      <w:szCs w:val="20"/>
                      <w:lang w:val="es-ES_tradnl"/>
                    </w:rPr>
                    <w:t>Tabla Nº</w:t>
                  </w:r>
                  <w:r>
                    <w:rPr>
                      <w:b/>
                      <w:color w:val="000000"/>
                      <w:sz w:val="20"/>
                      <w:szCs w:val="20"/>
                      <w:lang w:val="es-ES_tradnl"/>
                    </w:rPr>
                    <w:t>3</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17 </w:t>
                  </w:r>
                </w:p>
              </w:txbxContent>
            </v:textbox>
          </v:shape>
        </w:pict>
      </w:r>
    </w:p>
    <w:tbl>
      <w:tblPr>
        <w:tblStyle w:val="Cuadrculaclara-nfasis6"/>
        <w:tblpPr w:leftFromText="141" w:rightFromText="141" w:vertAnchor="text" w:horzAnchor="margin" w:tblpXSpec="center" w:tblpY="129"/>
        <w:tblW w:w="0" w:type="auto"/>
        <w:tblLook w:val="0520"/>
      </w:tblPr>
      <w:tblGrid>
        <w:gridCol w:w="767"/>
        <w:gridCol w:w="436"/>
        <w:gridCol w:w="601"/>
        <w:gridCol w:w="436"/>
        <w:gridCol w:w="601"/>
        <w:gridCol w:w="436"/>
        <w:gridCol w:w="601"/>
        <w:gridCol w:w="402"/>
        <w:gridCol w:w="491"/>
        <w:gridCol w:w="401"/>
        <w:gridCol w:w="491"/>
        <w:gridCol w:w="822"/>
        <w:gridCol w:w="668"/>
      </w:tblGrid>
      <w:tr w:rsidR="00DD0876" w:rsidRPr="00C24810" w:rsidTr="00DD0876">
        <w:trPr>
          <w:cnfStyle w:val="100000000000"/>
          <w:trHeight w:val="1227"/>
        </w:trPr>
        <w:tc>
          <w:tcPr>
            <w:tcW w:w="767" w:type="dxa"/>
          </w:tcPr>
          <w:p w:rsidR="00DD0876" w:rsidRPr="00E658F6" w:rsidRDefault="00DD0876" w:rsidP="00DD0876">
            <w:pPr>
              <w:jc w:val="center"/>
              <w:rPr>
                <w:sz w:val="20"/>
                <w:szCs w:val="20"/>
              </w:rPr>
            </w:pPr>
            <w:r w:rsidRPr="00E658F6">
              <w:rPr>
                <w:sz w:val="20"/>
                <w:szCs w:val="20"/>
              </w:rPr>
              <w:t>Ítem</w:t>
            </w:r>
          </w:p>
        </w:tc>
        <w:tc>
          <w:tcPr>
            <w:tcW w:w="1037" w:type="dxa"/>
            <w:gridSpan w:val="2"/>
            <w:shd w:val="clear" w:color="auto" w:fill="548DD4" w:themeFill="text2" w:themeFillTint="99"/>
            <w:textDirection w:val="btLr"/>
          </w:tcPr>
          <w:p w:rsidR="00DD0876" w:rsidRPr="00E658F6" w:rsidRDefault="00DD0876" w:rsidP="00DD0876">
            <w:pPr>
              <w:ind w:left="113" w:right="113"/>
              <w:jc w:val="center"/>
              <w:rPr>
                <w:sz w:val="20"/>
                <w:szCs w:val="20"/>
              </w:rPr>
            </w:pPr>
            <w:r w:rsidRPr="00E658F6">
              <w:rPr>
                <w:sz w:val="20"/>
                <w:szCs w:val="20"/>
              </w:rPr>
              <w:t>Muy de acuerdo</w:t>
            </w:r>
          </w:p>
        </w:tc>
        <w:tc>
          <w:tcPr>
            <w:tcW w:w="1037" w:type="dxa"/>
            <w:gridSpan w:val="2"/>
            <w:shd w:val="clear" w:color="auto" w:fill="C0504D" w:themeFill="accent2"/>
            <w:textDirection w:val="btLr"/>
          </w:tcPr>
          <w:p w:rsidR="00DD0876" w:rsidRPr="00E658F6" w:rsidRDefault="00DD0876" w:rsidP="00DD0876">
            <w:pPr>
              <w:ind w:left="113" w:right="113"/>
              <w:jc w:val="center"/>
              <w:rPr>
                <w:sz w:val="20"/>
                <w:szCs w:val="20"/>
              </w:rPr>
            </w:pPr>
            <w:r w:rsidRPr="00E658F6">
              <w:rPr>
                <w:sz w:val="20"/>
                <w:szCs w:val="20"/>
              </w:rPr>
              <w:t>De acuerdo</w:t>
            </w:r>
          </w:p>
        </w:tc>
        <w:tc>
          <w:tcPr>
            <w:tcW w:w="1037" w:type="dxa"/>
            <w:gridSpan w:val="2"/>
            <w:shd w:val="clear" w:color="auto" w:fill="00B050"/>
            <w:textDirection w:val="btLr"/>
          </w:tcPr>
          <w:p w:rsidR="00DD0876" w:rsidRPr="00E658F6" w:rsidRDefault="00DD0876" w:rsidP="00DD0876">
            <w:pPr>
              <w:ind w:left="113" w:right="113"/>
              <w:jc w:val="center"/>
              <w:rPr>
                <w:sz w:val="20"/>
                <w:szCs w:val="20"/>
              </w:rPr>
            </w:pPr>
            <w:r w:rsidRPr="00E658F6">
              <w:rPr>
                <w:sz w:val="20"/>
                <w:szCs w:val="20"/>
              </w:rPr>
              <w:t xml:space="preserve">Ni de acuerdo </w:t>
            </w:r>
          </w:p>
          <w:p w:rsidR="00DD0876" w:rsidRPr="00E658F6" w:rsidRDefault="00DD0876" w:rsidP="00DD0876">
            <w:pPr>
              <w:ind w:left="113" w:right="113"/>
              <w:jc w:val="center"/>
              <w:rPr>
                <w:sz w:val="20"/>
                <w:szCs w:val="20"/>
              </w:rPr>
            </w:pPr>
            <w:r w:rsidRPr="00E658F6">
              <w:rPr>
                <w:sz w:val="20"/>
                <w:szCs w:val="20"/>
              </w:rPr>
              <w:t>ni en desacuerdo</w:t>
            </w:r>
          </w:p>
        </w:tc>
        <w:tc>
          <w:tcPr>
            <w:tcW w:w="893" w:type="dxa"/>
            <w:gridSpan w:val="2"/>
            <w:shd w:val="clear" w:color="auto" w:fill="8064A2" w:themeFill="accent4"/>
            <w:textDirection w:val="btLr"/>
          </w:tcPr>
          <w:p w:rsidR="00DD0876" w:rsidRPr="00E658F6" w:rsidRDefault="00DD0876" w:rsidP="00DD0876">
            <w:pPr>
              <w:ind w:left="113" w:right="113"/>
              <w:jc w:val="center"/>
              <w:rPr>
                <w:sz w:val="20"/>
                <w:szCs w:val="20"/>
              </w:rPr>
            </w:pPr>
            <w:r w:rsidRPr="00E658F6">
              <w:rPr>
                <w:sz w:val="20"/>
                <w:szCs w:val="20"/>
              </w:rPr>
              <w:t>En desacuerdo</w:t>
            </w:r>
          </w:p>
        </w:tc>
        <w:tc>
          <w:tcPr>
            <w:tcW w:w="892" w:type="dxa"/>
            <w:gridSpan w:val="2"/>
            <w:shd w:val="clear" w:color="auto" w:fill="92CDDC" w:themeFill="accent5" w:themeFillTint="99"/>
            <w:textDirection w:val="btLr"/>
          </w:tcPr>
          <w:p w:rsidR="00DD0876" w:rsidRPr="00E658F6" w:rsidRDefault="00DD0876" w:rsidP="00DD0876">
            <w:pPr>
              <w:ind w:left="113" w:right="113"/>
              <w:jc w:val="center"/>
              <w:rPr>
                <w:sz w:val="20"/>
                <w:szCs w:val="20"/>
              </w:rPr>
            </w:pPr>
            <w:r w:rsidRPr="00E658F6">
              <w:rPr>
                <w:sz w:val="20"/>
                <w:szCs w:val="20"/>
              </w:rPr>
              <w:t>Muy en desacuerdo</w:t>
            </w:r>
          </w:p>
        </w:tc>
        <w:tc>
          <w:tcPr>
            <w:tcW w:w="822" w:type="dxa"/>
            <w:vMerge w:val="restart"/>
          </w:tcPr>
          <w:p w:rsidR="00DD0876" w:rsidRPr="00E658F6" w:rsidRDefault="00DD0876" w:rsidP="00DD0876">
            <w:pPr>
              <w:jc w:val="center"/>
              <w:rPr>
                <w:sz w:val="20"/>
                <w:szCs w:val="20"/>
              </w:rPr>
            </w:pPr>
            <w:r w:rsidRPr="00E658F6">
              <w:rPr>
                <w:sz w:val="20"/>
                <w:szCs w:val="20"/>
              </w:rPr>
              <w:t>Media</w:t>
            </w:r>
          </w:p>
          <w:p w:rsidR="00DD0876" w:rsidRPr="00E658F6" w:rsidRDefault="00DD0876" w:rsidP="00DD0876">
            <w:pPr>
              <w:jc w:val="center"/>
              <w:rPr>
                <w:sz w:val="20"/>
                <w:szCs w:val="20"/>
              </w:rPr>
            </w:pPr>
            <w:r w:rsidRPr="00E658F6">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cnfStyle w:val="000100000000"/>
            <w:tcW w:w="668" w:type="dxa"/>
            <w:vMerge w:val="restart"/>
          </w:tcPr>
          <w:p w:rsidR="00DD0876" w:rsidRPr="00E658F6" w:rsidRDefault="00DD0876" w:rsidP="00DD0876">
            <w:pPr>
              <w:jc w:val="center"/>
              <w:rPr>
                <w:sz w:val="20"/>
                <w:szCs w:val="20"/>
              </w:rPr>
            </w:pPr>
            <w:r w:rsidRPr="00E658F6">
              <w:rPr>
                <w:sz w:val="20"/>
                <w:szCs w:val="20"/>
              </w:rPr>
              <w:t>(s)</w:t>
            </w:r>
          </w:p>
        </w:tc>
      </w:tr>
      <w:tr w:rsidR="00DD0876" w:rsidRPr="00C24810" w:rsidTr="00DD0876">
        <w:trPr>
          <w:cnfStyle w:val="000000100000"/>
          <w:trHeight w:val="198"/>
        </w:trPr>
        <w:tc>
          <w:tcPr>
            <w:tcW w:w="767" w:type="dxa"/>
            <w:vMerge w:val="restart"/>
          </w:tcPr>
          <w:p w:rsidR="00DD0876" w:rsidRPr="001702B4" w:rsidRDefault="00DD0876" w:rsidP="00DD0876">
            <w:pPr>
              <w:jc w:val="center"/>
              <w:rPr>
                <w:b/>
              </w:rPr>
            </w:pPr>
            <w:r>
              <w:rPr>
                <w:b/>
              </w:rPr>
              <w:t>17</w:t>
            </w:r>
          </w:p>
        </w:tc>
        <w:tc>
          <w:tcPr>
            <w:tcW w:w="436" w:type="dxa"/>
          </w:tcPr>
          <w:p w:rsidR="00DD0876" w:rsidRPr="00710797" w:rsidRDefault="00DD0876" w:rsidP="00DD0876">
            <w:pPr>
              <w:jc w:val="center"/>
              <w:rPr>
                <w:b/>
              </w:rPr>
            </w:pPr>
            <w:r w:rsidRPr="00710797">
              <w:rPr>
                <w:b/>
              </w:rPr>
              <w:t>f</w:t>
            </w:r>
          </w:p>
        </w:tc>
        <w:tc>
          <w:tcPr>
            <w:tcW w:w="601" w:type="dxa"/>
          </w:tcPr>
          <w:p w:rsidR="00DD0876" w:rsidRPr="00710797" w:rsidRDefault="00DD0876" w:rsidP="00DD0876">
            <w:pPr>
              <w:jc w:val="center"/>
              <w:rPr>
                <w:b/>
              </w:rPr>
            </w:pPr>
            <w:r w:rsidRPr="00710797">
              <w:rPr>
                <w:b/>
              </w:rPr>
              <w:t>%</w:t>
            </w:r>
          </w:p>
        </w:tc>
        <w:tc>
          <w:tcPr>
            <w:tcW w:w="436" w:type="dxa"/>
          </w:tcPr>
          <w:p w:rsidR="00DD0876" w:rsidRPr="00710797" w:rsidRDefault="00DD0876" w:rsidP="00DD0876">
            <w:pPr>
              <w:jc w:val="center"/>
              <w:rPr>
                <w:b/>
              </w:rPr>
            </w:pPr>
            <w:r w:rsidRPr="00710797">
              <w:rPr>
                <w:b/>
              </w:rPr>
              <w:t>f</w:t>
            </w:r>
          </w:p>
        </w:tc>
        <w:tc>
          <w:tcPr>
            <w:tcW w:w="601" w:type="dxa"/>
          </w:tcPr>
          <w:p w:rsidR="00DD0876" w:rsidRPr="00710797" w:rsidRDefault="00DD0876" w:rsidP="00DD0876">
            <w:pPr>
              <w:jc w:val="center"/>
              <w:rPr>
                <w:b/>
              </w:rPr>
            </w:pPr>
            <w:r w:rsidRPr="00710797">
              <w:rPr>
                <w:b/>
              </w:rPr>
              <w:t>%</w:t>
            </w:r>
          </w:p>
        </w:tc>
        <w:tc>
          <w:tcPr>
            <w:tcW w:w="436" w:type="dxa"/>
          </w:tcPr>
          <w:p w:rsidR="00DD0876" w:rsidRPr="00710797" w:rsidRDefault="00DD0876" w:rsidP="00DD0876">
            <w:pPr>
              <w:jc w:val="center"/>
              <w:rPr>
                <w:b/>
              </w:rPr>
            </w:pPr>
            <w:r w:rsidRPr="00710797">
              <w:rPr>
                <w:b/>
              </w:rPr>
              <w:t>f</w:t>
            </w:r>
          </w:p>
        </w:tc>
        <w:tc>
          <w:tcPr>
            <w:tcW w:w="601" w:type="dxa"/>
          </w:tcPr>
          <w:p w:rsidR="00DD0876" w:rsidRPr="00710797" w:rsidRDefault="00DD0876" w:rsidP="00DD0876">
            <w:pPr>
              <w:jc w:val="center"/>
              <w:rPr>
                <w:b/>
              </w:rPr>
            </w:pPr>
            <w:r w:rsidRPr="00710797">
              <w:rPr>
                <w:b/>
              </w:rPr>
              <w:t>%</w:t>
            </w:r>
          </w:p>
        </w:tc>
        <w:tc>
          <w:tcPr>
            <w:tcW w:w="402" w:type="dxa"/>
          </w:tcPr>
          <w:p w:rsidR="00DD0876" w:rsidRPr="00710797" w:rsidRDefault="00DD0876" w:rsidP="00DD0876">
            <w:pPr>
              <w:jc w:val="center"/>
              <w:rPr>
                <w:b/>
              </w:rPr>
            </w:pPr>
            <w:r w:rsidRPr="00710797">
              <w:rPr>
                <w:b/>
              </w:rPr>
              <w:t>f</w:t>
            </w:r>
          </w:p>
        </w:tc>
        <w:tc>
          <w:tcPr>
            <w:tcW w:w="491" w:type="dxa"/>
          </w:tcPr>
          <w:p w:rsidR="00DD0876" w:rsidRPr="00710797" w:rsidRDefault="00DD0876" w:rsidP="00DD0876">
            <w:pPr>
              <w:jc w:val="center"/>
              <w:rPr>
                <w:b/>
              </w:rPr>
            </w:pPr>
            <w:r w:rsidRPr="00710797">
              <w:rPr>
                <w:b/>
              </w:rPr>
              <w:t>%</w:t>
            </w:r>
          </w:p>
        </w:tc>
        <w:tc>
          <w:tcPr>
            <w:tcW w:w="401" w:type="dxa"/>
          </w:tcPr>
          <w:p w:rsidR="00DD0876" w:rsidRPr="00710797" w:rsidRDefault="00DD0876" w:rsidP="00DD0876">
            <w:pPr>
              <w:jc w:val="center"/>
              <w:rPr>
                <w:b/>
              </w:rPr>
            </w:pPr>
            <w:r w:rsidRPr="00710797">
              <w:rPr>
                <w:b/>
              </w:rPr>
              <w:t>f</w:t>
            </w:r>
          </w:p>
        </w:tc>
        <w:tc>
          <w:tcPr>
            <w:tcW w:w="491" w:type="dxa"/>
          </w:tcPr>
          <w:p w:rsidR="00DD0876" w:rsidRPr="00710797" w:rsidRDefault="00DD0876" w:rsidP="00DD0876">
            <w:pPr>
              <w:jc w:val="center"/>
              <w:rPr>
                <w:b/>
              </w:rPr>
            </w:pPr>
            <w:r w:rsidRPr="00710797">
              <w:rPr>
                <w:b/>
              </w:rPr>
              <w:t>%</w:t>
            </w:r>
          </w:p>
        </w:tc>
        <w:tc>
          <w:tcPr>
            <w:tcW w:w="822" w:type="dxa"/>
            <w:vMerge/>
          </w:tcPr>
          <w:p w:rsidR="00DD0876" w:rsidRPr="00C24810" w:rsidRDefault="00DD0876" w:rsidP="00DD0876">
            <w:pPr>
              <w:jc w:val="center"/>
            </w:pPr>
          </w:p>
        </w:tc>
        <w:tc>
          <w:tcPr>
            <w:cnfStyle w:val="000100000000"/>
            <w:tcW w:w="668" w:type="dxa"/>
            <w:vMerge/>
          </w:tcPr>
          <w:p w:rsidR="00DD0876" w:rsidRPr="00C24810" w:rsidRDefault="00DD0876" w:rsidP="00DD0876">
            <w:pPr>
              <w:jc w:val="center"/>
            </w:pPr>
          </w:p>
        </w:tc>
      </w:tr>
      <w:tr w:rsidR="00DD0876" w:rsidRPr="00C24810" w:rsidTr="00DD0876">
        <w:trPr>
          <w:cnfStyle w:val="000000010000"/>
          <w:trHeight w:val="240"/>
        </w:trPr>
        <w:tc>
          <w:tcPr>
            <w:tcW w:w="767" w:type="dxa"/>
            <w:vMerge/>
          </w:tcPr>
          <w:p w:rsidR="00DD0876" w:rsidRPr="00C24810" w:rsidRDefault="00DD0876" w:rsidP="00DD0876">
            <w:pPr>
              <w:jc w:val="center"/>
            </w:pPr>
          </w:p>
        </w:tc>
        <w:tc>
          <w:tcPr>
            <w:tcW w:w="436" w:type="dxa"/>
          </w:tcPr>
          <w:p w:rsidR="00DD0876" w:rsidRPr="00C24810" w:rsidRDefault="00DD0876" w:rsidP="00DD0876">
            <w:pPr>
              <w:jc w:val="center"/>
            </w:pPr>
            <w:r>
              <w:t>8</w:t>
            </w:r>
          </w:p>
        </w:tc>
        <w:tc>
          <w:tcPr>
            <w:tcW w:w="601" w:type="dxa"/>
          </w:tcPr>
          <w:p w:rsidR="00DD0876" w:rsidRPr="00C24810" w:rsidRDefault="00DD0876" w:rsidP="00DD0876">
            <w:pPr>
              <w:jc w:val="center"/>
            </w:pPr>
            <w:r>
              <w:t>25,0</w:t>
            </w:r>
          </w:p>
        </w:tc>
        <w:tc>
          <w:tcPr>
            <w:tcW w:w="436" w:type="dxa"/>
          </w:tcPr>
          <w:p w:rsidR="00DD0876" w:rsidRPr="00C24810" w:rsidRDefault="00DD0876" w:rsidP="00DD0876">
            <w:pPr>
              <w:jc w:val="center"/>
            </w:pPr>
            <w:r>
              <w:t>12</w:t>
            </w:r>
          </w:p>
        </w:tc>
        <w:tc>
          <w:tcPr>
            <w:tcW w:w="601" w:type="dxa"/>
          </w:tcPr>
          <w:p w:rsidR="00DD0876" w:rsidRPr="00C24810" w:rsidRDefault="00DD0876" w:rsidP="00DD0876">
            <w:pPr>
              <w:jc w:val="center"/>
            </w:pPr>
            <w:r>
              <w:t>37,0</w:t>
            </w:r>
          </w:p>
        </w:tc>
        <w:tc>
          <w:tcPr>
            <w:tcW w:w="436" w:type="dxa"/>
          </w:tcPr>
          <w:p w:rsidR="00DD0876" w:rsidRPr="00C24810" w:rsidRDefault="00DD0876" w:rsidP="00DD0876">
            <w:pPr>
              <w:jc w:val="center"/>
            </w:pPr>
            <w:r>
              <w:t>12</w:t>
            </w:r>
          </w:p>
        </w:tc>
        <w:tc>
          <w:tcPr>
            <w:tcW w:w="601" w:type="dxa"/>
          </w:tcPr>
          <w:p w:rsidR="00DD0876" w:rsidRPr="00C24810" w:rsidRDefault="00DD0876" w:rsidP="00DD0876">
            <w:pPr>
              <w:jc w:val="center"/>
            </w:pPr>
            <w:r>
              <w:t>37,5</w:t>
            </w:r>
          </w:p>
        </w:tc>
        <w:tc>
          <w:tcPr>
            <w:tcW w:w="402" w:type="dxa"/>
          </w:tcPr>
          <w:p w:rsidR="00DD0876" w:rsidRPr="00C24810" w:rsidRDefault="00DD0876" w:rsidP="00DD0876">
            <w:pPr>
              <w:jc w:val="center"/>
            </w:pPr>
            <w:r w:rsidRPr="00C24810">
              <w:t>0</w:t>
            </w:r>
          </w:p>
        </w:tc>
        <w:tc>
          <w:tcPr>
            <w:tcW w:w="491" w:type="dxa"/>
          </w:tcPr>
          <w:p w:rsidR="00DD0876" w:rsidRPr="00C24810" w:rsidRDefault="00DD0876" w:rsidP="00DD0876">
            <w:pPr>
              <w:jc w:val="center"/>
            </w:pPr>
            <w:r w:rsidRPr="00C24810">
              <w:t>0,0</w:t>
            </w:r>
          </w:p>
        </w:tc>
        <w:tc>
          <w:tcPr>
            <w:tcW w:w="401" w:type="dxa"/>
          </w:tcPr>
          <w:p w:rsidR="00DD0876" w:rsidRPr="00C24810" w:rsidRDefault="00DD0876" w:rsidP="00DD0876">
            <w:pPr>
              <w:jc w:val="center"/>
            </w:pPr>
            <w:r w:rsidRPr="00C24810">
              <w:t>0</w:t>
            </w:r>
          </w:p>
        </w:tc>
        <w:tc>
          <w:tcPr>
            <w:tcW w:w="491" w:type="dxa"/>
          </w:tcPr>
          <w:p w:rsidR="00DD0876" w:rsidRPr="00C24810" w:rsidRDefault="00DD0876" w:rsidP="00DD0876">
            <w:pPr>
              <w:jc w:val="center"/>
            </w:pPr>
            <w:r w:rsidRPr="00C24810">
              <w:t>0,0</w:t>
            </w:r>
          </w:p>
        </w:tc>
        <w:tc>
          <w:tcPr>
            <w:tcW w:w="822" w:type="dxa"/>
          </w:tcPr>
          <w:p w:rsidR="00DD0876" w:rsidRPr="00C24810" w:rsidRDefault="00DD0876" w:rsidP="00DD0876">
            <w:pPr>
              <w:jc w:val="center"/>
            </w:pPr>
            <w:r>
              <w:t>2,2</w:t>
            </w:r>
          </w:p>
        </w:tc>
        <w:tc>
          <w:tcPr>
            <w:cnfStyle w:val="000100000000"/>
            <w:tcW w:w="668" w:type="dxa"/>
          </w:tcPr>
          <w:p w:rsidR="00DD0876" w:rsidRPr="00E658F6" w:rsidRDefault="00DD0876" w:rsidP="00DD0876">
            <w:pPr>
              <w:jc w:val="center"/>
              <w:rPr>
                <w:b w:val="0"/>
              </w:rPr>
            </w:pPr>
            <w:r w:rsidRPr="00E658F6">
              <w:rPr>
                <w:b w:val="0"/>
              </w:rPr>
              <w:t>1,2</w:t>
            </w:r>
          </w:p>
        </w:tc>
      </w:tr>
      <w:tr w:rsidR="00DD0876" w:rsidRPr="00C24810" w:rsidTr="00DD0876">
        <w:trPr>
          <w:cnfStyle w:val="000000100000"/>
          <w:trHeight w:val="362"/>
        </w:trPr>
        <w:tc>
          <w:tcPr>
            <w:tcW w:w="767" w:type="dxa"/>
          </w:tcPr>
          <w:p w:rsidR="00DD0876" w:rsidRPr="00710797" w:rsidRDefault="00DD0876" w:rsidP="00DD0876">
            <w:pPr>
              <w:jc w:val="center"/>
              <w:rPr>
                <w:b/>
              </w:rPr>
            </w:pPr>
            <w:r w:rsidRPr="00710797">
              <w:rPr>
                <w:b/>
              </w:rPr>
              <w:t>Total</w:t>
            </w:r>
          </w:p>
        </w:tc>
        <w:tc>
          <w:tcPr>
            <w:tcW w:w="436" w:type="dxa"/>
          </w:tcPr>
          <w:p w:rsidR="00DD0876" w:rsidRPr="00C24810" w:rsidRDefault="00DD0876" w:rsidP="00DD0876">
            <w:pPr>
              <w:jc w:val="center"/>
            </w:pPr>
            <w:r>
              <w:t>32</w:t>
            </w:r>
          </w:p>
        </w:tc>
        <w:tc>
          <w:tcPr>
            <w:tcW w:w="601" w:type="dxa"/>
          </w:tcPr>
          <w:p w:rsidR="00DD0876" w:rsidRPr="00C24810" w:rsidRDefault="00DD0876" w:rsidP="00DD0876">
            <w:pPr>
              <w:jc w:val="center"/>
            </w:pPr>
            <w:r>
              <w:t>100</w:t>
            </w:r>
          </w:p>
        </w:tc>
        <w:tc>
          <w:tcPr>
            <w:cnfStyle w:val="000100000000"/>
            <w:tcW w:w="5349" w:type="dxa"/>
            <w:gridSpan w:val="10"/>
          </w:tcPr>
          <w:p w:rsidR="00DD0876" w:rsidRPr="00C24810" w:rsidRDefault="00DD0876" w:rsidP="00DD0876">
            <w:pPr>
              <w:jc w:val="center"/>
            </w:pPr>
          </w:p>
        </w:tc>
      </w:tr>
    </w:tbl>
    <w:p w:rsidR="00801EE9" w:rsidRDefault="00801EE9" w:rsidP="00801EE9">
      <w:pPr>
        <w:spacing w:line="360" w:lineRule="auto"/>
        <w:ind w:right="-1"/>
        <w:jc w:val="both"/>
      </w:pPr>
    </w:p>
    <w:p w:rsidR="00801EE9" w:rsidRDefault="00801EE9" w:rsidP="00801EE9">
      <w:pPr>
        <w:spacing w:line="360" w:lineRule="auto"/>
        <w:ind w:right="-1"/>
        <w:jc w:val="both"/>
      </w:pPr>
    </w:p>
    <w:p w:rsidR="00801EE9" w:rsidRDefault="00801EE9" w:rsidP="00801EE9">
      <w:pPr>
        <w:spacing w:line="360" w:lineRule="auto"/>
        <w:ind w:right="-1"/>
        <w:jc w:val="both"/>
      </w:pPr>
    </w:p>
    <w:p w:rsidR="00801EE9" w:rsidRDefault="00801EE9" w:rsidP="00801EE9">
      <w:pPr>
        <w:spacing w:line="360" w:lineRule="auto"/>
        <w:ind w:right="-1"/>
        <w:jc w:val="both"/>
      </w:pPr>
    </w:p>
    <w:p w:rsidR="00801EE9" w:rsidRDefault="00801EE9" w:rsidP="00801EE9">
      <w:pPr>
        <w:spacing w:line="360" w:lineRule="auto"/>
        <w:ind w:right="-1"/>
        <w:jc w:val="both"/>
      </w:pPr>
    </w:p>
    <w:p w:rsidR="00E658F6" w:rsidRDefault="00E658F6" w:rsidP="00801EE9">
      <w:pPr>
        <w:spacing w:line="360" w:lineRule="auto"/>
        <w:ind w:right="-1"/>
        <w:jc w:val="both"/>
      </w:pPr>
    </w:p>
    <w:p w:rsidR="00801EE9" w:rsidRPr="00764988" w:rsidRDefault="00F8239D" w:rsidP="00801EE9">
      <w:pPr>
        <w:spacing w:line="360" w:lineRule="auto"/>
        <w:ind w:right="-1"/>
        <w:jc w:val="right"/>
        <w:rPr>
          <w:b/>
          <w:sz w:val="20"/>
          <w:szCs w:val="20"/>
        </w:rPr>
      </w:pPr>
      <w:r w:rsidRPr="00F8239D">
        <w:rPr>
          <w:noProof/>
          <w:sz w:val="20"/>
          <w:szCs w:val="20"/>
          <w:lang w:val="es-VE" w:eastAsia="es-VE"/>
        </w:rPr>
        <w:pict>
          <v:shape id="_x0000_s1032" type="#_x0000_t202" style="position:absolute;left:0;text-align:left;margin-left:12.65pt;margin-top:11.5pt;width:373.3pt;height:3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AvV7P1RQIA&#10;AIoEAAAOAAAAAAAAAAAAAAAAAC4CAABkcnMvZTJvRG9jLnhtbFBLAQItABQABgAIAAAAIQCZPyL1&#10;3wAAAAgBAAAPAAAAAAAAAAAAAAAAAJ8EAABkcnMvZG93bnJldi54bWxQSwUGAAAAAAQABADzAAAA&#10;qwUAAAAA&#10;" filled="f" stroked="f" strokeweight=".5pt">
            <v:path arrowok="t"/>
            <v:textbox style="mso-next-textbox:#_x0000_s1032">
              <w:txbxContent>
                <w:p w:rsidR="00B935A8" w:rsidRPr="00203A49" w:rsidRDefault="00B935A8" w:rsidP="00801EE9">
                  <w:pPr>
                    <w:jc w:val="center"/>
                    <w:rPr>
                      <w:b/>
                      <w:sz w:val="20"/>
                      <w:szCs w:val="20"/>
                    </w:rPr>
                  </w:pPr>
                  <w:r w:rsidRPr="00203A49">
                    <w:rPr>
                      <w:b/>
                      <w:sz w:val="20"/>
                      <w:szCs w:val="20"/>
                    </w:rPr>
                    <w:t xml:space="preserve">Gráfico Nº </w:t>
                  </w:r>
                  <w:r>
                    <w:rPr>
                      <w:b/>
                      <w:sz w:val="20"/>
                      <w:szCs w:val="20"/>
                    </w:rPr>
                    <w:t>3</w:t>
                  </w:r>
                  <w:r w:rsidRPr="00203A49">
                    <w:rPr>
                      <w:b/>
                      <w:sz w:val="20"/>
                      <w:szCs w:val="20"/>
                    </w:rPr>
                    <w:t xml:space="preserve">: resultados de las argumentaciones  Del ítem Nº </w:t>
                  </w:r>
                  <w:r>
                    <w:rPr>
                      <w:b/>
                      <w:sz w:val="20"/>
                      <w:szCs w:val="20"/>
                    </w:rPr>
                    <w:t>17</w:t>
                  </w:r>
                </w:p>
              </w:txbxContent>
            </v:textbox>
          </v:shape>
        </w:pict>
      </w:r>
      <w:r w:rsidR="00801EE9" w:rsidRPr="00764988">
        <w:rPr>
          <w:b/>
          <w:sz w:val="20"/>
          <w:szCs w:val="20"/>
        </w:rPr>
        <w:t>Fuente: Jiménez y Ortega (2015)</w:t>
      </w:r>
    </w:p>
    <w:p w:rsidR="00801EE9" w:rsidRPr="00764988" w:rsidRDefault="00801EE9" w:rsidP="00801EE9">
      <w:pPr>
        <w:spacing w:line="360" w:lineRule="auto"/>
        <w:ind w:right="-1"/>
        <w:jc w:val="both"/>
        <w:rPr>
          <w:sz w:val="20"/>
          <w:szCs w:val="20"/>
        </w:rPr>
      </w:pPr>
    </w:p>
    <w:p w:rsidR="00801EE9" w:rsidRDefault="00801EE9" w:rsidP="00801EE9">
      <w:pPr>
        <w:spacing w:line="360" w:lineRule="auto"/>
        <w:ind w:right="-1"/>
        <w:jc w:val="center"/>
      </w:pPr>
      <w:r w:rsidRPr="00764988">
        <w:rPr>
          <w:noProof/>
          <w:lang w:val="es-VE" w:eastAsia="es-VE"/>
        </w:rPr>
        <w:drawing>
          <wp:inline distT="0" distB="0" distL="0" distR="0">
            <wp:extent cx="5114925" cy="2295525"/>
            <wp:effectExtent l="171450" t="114300" r="161925" b="104775"/>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658F6" w:rsidRPr="00620F62" w:rsidRDefault="00801EE9" w:rsidP="00620F62">
      <w:pPr>
        <w:spacing w:line="360" w:lineRule="auto"/>
        <w:ind w:right="-1"/>
        <w:jc w:val="right"/>
        <w:rPr>
          <w:b/>
          <w:sz w:val="20"/>
          <w:szCs w:val="20"/>
        </w:rPr>
      </w:pPr>
      <w:r w:rsidRPr="00764988">
        <w:rPr>
          <w:b/>
          <w:sz w:val="20"/>
          <w:szCs w:val="20"/>
        </w:rPr>
        <w:t>Fuente: Jiménez y Ortega (2015)</w:t>
      </w:r>
    </w:p>
    <w:p w:rsidR="00620F62" w:rsidRPr="00877C26" w:rsidRDefault="00801EE9" w:rsidP="00877C26">
      <w:pPr>
        <w:spacing w:line="360" w:lineRule="auto"/>
        <w:ind w:firstLine="567"/>
        <w:jc w:val="both"/>
        <w:rPr>
          <w:rFonts w:asciiTheme="majorBidi" w:hAnsiTheme="majorBidi" w:cstheme="majorBidi"/>
        </w:rPr>
      </w:pPr>
      <w:r>
        <w:rPr>
          <w:b/>
        </w:rPr>
        <w:t xml:space="preserve">Interpretación: </w:t>
      </w:r>
      <w:r w:rsidR="006B1C93" w:rsidRPr="0081360C">
        <w:t>S</w:t>
      </w:r>
      <w:r w:rsidRPr="0016114C">
        <w:t>e</w:t>
      </w:r>
      <w:r w:rsidR="00DD0876">
        <w:t xml:space="preserve"> </w:t>
      </w:r>
      <w:r w:rsidR="00620F62">
        <w:t>pudo</w:t>
      </w:r>
      <w:r w:rsidR="005C5FE6">
        <w:t xml:space="preserve"> apreciar</w:t>
      </w:r>
      <w:r>
        <w:t xml:space="preserve"> en el gráfico N° </w:t>
      </w:r>
      <w:r w:rsidR="00183274">
        <w:t>3</w:t>
      </w:r>
      <w:r>
        <w:t xml:space="preserve"> </w:t>
      </w:r>
      <w:r w:rsidR="00620F62">
        <w:t>que el 37,5% opinó “</w:t>
      </w:r>
      <w:r w:rsidR="00620F62" w:rsidRPr="00FD6B69">
        <w:rPr>
          <w:i/>
        </w:rPr>
        <w:t>ni de acuerdo ni en desacuerdo</w:t>
      </w:r>
      <w:r w:rsidR="00620F62">
        <w:t xml:space="preserve">” en creer que la mejor forma de aprender matemáticas es a través del estudio práctico del </w:t>
      </w:r>
      <w:r w:rsidR="00620F62" w:rsidRPr="00FD6B69">
        <w:rPr>
          <w:i/>
        </w:rPr>
        <w:t>Proyecto Montados en Hombros de Gigantes</w:t>
      </w:r>
      <w:r w:rsidR="00620F62">
        <w:t>,</w:t>
      </w:r>
      <w:r w:rsidR="00877C26" w:rsidRPr="00877C26">
        <w:t xml:space="preserve"> </w:t>
      </w:r>
      <w:r w:rsidR="00877C26">
        <w:t>mientras el 37% expresó estar “</w:t>
      </w:r>
      <w:r w:rsidR="00877C26" w:rsidRPr="00FD6B69">
        <w:rPr>
          <w:i/>
        </w:rPr>
        <w:t>de acuerdo</w:t>
      </w:r>
      <w:r w:rsidR="00877C26">
        <w:t xml:space="preserve">” </w:t>
      </w:r>
      <w:r w:rsidR="00620F62">
        <w:t>y el 25% manifestó “</w:t>
      </w:r>
      <w:r w:rsidR="00620F62" w:rsidRPr="006B1C93">
        <w:rPr>
          <w:i/>
        </w:rPr>
        <w:t>muy de acuerdo</w:t>
      </w:r>
      <w:r w:rsidR="00620F62">
        <w:t>”, es decir, con una media aritmética de 2,2 puntos</w:t>
      </w:r>
      <w:r w:rsidR="00877C26">
        <w:rPr>
          <w:rFonts w:asciiTheme="majorBidi" w:hAnsiTheme="majorBidi" w:cstheme="majorBidi"/>
        </w:rPr>
        <w:t xml:space="preserve"> </w:t>
      </w:r>
      <w:r w:rsidR="00620F62">
        <w:rPr>
          <w:rFonts w:asciiTheme="majorBidi" w:hAnsiTheme="majorBidi" w:cstheme="majorBidi"/>
        </w:rPr>
        <w:t xml:space="preserve">puede considerarse como una actitud favorable  </w:t>
      </w:r>
      <w:r w:rsidR="00620F62">
        <w:t>en el componente cognoscitivo hacia e</w:t>
      </w:r>
      <w:r w:rsidR="00877C26">
        <w:t>l aprendizaje de la matemática. Asimismo</w:t>
      </w:r>
      <w:r w:rsidR="00620F62">
        <w:t xml:space="preserve"> una desviación típica de 1,2 </w:t>
      </w:r>
      <w:r w:rsidR="00620F62">
        <w:rPr>
          <w:rFonts w:asciiTheme="majorBidi" w:hAnsiTheme="majorBidi" w:cstheme="majorBidi"/>
        </w:rPr>
        <w:t>en este caso hubo un moderado grado de dispersión, por lo que las respuestas seleccionadas por los sujetos fueron diferentes en forma leve</w:t>
      </w:r>
      <w:r w:rsidR="00620F62">
        <w:t xml:space="preserve">. </w:t>
      </w:r>
    </w:p>
    <w:p w:rsidR="00D97033" w:rsidRDefault="00D97033" w:rsidP="00D97033">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9</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2</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tblPr>
      <w:tblGrid>
        <w:gridCol w:w="8505"/>
      </w:tblGrid>
      <w:tr w:rsidR="00D97033" w:rsidRPr="004A0924" w:rsidTr="00FE3268">
        <w:trPr>
          <w:trHeight w:hRule="exact" w:val="227"/>
        </w:trPr>
        <w:tc>
          <w:tcPr>
            <w:tcW w:w="8505" w:type="dxa"/>
            <w:shd w:val="clear" w:color="auto" w:fill="FDE9D9" w:themeFill="accent6" w:themeFillTint="33"/>
          </w:tcPr>
          <w:p w:rsidR="00D97033" w:rsidRPr="004A0924" w:rsidRDefault="00D97033" w:rsidP="00FE3268">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D97033" w:rsidRPr="004A0924" w:rsidTr="00FE3268">
        <w:trPr>
          <w:trHeight w:hRule="exact" w:val="286"/>
        </w:trPr>
        <w:tc>
          <w:tcPr>
            <w:tcW w:w="8505" w:type="dxa"/>
            <w:shd w:val="clear" w:color="auto" w:fill="FDE9D9" w:themeFill="accent6" w:themeFillTint="33"/>
          </w:tcPr>
          <w:p w:rsidR="00D97033" w:rsidRPr="001702B4" w:rsidRDefault="00D97033" w:rsidP="00FE3268">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Pr="00D97033">
              <w:rPr>
                <w:sz w:val="20"/>
                <w:szCs w:val="20"/>
              </w:rPr>
              <w:t>Percepción hacia el aprendizaje de matemáticas</w:t>
            </w:r>
          </w:p>
        </w:tc>
      </w:tr>
      <w:tr w:rsidR="00D97033" w:rsidRPr="004A0924" w:rsidTr="00FE3268">
        <w:trPr>
          <w:trHeight w:hRule="exact" w:val="660"/>
        </w:trPr>
        <w:tc>
          <w:tcPr>
            <w:tcW w:w="8505" w:type="dxa"/>
            <w:shd w:val="clear" w:color="auto" w:fill="FDE9D9" w:themeFill="accent6" w:themeFillTint="33"/>
          </w:tcPr>
          <w:p w:rsidR="00D97033" w:rsidRPr="00FE3268" w:rsidRDefault="00AA75CD" w:rsidP="00DE6138">
            <w:pPr>
              <w:pStyle w:val="Prrafodelista"/>
              <w:numPr>
                <w:ilvl w:val="0"/>
                <w:numId w:val="3"/>
              </w:numPr>
              <w:tabs>
                <w:tab w:val="left" w:pos="317"/>
              </w:tabs>
              <w:ind w:left="175" w:hanging="142"/>
              <w:rPr>
                <w:sz w:val="20"/>
                <w:szCs w:val="20"/>
              </w:rPr>
            </w:pPr>
            <w:r w:rsidRPr="00FE3268">
              <w:rPr>
                <w:sz w:val="20"/>
                <w:szCs w:val="20"/>
              </w:rPr>
              <w:t>Te consideras muy hábil en matemática a través del Proyecto Montados en Hombros de Gigantes.</w:t>
            </w:r>
          </w:p>
          <w:p w:rsidR="00D97033" w:rsidRPr="00835A87" w:rsidRDefault="00D97033" w:rsidP="00FE3268">
            <w:pPr>
              <w:spacing w:after="200" w:line="276" w:lineRule="auto"/>
              <w:ind w:left="720"/>
              <w:rPr>
                <w:bCs/>
                <w:color w:val="000000" w:themeColor="text1"/>
                <w:sz w:val="20"/>
                <w:szCs w:val="20"/>
              </w:rPr>
            </w:pPr>
          </w:p>
        </w:tc>
      </w:tr>
    </w:tbl>
    <w:p w:rsidR="00D97033" w:rsidRPr="001702B4" w:rsidRDefault="00F8239D" w:rsidP="00FE3268">
      <w:pPr>
        <w:spacing w:line="360" w:lineRule="auto"/>
        <w:ind w:right="-1" w:firstLine="708"/>
      </w:pPr>
      <w:r>
        <w:rPr>
          <w:noProof/>
          <w:lang w:val="es-VE" w:eastAsia="es-VE"/>
        </w:rPr>
        <w:pict>
          <v:shape id="_x0000_s1033" type="#_x0000_t202" style="position:absolute;left:0;text-align:left;margin-left:21.6pt;margin-top:7.1pt;width:312.3pt;height:35.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PY0lrpI&#10;AgAAigQAAA4AAAAAAAAAAAAAAAAALgIAAGRycy9lMm9Eb2MueG1sUEsBAi0AFAAGAAgAAAAhAM2x&#10;tUfeAAAACAEAAA8AAAAAAAAAAAAAAAAAogQAAGRycy9kb3ducmV2LnhtbFBLBQYAAAAABAAEAPMA&#10;AACtBQAAAAA=&#10;" filled="f" stroked="f" strokeweight=".5pt">
            <v:path arrowok="t"/>
            <v:textbox style="mso-next-textbox:#_x0000_s1033">
              <w:txbxContent>
                <w:p w:rsidR="00B935A8" w:rsidRPr="00E730C6" w:rsidRDefault="00B935A8" w:rsidP="00D97033">
                  <w:pPr>
                    <w:jc w:val="center"/>
                    <w:rPr>
                      <w:sz w:val="20"/>
                      <w:szCs w:val="20"/>
                    </w:rPr>
                  </w:pPr>
                  <w:r w:rsidRPr="00E730C6">
                    <w:rPr>
                      <w:b/>
                      <w:color w:val="000000"/>
                      <w:sz w:val="20"/>
                      <w:szCs w:val="20"/>
                      <w:lang w:val="es-ES_tradnl"/>
                    </w:rPr>
                    <w:t>Tabla Nº</w:t>
                  </w:r>
                  <w:r>
                    <w:rPr>
                      <w:b/>
                      <w:color w:val="000000"/>
                      <w:sz w:val="20"/>
                      <w:szCs w:val="20"/>
                      <w:lang w:val="es-ES_tradnl"/>
                    </w:rPr>
                    <w:t>4</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2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567"/>
        <w:gridCol w:w="411"/>
        <w:gridCol w:w="601"/>
        <w:gridCol w:w="436"/>
        <w:gridCol w:w="601"/>
        <w:gridCol w:w="402"/>
        <w:gridCol w:w="491"/>
        <w:gridCol w:w="401"/>
        <w:gridCol w:w="601"/>
        <w:gridCol w:w="822"/>
        <w:gridCol w:w="668"/>
      </w:tblGrid>
      <w:tr w:rsidR="004428B6" w:rsidRPr="00C24810" w:rsidTr="004428B6">
        <w:trPr>
          <w:cnfStyle w:val="100000000000"/>
          <w:trHeight w:val="1227"/>
        </w:trPr>
        <w:tc>
          <w:tcPr>
            <w:cnfStyle w:val="001000000000"/>
            <w:tcW w:w="767" w:type="dxa"/>
          </w:tcPr>
          <w:p w:rsidR="004428B6" w:rsidRPr="00DD0876" w:rsidRDefault="004428B6" w:rsidP="004D3BF9">
            <w:pPr>
              <w:jc w:val="center"/>
              <w:rPr>
                <w:sz w:val="20"/>
                <w:szCs w:val="20"/>
              </w:rPr>
            </w:pPr>
            <w:r w:rsidRPr="00DD0876">
              <w:rPr>
                <w:sz w:val="20"/>
                <w:szCs w:val="20"/>
              </w:rPr>
              <w:t>Ítem</w:t>
            </w:r>
          </w:p>
        </w:tc>
        <w:tc>
          <w:tcPr>
            <w:tcW w:w="1003" w:type="dxa"/>
            <w:gridSpan w:val="2"/>
            <w:shd w:val="clear" w:color="auto" w:fill="548DD4" w:themeFill="text2" w:themeFillTint="99"/>
            <w:textDirection w:val="btLr"/>
          </w:tcPr>
          <w:p w:rsidR="004428B6" w:rsidRPr="00DD0876" w:rsidRDefault="004428B6" w:rsidP="004D3BF9">
            <w:pPr>
              <w:ind w:left="113" w:right="113"/>
              <w:jc w:val="center"/>
              <w:cnfStyle w:val="100000000000"/>
              <w:rPr>
                <w:sz w:val="20"/>
                <w:szCs w:val="20"/>
              </w:rPr>
            </w:pPr>
            <w:r w:rsidRPr="00DD0876">
              <w:rPr>
                <w:sz w:val="20"/>
                <w:szCs w:val="20"/>
              </w:rPr>
              <w:t>Muy de acuerdo</w:t>
            </w:r>
          </w:p>
        </w:tc>
        <w:tc>
          <w:tcPr>
            <w:tcW w:w="1012" w:type="dxa"/>
            <w:gridSpan w:val="2"/>
            <w:shd w:val="clear" w:color="auto" w:fill="C0504D" w:themeFill="accent2"/>
            <w:textDirection w:val="btLr"/>
          </w:tcPr>
          <w:p w:rsidR="004428B6" w:rsidRPr="00DD0876" w:rsidRDefault="004428B6" w:rsidP="004D3BF9">
            <w:pPr>
              <w:ind w:left="113" w:right="113"/>
              <w:jc w:val="center"/>
              <w:cnfStyle w:val="100000000000"/>
              <w:rPr>
                <w:sz w:val="20"/>
                <w:szCs w:val="20"/>
              </w:rPr>
            </w:pPr>
            <w:r w:rsidRPr="00DD0876">
              <w:rPr>
                <w:sz w:val="20"/>
                <w:szCs w:val="20"/>
              </w:rPr>
              <w:t>De acuerdo</w:t>
            </w:r>
          </w:p>
        </w:tc>
        <w:tc>
          <w:tcPr>
            <w:tcW w:w="1037" w:type="dxa"/>
            <w:gridSpan w:val="2"/>
            <w:shd w:val="clear" w:color="auto" w:fill="00B050"/>
            <w:textDirection w:val="btLr"/>
          </w:tcPr>
          <w:p w:rsidR="004428B6" w:rsidRPr="00DD0876" w:rsidRDefault="004428B6" w:rsidP="004D3BF9">
            <w:pPr>
              <w:ind w:left="113" w:right="113"/>
              <w:jc w:val="center"/>
              <w:cnfStyle w:val="100000000000"/>
              <w:rPr>
                <w:sz w:val="20"/>
                <w:szCs w:val="20"/>
              </w:rPr>
            </w:pPr>
            <w:r w:rsidRPr="00DD0876">
              <w:rPr>
                <w:sz w:val="20"/>
                <w:szCs w:val="20"/>
              </w:rPr>
              <w:t xml:space="preserve">Ni de acuerdo </w:t>
            </w:r>
          </w:p>
          <w:p w:rsidR="004428B6" w:rsidRPr="00DD0876" w:rsidRDefault="004428B6" w:rsidP="004D3BF9">
            <w:pPr>
              <w:ind w:left="113" w:right="113"/>
              <w:jc w:val="center"/>
              <w:cnfStyle w:val="100000000000"/>
              <w:rPr>
                <w:sz w:val="20"/>
                <w:szCs w:val="20"/>
              </w:rPr>
            </w:pPr>
            <w:r w:rsidRPr="00DD0876">
              <w:rPr>
                <w:sz w:val="20"/>
                <w:szCs w:val="20"/>
              </w:rPr>
              <w:t>ni en desacuerdo</w:t>
            </w:r>
          </w:p>
        </w:tc>
        <w:tc>
          <w:tcPr>
            <w:tcW w:w="893" w:type="dxa"/>
            <w:gridSpan w:val="2"/>
            <w:shd w:val="clear" w:color="auto" w:fill="8064A2" w:themeFill="accent4"/>
            <w:textDirection w:val="btLr"/>
          </w:tcPr>
          <w:p w:rsidR="004428B6" w:rsidRPr="00DD0876" w:rsidRDefault="004428B6" w:rsidP="004D3BF9">
            <w:pPr>
              <w:ind w:left="113" w:right="113"/>
              <w:jc w:val="center"/>
              <w:cnfStyle w:val="100000000000"/>
              <w:rPr>
                <w:sz w:val="20"/>
                <w:szCs w:val="20"/>
              </w:rPr>
            </w:pPr>
            <w:r w:rsidRPr="00DD0876">
              <w:rPr>
                <w:sz w:val="20"/>
                <w:szCs w:val="20"/>
              </w:rPr>
              <w:t>En desacuerdo</w:t>
            </w:r>
          </w:p>
        </w:tc>
        <w:tc>
          <w:tcPr>
            <w:tcW w:w="1002" w:type="dxa"/>
            <w:gridSpan w:val="2"/>
            <w:shd w:val="clear" w:color="auto" w:fill="92CDDC" w:themeFill="accent5" w:themeFillTint="99"/>
            <w:textDirection w:val="btLr"/>
          </w:tcPr>
          <w:p w:rsidR="004428B6" w:rsidRPr="00DD0876" w:rsidRDefault="004428B6" w:rsidP="004D3BF9">
            <w:pPr>
              <w:ind w:left="113" w:right="113"/>
              <w:jc w:val="center"/>
              <w:cnfStyle w:val="100000000000"/>
              <w:rPr>
                <w:sz w:val="20"/>
                <w:szCs w:val="20"/>
              </w:rPr>
            </w:pPr>
            <w:r w:rsidRPr="00DD0876">
              <w:rPr>
                <w:sz w:val="20"/>
                <w:szCs w:val="20"/>
              </w:rPr>
              <w:t>Muy en desacuerdo</w:t>
            </w:r>
          </w:p>
        </w:tc>
        <w:tc>
          <w:tcPr>
            <w:tcW w:w="822" w:type="dxa"/>
            <w:vMerge w:val="restart"/>
          </w:tcPr>
          <w:p w:rsidR="004428B6" w:rsidRPr="00DD0876" w:rsidRDefault="004428B6" w:rsidP="004D3BF9">
            <w:pPr>
              <w:jc w:val="center"/>
              <w:cnfStyle w:val="100000000000"/>
              <w:rPr>
                <w:sz w:val="20"/>
                <w:szCs w:val="20"/>
              </w:rPr>
            </w:pPr>
            <w:r w:rsidRPr="00DD0876">
              <w:rPr>
                <w:sz w:val="20"/>
                <w:szCs w:val="20"/>
              </w:rPr>
              <w:t>Media</w:t>
            </w:r>
          </w:p>
          <w:p w:rsidR="004428B6" w:rsidRPr="00DD0876" w:rsidRDefault="004428B6" w:rsidP="004D3BF9">
            <w:pPr>
              <w:jc w:val="center"/>
              <w:cnfStyle w:val="100000000000"/>
              <w:rPr>
                <w:sz w:val="20"/>
                <w:szCs w:val="20"/>
              </w:rPr>
            </w:pPr>
            <w:r w:rsidRPr="00DD0876">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DD0876" w:rsidRDefault="004428B6" w:rsidP="004D3BF9">
            <w:pPr>
              <w:jc w:val="center"/>
              <w:cnfStyle w:val="100000000000"/>
              <w:rPr>
                <w:sz w:val="20"/>
                <w:szCs w:val="20"/>
              </w:rPr>
            </w:pPr>
            <w:r w:rsidRPr="00DD0876">
              <w:rPr>
                <w:sz w:val="20"/>
                <w:szCs w:val="20"/>
              </w:rPr>
              <w:t>(s)</w:t>
            </w:r>
          </w:p>
        </w:tc>
      </w:tr>
      <w:tr w:rsidR="004428B6" w:rsidRPr="00C24810" w:rsidTr="004428B6">
        <w:trPr>
          <w:cnfStyle w:val="000000100000"/>
          <w:trHeight w:val="198"/>
        </w:trPr>
        <w:tc>
          <w:tcPr>
            <w:cnfStyle w:val="001000000000"/>
            <w:tcW w:w="767" w:type="dxa"/>
            <w:vMerge w:val="restart"/>
          </w:tcPr>
          <w:p w:rsidR="004428B6" w:rsidRPr="00DD0876" w:rsidRDefault="004428B6" w:rsidP="004D3BF9">
            <w:pPr>
              <w:jc w:val="center"/>
            </w:pPr>
            <w:r w:rsidRPr="00DD0876">
              <w:t>2</w:t>
            </w:r>
          </w:p>
        </w:tc>
        <w:tc>
          <w:tcPr>
            <w:tcW w:w="436" w:type="dxa"/>
          </w:tcPr>
          <w:p w:rsidR="004428B6" w:rsidRPr="00710797" w:rsidRDefault="004428B6" w:rsidP="004D3BF9">
            <w:pPr>
              <w:jc w:val="center"/>
              <w:cnfStyle w:val="000000100000"/>
              <w:rPr>
                <w:b/>
              </w:rPr>
            </w:pPr>
            <w:r w:rsidRPr="00710797">
              <w:rPr>
                <w:b/>
              </w:rPr>
              <w:t>f</w:t>
            </w:r>
          </w:p>
        </w:tc>
        <w:tc>
          <w:tcPr>
            <w:tcW w:w="567" w:type="dxa"/>
          </w:tcPr>
          <w:p w:rsidR="004428B6" w:rsidRPr="00710797" w:rsidRDefault="004428B6" w:rsidP="004D3BF9">
            <w:pPr>
              <w:jc w:val="center"/>
              <w:cnfStyle w:val="000000100000"/>
              <w:rPr>
                <w:b/>
              </w:rPr>
            </w:pPr>
            <w:r w:rsidRPr="00710797">
              <w:rPr>
                <w:b/>
              </w:rPr>
              <w:t>%</w:t>
            </w:r>
          </w:p>
        </w:tc>
        <w:tc>
          <w:tcPr>
            <w:tcW w:w="411"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36"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02" w:type="dxa"/>
          </w:tcPr>
          <w:p w:rsidR="004428B6" w:rsidRPr="00710797" w:rsidRDefault="004428B6" w:rsidP="004D3BF9">
            <w:pPr>
              <w:jc w:val="center"/>
              <w:cnfStyle w:val="000000100000"/>
              <w:rPr>
                <w:b/>
              </w:rPr>
            </w:pPr>
            <w:r w:rsidRPr="00710797">
              <w:rPr>
                <w:b/>
              </w:rPr>
              <w:t>f</w:t>
            </w:r>
          </w:p>
        </w:tc>
        <w:tc>
          <w:tcPr>
            <w:tcW w:w="491" w:type="dxa"/>
          </w:tcPr>
          <w:p w:rsidR="004428B6" w:rsidRPr="00710797" w:rsidRDefault="004428B6" w:rsidP="004D3BF9">
            <w:pPr>
              <w:jc w:val="center"/>
              <w:cnfStyle w:val="000000100000"/>
              <w:rPr>
                <w:b/>
              </w:rPr>
            </w:pPr>
            <w:r w:rsidRPr="00710797">
              <w:rPr>
                <w:b/>
              </w:rPr>
              <w:t>%</w:t>
            </w:r>
          </w:p>
        </w:tc>
        <w:tc>
          <w:tcPr>
            <w:tcW w:w="401"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822" w:type="dxa"/>
            <w:vMerge/>
          </w:tcPr>
          <w:p w:rsidR="004428B6" w:rsidRPr="00C24810" w:rsidRDefault="004428B6" w:rsidP="004D3BF9">
            <w:pPr>
              <w:jc w:val="center"/>
              <w:cnfStyle w:val="000000100000"/>
            </w:pPr>
          </w:p>
        </w:tc>
        <w:tc>
          <w:tcPr>
            <w:tcW w:w="668" w:type="dxa"/>
            <w:vMerge/>
          </w:tcPr>
          <w:p w:rsidR="004428B6" w:rsidRPr="00C24810" w:rsidRDefault="004428B6" w:rsidP="004D3BF9">
            <w:pPr>
              <w:jc w:val="center"/>
              <w:cnfStyle w:val="000000100000"/>
            </w:pPr>
          </w:p>
        </w:tc>
      </w:tr>
      <w:tr w:rsidR="00D97033" w:rsidRPr="00C24810" w:rsidTr="004428B6">
        <w:trPr>
          <w:cnfStyle w:val="000000010000"/>
          <w:trHeight w:val="240"/>
        </w:trPr>
        <w:tc>
          <w:tcPr>
            <w:cnfStyle w:val="001000000000"/>
            <w:tcW w:w="767" w:type="dxa"/>
            <w:vMerge/>
          </w:tcPr>
          <w:p w:rsidR="00D97033" w:rsidRPr="00C24810" w:rsidRDefault="00D97033" w:rsidP="004D3BF9">
            <w:pPr>
              <w:jc w:val="center"/>
            </w:pPr>
          </w:p>
        </w:tc>
        <w:tc>
          <w:tcPr>
            <w:tcW w:w="436" w:type="dxa"/>
          </w:tcPr>
          <w:p w:rsidR="00D97033" w:rsidRPr="00C24810" w:rsidRDefault="00D97033" w:rsidP="004D3BF9">
            <w:pPr>
              <w:jc w:val="center"/>
              <w:cnfStyle w:val="000000010000"/>
            </w:pPr>
            <w:r>
              <w:t>1</w:t>
            </w:r>
          </w:p>
        </w:tc>
        <w:tc>
          <w:tcPr>
            <w:tcW w:w="567" w:type="dxa"/>
          </w:tcPr>
          <w:p w:rsidR="00D97033" w:rsidRPr="00C24810" w:rsidRDefault="00D97033" w:rsidP="004D3BF9">
            <w:pPr>
              <w:jc w:val="center"/>
              <w:cnfStyle w:val="000000010000"/>
            </w:pPr>
            <w:r>
              <w:t>3,1</w:t>
            </w:r>
          </w:p>
        </w:tc>
        <w:tc>
          <w:tcPr>
            <w:tcW w:w="411" w:type="dxa"/>
          </w:tcPr>
          <w:p w:rsidR="00D97033" w:rsidRPr="00C24810" w:rsidRDefault="00CF393B" w:rsidP="004D3BF9">
            <w:pPr>
              <w:jc w:val="center"/>
              <w:cnfStyle w:val="000000010000"/>
            </w:pPr>
            <w:r>
              <w:t>9</w:t>
            </w:r>
          </w:p>
        </w:tc>
        <w:tc>
          <w:tcPr>
            <w:tcW w:w="601" w:type="dxa"/>
          </w:tcPr>
          <w:p w:rsidR="00D97033" w:rsidRPr="00C24810" w:rsidRDefault="00CF393B" w:rsidP="004D3BF9">
            <w:pPr>
              <w:jc w:val="center"/>
              <w:cnfStyle w:val="000000010000"/>
            </w:pPr>
            <w:r>
              <w:t>28,1</w:t>
            </w:r>
          </w:p>
        </w:tc>
        <w:tc>
          <w:tcPr>
            <w:tcW w:w="436" w:type="dxa"/>
          </w:tcPr>
          <w:p w:rsidR="00D97033" w:rsidRPr="00C24810" w:rsidRDefault="00CF393B" w:rsidP="004D3BF9">
            <w:pPr>
              <w:jc w:val="center"/>
              <w:cnfStyle w:val="000000010000"/>
            </w:pPr>
            <w:r>
              <w:t>14</w:t>
            </w:r>
          </w:p>
        </w:tc>
        <w:tc>
          <w:tcPr>
            <w:tcW w:w="601" w:type="dxa"/>
          </w:tcPr>
          <w:p w:rsidR="00D97033" w:rsidRPr="00C24810" w:rsidRDefault="00CF393B" w:rsidP="004D3BF9">
            <w:pPr>
              <w:jc w:val="center"/>
              <w:cnfStyle w:val="000000010000"/>
            </w:pPr>
            <w:r>
              <w:t>43,8</w:t>
            </w:r>
          </w:p>
        </w:tc>
        <w:tc>
          <w:tcPr>
            <w:tcW w:w="402" w:type="dxa"/>
          </w:tcPr>
          <w:p w:rsidR="00D97033" w:rsidRPr="00C24810" w:rsidRDefault="00CF393B" w:rsidP="004D3BF9">
            <w:pPr>
              <w:jc w:val="center"/>
              <w:cnfStyle w:val="000000010000"/>
            </w:pPr>
            <w:r>
              <w:t>3</w:t>
            </w:r>
          </w:p>
        </w:tc>
        <w:tc>
          <w:tcPr>
            <w:tcW w:w="491" w:type="dxa"/>
          </w:tcPr>
          <w:p w:rsidR="00D97033" w:rsidRPr="00C24810" w:rsidRDefault="00CF393B" w:rsidP="004D3BF9">
            <w:pPr>
              <w:jc w:val="center"/>
              <w:cnfStyle w:val="000000010000"/>
            </w:pPr>
            <w:r>
              <w:t>9,4</w:t>
            </w:r>
          </w:p>
        </w:tc>
        <w:tc>
          <w:tcPr>
            <w:tcW w:w="401" w:type="dxa"/>
          </w:tcPr>
          <w:p w:rsidR="00D97033" w:rsidRPr="00C24810" w:rsidRDefault="00CF393B" w:rsidP="004D3BF9">
            <w:pPr>
              <w:jc w:val="center"/>
              <w:cnfStyle w:val="000000010000"/>
            </w:pPr>
            <w:r>
              <w:t>5</w:t>
            </w:r>
          </w:p>
        </w:tc>
        <w:tc>
          <w:tcPr>
            <w:tcW w:w="601" w:type="dxa"/>
          </w:tcPr>
          <w:p w:rsidR="00D97033" w:rsidRPr="00C24810" w:rsidRDefault="00CF393B" w:rsidP="004D3BF9">
            <w:pPr>
              <w:jc w:val="center"/>
              <w:cnfStyle w:val="000000010000"/>
            </w:pPr>
            <w:r>
              <w:t>15,6</w:t>
            </w:r>
          </w:p>
        </w:tc>
        <w:tc>
          <w:tcPr>
            <w:tcW w:w="822" w:type="dxa"/>
          </w:tcPr>
          <w:p w:rsidR="00D97033" w:rsidRPr="00C24810" w:rsidRDefault="00D97033" w:rsidP="006A71B6">
            <w:pPr>
              <w:jc w:val="center"/>
              <w:cnfStyle w:val="000000010000"/>
            </w:pPr>
            <w:r>
              <w:t>2,</w:t>
            </w:r>
            <w:r w:rsidR="006A71B6">
              <w:t>9</w:t>
            </w:r>
          </w:p>
        </w:tc>
        <w:tc>
          <w:tcPr>
            <w:tcW w:w="668" w:type="dxa"/>
          </w:tcPr>
          <w:p w:rsidR="00D97033" w:rsidRPr="00C24810" w:rsidRDefault="00D97033" w:rsidP="006A71B6">
            <w:pPr>
              <w:jc w:val="center"/>
              <w:cnfStyle w:val="000000010000"/>
            </w:pPr>
            <w:r>
              <w:t>0,</w:t>
            </w:r>
            <w:r w:rsidR="006A71B6">
              <w:t>9</w:t>
            </w:r>
          </w:p>
        </w:tc>
      </w:tr>
      <w:tr w:rsidR="00D97033" w:rsidRPr="00C24810" w:rsidTr="004428B6">
        <w:trPr>
          <w:cnfStyle w:val="000000100000"/>
          <w:trHeight w:val="362"/>
        </w:trPr>
        <w:tc>
          <w:tcPr>
            <w:cnfStyle w:val="001000000000"/>
            <w:tcW w:w="767" w:type="dxa"/>
          </w:tcPr>
          <w:p w:rsidR="00D97033" w:rsidRPr="00DD0876" w:rsidRDefault="00D97033" w:rsidP="004D3BF9">
            <w:pPr>
              <w:jc w:val="center"/>
            </w:pPr>
            <w:r w:rsidRPr="00DD0876">
              <w:t>Total</w:t>
            </w:r>
          </w:p>
        </w:tc>
        <w:tc>
          <w:tcPr>
            <w:tcW w:w="436" w:type="dxa"/>
          </w:tcPr>
          <w:p w:rsidR="00D97033" w:rsidRPr="00C24810" w:rsidRDefault="00D97033" w:rsidP="004D3BF9">
            <w:pPr>
              <w:jc w:val="center"/>
              <w:cnfStyle w:val="000000100000"/>
            </w:pPr>
            <w:r>
              <w:t>32</w:t>
            </w:r>
          </w:p>
        </w:tc>
        <w:tc>
          <w:tcPr>
            <w:tcW w:w="567" w:type="dxa"/>
          </w:tcPr>
          <w:p w:rsidR="00D97033" w:rsidRPr="00C24810" w:rsidRDefault="00D97033" w:rsidP="004D3BF9">
            <w:pPr>
              <w:jc w:val="center"/>
              <w:cnfStyle w:val="000000100000"/>
            </w:pPr>
            <w:r>
              <w:t>100</w:t>
            </w:r>
          </w:p>
        </w:tc>
        <w:tc>
          <w:tcPr>
            <w:tcW w:w="5434" w:type="dxa"/>
            <w:gridSpan w:val="10"/>
          </w:tcPr>
          <w:p w:rsidR="00D97033" w:rsidRPr="00C24810" w:rsidRDefault="00D97033" w:rsidP="004D3BF9">
            <w:pPr>
              <w:jc w:val="center"/>
              <w:cnfStyle w:val="000000100000"/>
            </w:pPr>
          </w:p>
        </w:tc>
      </w:tr>
    </w:tbl>
    <w:p w:rsidR="00D97033" w:rsidRDefault="00D97033" w:rsidP="00D97033">
      <w:pPr>
        <w:spacing w:line="360" w:lineRule="auto"/>
        <w:ind w:right="-1"/>
        <w:jc w:val="both"/>
      </w:pPr>
    </w:p>
    <w:p w:rsidR="00D97033" w:rsidRDefault="00D97033" w:rsidP="00D97033">
      <w:pPr>
        <w:spacing w:line="360" w:lineRule="auto"/>
        <w:ind w:right="-1"/>
        <w:jc w:val="both"/>
      </w:pPr>
    </w:p>
    <w:p w:rsidR="00D97033" w:rsidRDefault="00D97033" w:rsidP="00D97033">
      <w:pPr>
        <w:spacing w:line="360" w:lineRule="auto"/>
        <w:ind w:right="-1"/>
        <w:jc w:val="both"/>
      </w:pPr>
    </w:p>
    <w:p w:rsidR="00D97033" w:rsidRDefault="00D97033" w:rsidP="00D97033">
      <w:pPr>
        <w:spacing w:line="360" w:lineRule="auto"/>
        <w:ind w:right="-1"/>
        <w:jc w:val="both"/>
      </w:pPr>
    </w:p>
    <w:p w:rsidR="00D97033" w:rsidRDefault="00D97033" w:rsidP="00D97033">
      <w:pPr>
        <w:spacing w:line="360" w:lineRule="auto"/>
        <w:ind w:right="-1"/>
        <w:jc w:val="both"/>
      </w:pPr>
    </w:p>
    <w:p w:rsidR="00D97033" w:rsidRDefault="00D97033" w:rsidP="00D97033">
      <w:pPr>
        <w:spacing w:line="360" w:lineRule="auto"/>
        <w:ind w:right="-1"/>
        <w:jc w:val="both"/>
      </w:pPr>
    </w:p>
    <w:p w:rsidR="00D97033" w:rsidRPr="00764988" w:rsidRDefault="00F8239D" w:rsidP="00D97033">
      <w:pPr>
        <w:spacing w:line="360" w:lineRule="auto"/>
        <w:ind w:right="-1"/>
        <w:jc w:val="right"/>
        <w:rPr>
          <w:b/>
          <w:sz w:val="20"/>
          <w:szCs w:val="20"/>
        </w:rPr>
      </w:pPr>
      <w:r w:rsidRPr="00F8239D">
        <w:rPr>
          <w:noProof/>
          <w:sz w:val="20"/>
          <w:szCs w:val="20"/>
          <w:lang w:val="es-VE" w:eastAsia="es-VE"/>
        </w:rPr>
        <w:pict>
          <v:shape id="_x0000_s1034" type="#_x0000_t202" style="position:absolute;left:0;text-align:left;margin-left:12.65pt;margin-top:11.5pt;width:373.3pt;height:31.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AICfGNRQIA&#10;AIoEAAAOAAAAAAAAAAAAAAAAAC4CAABkcnMvZTJvRG9jLnhtbFBLAQItABQABgAIAAAAIQCZPyL1&#10;3wAAAAgBAAAPAAAAAAAAAAAAAAAAAJ8EAABkcnMvZG93bnJldi54bWxQSwUGAAAAAAQABADzAAAA&#10;qwUAAAAA&#10;" filled="f" stroked="f" strokeweight=".5pt">
            <v:path arrowok="t"/>
            <v:textbox style="mso-next-textbox:#_x0000_s1034">
              <w:txbxContent>
                <w:p w:rsidR="00B935A8" w:rsidRPr="00203A49" w:rsidRDefault="00B935A8" w:rsidP="00D97033">
                  <w:pPr>
                    <w:jc w:val="center"/>
                    <w:rPr>
                      <w:b/>
                      <w:sz w:val="20"/>
                      <w:szCs w:val="20"/>
                    </w:rPr>
                  </w:pPr>
                  <w:r w:rsidRPr="00203A49">
                    <w:rPr>
                      <w:b/>
                      <w:sz w:val="20"/>
                      <w:szCs w:val="20"/>
                    </w:rPr>
                    <w:t xml:space="preserve">Gráfico Nº </w:t>
                  </w:r>
                  <w:r>
                    <w:rPr>
                      <w:b/>
                      <w:sz w:val="20"/>
                      <w:szCs w:val="20"/>
                    </w:rPr>
                    <w:t>4</w:t>
                  </w:r>
                  <w:r w:rsidRPr="00203A49">
                    <w:rPr>
                      <w:b/>
                      <w:sz w:val="20"/>
                      <w:szCs w:val="20"/>
                    </w:rPr>
                    <w:t xml:space="preserve">: resultados de las argumentaciones  Del ítem Nº </w:t>
                  </w:r>
                  <w:r>
                    <w:rPr>
                      <w:b/>
                      <w:sz w:val="20"/>
                      <w:szCs w:val="20"/>
                    </w:rPr>
                    <w:t>2</w:t>
                  </w:r>
                </w:p>
              </w:txbxContent>
            </v:textbox>
          </v:shape>
        </w:pict>
      </w:r>
      <w:r w:rsidR="00D97033" w:rsidRPr="00764988">
        <w:rPr>
          <w:b/>
          <w:sz w:val="20"/>
          <w:szCs w:val="20"/>
        </w:rPr>
        <w:t>Fuente: Jiménez y Ortega (2015)</w:t>
      </w:r>
    </w:p>
    <w:p w:rsidR="00D97033" w:rsidRPr="00764988" w:rsidRDefault="00D97033" w:rsidP="00D97033">
      <w:pPr>
        <w:spacing w:line="360" w:lineRule="auto"/>
        <w:ind w:right="-1"/>
        <w:jc w:val="both"/>
        <w:rPr>
          <w:sz w:val="20"/>
          <w:szCs w:val="20"/>
        </w:rPr>
      </w:pPr>
    </w:p>
    <w:p w:rsidR="00D97033" w:rsidRDefault="00D97033" w:rsidP="00D97033">
      <w:pPr>
        <w:spacing w:line="360" w:lineRule="auto"/>
        <w:ind w:right="-1"/>
        <w:jc w:val="center"/>
      </w:pPr>
      <w:r w:rsidRPr="00764988">
        <w:rPr>
          <w:noProof/>
          <w:lang w:val="es-VE" w:eastAsia="es-VE"/>
        </w:rPr>
        <w:drawing>
          <wp:inline distT="0" distB="0" distL="0" distR="0">
            <wp:extent cx="5057775" cy="2295525"/>
            <wp:effectExtent l="171450" t="114300" r="142875" b="104775"/>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97033" w:rsidRDefault="00D97033" w:rsidP="00D97033">
      <w:pPr>
        <w:spacing w:line="360" w:lineRule="auto"/>
        <w:ind w:right="-1"/>
        <w:jc w:val="right"/>
        <w:rPr>
          <w:b/>
          <w:sz w:val="20"/>
          <w:szCs w:val="20"/>
        </w:rPr>
      </w:pPr>
      <w:r w:rsidRPr="00764988">
        <w:rPr>
          <w:b/>
          <w:sz w:val="20"/>
          <w:szCs w:val="20"/>
        </w:rPr>
        <w:t>Fuente: Jiménez y Ortega (2015)</w:t>
      </w:r>
    </w:p>
    <w:p w:rsidR="000B4F0B" w:rsidRDefault="00D97033" w:rsidP="00081F0E">
      <w:pPr>
        <w:spacing w:line="276" w:lineRule="auto"/>
        <w:ind w:right="-1"/>
        <w:jc w:val="both"/>
      </w:pPr>
      <w:r>
        <w:rPr>
          <w:b/>
        </w:rPr>
        <w:t xml:space="preserve">Interpretación: </w:t>
      </w:r>
      <w:r w:rsidR="00F67A33">
        <w:t>S</w:t>
      </w:r>
      <w:r w:rsidR="00F67A33" w:rsidRPr="0016114C">
        <w:t>e</w:t>
      </w:r>
      <w:r w:rsidR="00081F0E">
        <w:t xml:space="preserve"> mostro en el gráfico N° 4</w:t>
      </w:r>
      <w:r w:rsidR="00F67A33">
        <w:t xml:space="preserve"> que los estudiantes afirmaron en un </w:t>
      </w:r>
      <w:r w:rsidR="00F67A33" w:rsidRPr="00F67A33">
        <w:rPr>
          <w:b/>
        </w:rPr>
        <w:t>43,8%</w:t>
      </w:r>
      <w:r w:rsidR="00F67A33">
        <w:t xml:space="preserve"> en estar </w:t>
      </w:r>
      <w:r w:rsidR="00F67A33" w:rsidRPr="00132239">
        <w:rPr>
          <w:i/>
        </w:rPr>
        <w:t>“ni de acuerdo ni en desacuerdo”</w:t>
      </w:r>
      <w:r w:rsidR="00F67A33">
        <w:t>,</w:t>
      </w:r>
      <w:r w:rsidR="00F67A33" w:rsidRPr="0008193D">
        <w:t xml:space="preserve"> </w:t>
      </w:r>
      <w:r w:rsidR="00F67A33">
        <w:t xml:space="preserve">al considerarse hábiles en matemáticas a través del </w:t>
      </w:r>
      <w:r w:rsidR="004507BF" w:rsidRPr="004507BF">
        <w:rPr>
          <w:i/>
        </w:rPr>
        <w:t>P</w:t>
      </w:r>
      <w:r w:rsidR="00F67A33" w:rsidRPr="004507BF">
        <w:rPr>
          <w:i/>
        </w:rPr>
        <w:t>royecto</w:t>
      </w:r>
      <w:r w:rsidR="00F67A33">
        <w:t xml:space="preserve"> </w:t>
      </w:r>
      <w:r w:rsidR="00F67A33" w:rsidRPr="004507BF">
        <w:rPr>
          <w:i/>
        </w:rPr>
        <w:t>Montados en Hombros de Gigantes</w:t>
      </w:r>
      <w:r w:rsidR="00F67A33">
        <w:t xml:space="preserve">, mientras el 28,1% expresó estar </w:t>
      </w:r>
      <w:r w:rsidR="00F67A33" w:rsidRPr="00132239">
        <w:rPr>
          <w:i/>
        </w:rPr>
        <w:t>“de acuerdo”</w:t>
      </w:r>
      <w:r w:rsidR="00F67A33">
        <w:rPr>
          <w:i/>
        </w:rPr>
        <w:t>,</w:t>
      </w:r>
      <w:r w:rsidR="00F67A33">
        <w:t xml:space="preserve"> un 15,6% se mostró </w:t>
      </w:r>
      <w:r w:rsidR="00F67A33" w:rsidRPr="00132239">
        <w:rPr>
          <w:i/>
        </w:rPr>
        <w:t>“muy en desacuerdo”</w:t>
      </w:r>
      <w:r w:rsidR="00F67A33">
        <w:t xml:space="preserve">, un 9,4% indicó estar </w:t>
      </w:r>
      <w:r w:rsidR="00F67A33" w:rsidRPr="00132239">
        <w:rPr>
          <w:i/>
        </w:rPr>
        <w:t>“en desacuerdo”</w:t>
      </w:r>
      <w:r w:rsidR="00F67A33">
        <w:rPr>
          <w:i/>
        </w:rPr>
        <w:t xml:space="preserve">, y </w:t>
      </w:r>
      <w:r w:rsidR="00F67A33">
        <w:t xml:space="preserve">el 3,1% de los estudiantes manifestó estar </w:t>
      </w:r>
      <w:r w:rsidR="00F67A33" w:rsidRPr="00132239">
        <w:rPr>
          <w:i/>
        </w:rPr>
        <w:t>“muy de acuerdo”</w:t>
      </w:r>
      <w:r w:rsidR="00F67A33">
        <w:rPr>
          <w:i/>
        </w:rPr>
        <w:t xml:space="preserve">, </w:t>
      </w:r>
      <w:r w:rsidR="00F67A33" w:rsidRPr="006D4F72">
        <w:t>destacándose</w:t>
      </w:r>
      <w:r w:rsidR="00F67A33">
        <w:t xml:space="preserve"> con una media aritmética de 2,9 puntos como aspecto favorable respecto a sentirse hábiles en las matemáticas en el componente cognoscitivo hacia su percepción del aprendizaje de la matemática y en relación a la desviación típica fue de 0,9, en este sentido el grado de dispersión fue leve lo cual indica una mínima diferencia en cuanto a las respuestas emitidas. </w:t>
      </w:r>
    </w:p>
    <w:p w:rsidR="004D3BF9" w:rsidRDefault="004D3BF9" w:rsidP="004D3BF9">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10</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10</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tblPr>
      <w:tblGrid>
        <w:gridCol w:w="8505"/>
      </w:tblGrid>
      <w:tr w:rsidR="004D3BF9" w:rsidRPr="004A0924" w:rsidTr="00FE3268">
        <w:trPr>
          <w:trHeight w:hRule="exact" w:val="227"/>
        </w:trPr>
        <w:tc>
          <w:tcPr>
            <w:tcW w:w="8505" w:type="dxa"/>
            <w:shd w:val="clear" w:color="auto" w:fill="FDE9D9" w:themeFill="accent6" w:themeFillTint="33"/>
          </w:tcPr>
          <w:p w:rsidR="004D3BF9" w:rsidRPr="004A0924" w:rsidRDefault="004D3BF9" w:rsidP="00FE3268">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4D3BF9" w:rsidRPr="004A0924" w:rsidTr="00FE3268">
        <w:trPr>
          <w:trHeight w:hRule="exact" w:val="286"/>
        </w:trPr>
        <w:tc>
          <w:tcPr>
            <w:tcW w:w="8505" w:type="dxa"/>
            <w:shd w:val="clear" w:color="auto" w:fill="FDE9D9" w:themeFill="accent6" w:themeFillTint="33"/>
          </w:tcPr>
          <w:p w:rsidR="004D3BF9" w:rsidRPr="001702B4" w:rsidRDefault="004D3BF9" w:rsidP="00FE3268">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Pr="00D97033">
              <w:rPr>
                <w:sz w:val="20"/>
                <w:szCs w:val="20"/>
              </w:rPr>
              <w:t>Percepción hacia el aprendizaje de matemáticas</w:t>
            </w:r>
          </w:p>
        </w:tc>
      </w:tr>
      <w:tr w:rsidR="004D3BF9" w:rsidRPr="004A0924" w:rsidTr="00FE3268">
        <w:trPr>
          <w:trHeight w:hRule="exact" w:val="660"/>
        </w:trPr>
        <w:tc>
          <w:tcPr>
            <w:tcW w:w="8505" w:type="dxa"/>
            <w:shd w:val="clear" w:color="auto" w:fill="FDE9D9" w:themeFill="accent6" w:themeFillTint="33"/>
          </w:tcPr>
          <w:p w:rsidR="004D3BF9" w:rsidRPr="004D3BF9" w:rsidRDefault="004D3BF9" w:rsidP="00DE528A">
            <w:pPr>
              <w:pStyle w:val="Prrafodelista"/>
              <w:numPr>
                <w:ilvl w:val="0"/>
                <w:numId w:val="7"/>
              </w:numPr>
              <w:ind w:left="567" w:hanging="502"/>
              <w:rPr>
                <w:sz w:val="20"/>
                <w:szCs w:val="20"/>
              </w:rPr>
            </w:pPr>
            <w:r w:rsidRPr="004D3BF9">
              <w:rPr>
                <w:sz w:val="20"/>
                <w:szCs w:val="20"/>
              </w:rPr>
              <w:t>Pienso que a la hora de resolver problemas de matemática se debe tener suerte para dar con el resultado correcto.</w:t>
            </w:r>
          </w:p>
          <w:p w:rsidR="004D3BF9" w:rsidRPr="00835A87" w:rsidRDefault="004D3BF9" w:rsidP="004D3BF9">
            <w:pPr>
              <w:spacing w:after="200" w:line="276" w:lineRule="auto"/>
              <w:ind w:left="720"/>
              <w:rPr>
                <w:bCs/>
                <w:color w:val="000000" w:themeColor="text1"/>
                <w:sz w:val="20"/>
                <w:szCs w:val="20"/>
              </w:rPr>
            </w:pPr>
          </w:p>
        </w:tc>
      </w:tr>
    </w:tbl>
    <w:p w:rsidR="004D3BF9" w:rsidRPr="001702B4" w:rsidRDefault="00F8239D" w:rsidP="004D3BF9">
      <w:pPr>
        <w:spacing w:line="360" w:lineRule="auto"/>
        <w:ind w:right="-1" w:firstLine="708"/>
        <w:jc w:val="both"/>
      </w:pPr>
      <w:r>
        <w:rPr>
          <w:noProof/>
          <w:lang w:val="es-VE" w:eastAsia="es-VE"/>
        </w:rPr>
        <w:pict>
          <v:shape id="_x0000_s1035" type="#_x0000_t202" style="position:absolute;left:0;text-align:left;margin-left:21.6pt;margin-top:7.1pt;width:312.3pt;height:35.2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HXgOtdI&#10;AgAAigQAAA4AAAAAAAAAAAAAAAAALgIAAGRycy9lMm9Eb2MueG1sUEsBAi0AFAAGAAgAAAAhAM2x&#10;tUfeAAAACAEAAA8AAAAAAAAAAAAAAAAAogQAAGRycy9kb3ducmV2LnhtbFBLBQYAAAAABAAEAPMA&#10;AACtBQAAAAA=&#10;" filled="f" stroked="f" strokeweight=".5pt">
            <v:path arrowok="t"/>
            <v:textbox style="mso-next-textbox:#_x0000_s1035">
              <w:txbxContent>
                <w:p w:rsidR="00B935A8" w:rsidRPr="00E730C6" w:rsidRDefault="00B935A8" w:rsidP="004D3BF9">
                  <w:pPr>
                    <w:jc w:val="center"/>
                    <w:rPr>
                      <w:sz w:val="20"/>
                      <w:szCs w:val="20"/>
                    </w:rPr>
                  </w:pPr>
                  <w:r w:rsidRPr="00E730C6">
                    <w:rPr>
                      <w:b/>
                      <w:color w:val="000000"/>
                      <w:sz w:val="20"/>
                      <w:szCs w:val="20"/>
                      <w:lang w:val="es-ES_tradnl"/>
                    </w:rPr>
                    <w:t>Tabla Nº</w:t>
                  </w:r>
                  <w:r>
                    <w:rPr>
                      <w:b/>
                      <w:color w:val="000000"/>
                      <w:sz w:val="20"/>
                      <w:szCs w:val="20"/>
                      <w:lang w:val="es-ES_tradnl"/>
                    </w:rPr>
                    <w:t>5</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10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567"/>
        <w:gridCol w:w="411"/>
        <w:gridCol w:w="601"/>
        <w:gridCol w:w="409"/>
        <w:gridCol w:w="601"/>
        <w:gridCol w:w="402"/>
        <w:gridCol w:w="601"/>
        <w:gridCol w:w="401"/>
        <w:gridCol w:w="601"/>
        <w:gridCol w:w="822"/>
        <w:gridCol w:w="668"/>
      </w:tblGrid>
      <w:tr w:rsidR="004428B6" w:rsidRPr="00C24810" w:rsidTr="00150352">
        <w:trPr>
          <w:cnfStyle w:val="100000000000"/>
          <w:trHeight w:val="1227"/>
        </w:trPr>
        <w:tc>
          <w:tcPr>
            <w:cnfStyle w:val="001000000000"/>
            <w:tcW w:w="767" w:type="dxa"/>
          </w:tcPr>
          <w:p w:rsidR="004428B6" w:rsidRPr="00150352" w:rsidRDefault="004428B6" w:rsidP="004D3BF9">
            <w:pPr>
              <w:jc w:val="center"/>
              <w:rPr>
                <w:sz w:val="20"/>
                <w:szCs w:val="20"/>
              </w:rPr>
            </w:pPr>
            <w:r w:rsidRPr="00150352">
              <w:rPr>
                <w:sz w:val="20"/>
                <w:szCs w:val="20"/>
              </w:rPr>
              <w:t>Ítem</w:t>
            </w:r>
          </w:p>
        </w:tc>
        <w:tc>
          <w:tcPr>
            <w:tcW w:w="1003" w:type="dxa"/>
            <w:gridSpan w:val="2"/>
            <w:shd w:val="clear" w:color="auto" w:fill="548DD4" w:themeFill="text2" w:themeFillTint="99"/>
            <w:textDirection w:val="btLr"/>
          </w:tcPr>
          <w:p w:rsidR="004428B6" w:rsidRPr="00150352" w:rsidRDefault="004428B6" w:rsidP="004D3BF9">
            <w:pPr>
              <w:ind w:left="113" w:right="113"/>
              <w:jc w:val="center"/>
              <w:cnfStyle w:val="100000000000"/>
              <w:rPr>
                <w:sz w:val="20"/>
                <w:szCs w:val="20"/>
              </w:rPr>
            </w:pPr>
            <w:r w:rsidRPr="00150352">
              <w:rPr>
                <w:sz w:val="20"/>
                <w:szCs w:val="20"/>
              </w:rPr>
              <w:t>Muy de acuerdo</w:t>
            </w:r>
          </w:p>
        </w:tc>
        <w:tc>
          <w:tcPr>
            <w:tcW w:w="1012" w:type="dxa"/>
            <w:gridSpan w:val="2"/>
            <w:shd w:val="clear" w:color="auto" w:fill="C0504D" w:themeFill="accent2"/>
            <w:textDirection w:val="btLr"/>
          </w:tcPr>
          <w:p w:rsidR="004428B6" w:rsidRPr="00150352" w:rsidRDefault="004428B6" w:rsidP="004D3BF9">
            <w:pPr>
              <w:ind w:left="113" w:right="113"/>
              <w:jc w:val="center"/>
              <w:cnfStyle w:val="100000000000"/>
              <w:rPr>
                <w:sz w:val="20"/>
                <w:szCs w:val="20"/>
              </w:rPr>
            </w:pPr>
            <w:r w:rsidRPr="00150352">
              <w:rPr>
                <w:sz w:val="20"/>
                <w:szCs w:val="20"/>
              </w:rPr>
              <w:t>De acuerdo</w:t>
            </w:r>
          </w:p>
        </w:tc>
        <w:tc>
          <w:tcPr>
            <w:tcW w:w="1010" w:type="dxa"/>
            <w:gridSpan w:val="2"/>
            <w:shd w:val="clear" w:color="auto" w:fill="00B050"/>
            <w:textDirection w:val="btLr"/>
          </w:tcPr>
          <w:p w:rsidR="004428B6" w:rsidRPr="00150352" w:rsidRDefault="004428B6" w:rsidP="004D3BF9">
            <w:pPr>
              <w:ind w:left="113" w:right="113"/>
              <w:jc w:val="center"/>
              <w:cnfStyle w:val="100000000000"/>
              <w:rPr>
                <w:sz w:val="20"/>
                <w:szCs w:val="20"/>
              </w:rPr>
            </w:pPr>
            <w:r w:rsidRPr="00150352">
              <w:rPr>
                <w:sz w:val="20"/>
                <w:szCs w:val="20"/>
              </w:rPr>
              <w:t xml:space="preserve">Ni de acuerdo </w:t>
            </w:r>
          </w:p>
          <w:p w:rsidR="004428B6" w:rsidRPr="00150352" w:rsidRDefault="004428B6" w:rsidP="004D3BF9">
            <w:pPr>
              <w:ind w:left="113" w:right="113"/>
              <w:jc w:val="center"/>
              <w:cnfStyle w:val="100000000000"/>
              <w:rPr>
                <w:sz w:val="20"/>
                <w:szCs w:val="20"/>
              </w:rPr>
            </w:pPr>
            <w:r w:rsidRPr="00150352">
              <w:rPr>
                <w:sz w:val="20"/>
                <w:szCs w:val="20"/>
              </w:rPr>
              <w:t>ni en desacuerdo</w:t>
            </w:r>
          </w:p>
        </w:tc>
        <w:tc>
          <w:tcPr>
            <w:tcW w:w="1003" w:type="dxa"/>
            <w:gridSpan w:val="2"/>
            <w:shd w:val="clear" w:color="auto" w:fill="8064A2" w:themeFill="accent4"/>
            <w:textDirection w:val="btLr"/>
          </w:tcPr>
          <w:p w:rsidR="004428B6" w:rsidRPr="00150352" w:rsidRDefault="004428B6" w:rsidP="004D3BF9">
            <w:pPr>
              <w:ind w:left="113" w:right="113"/>
              <w:jc w:val="center"/>
              <w:cnfStyle w:val="100000000000"/>
              <w:rPr>
                <w:sz w:val="20"/>
                <w:szCs w:val="20"/>
              </w:rPr>
            </w:pPr>
            <w:r w:rsidRPr="00150352">
              <w:rPr>
                <w:sz w:val="20"/>
                <w:szCs w:val="20"/>
              </w:rPr>
              <w:t>En desacuerdo</w:t>
            </w:r>
          </w:p>
        </w:tc>
        <w:tc>
          <w:tcPr>
            <w:tcW w:w="1002" w:type="dxa"/>
            <w:gridSpan w:val="2"/>
            <w:shd w:val="clear" w:color="auto" w:fill="92CDDC" w:themeFill="accent5" w:themeFillTint="99"/>
            <w:textDirection w:val="btLr"/>
          </w:tcPr>
          <w:p w:rsidR="004428B6" w:rsidRPr="00150352" w:rsidRDefault="004428B6" w:rsidP="004D3BF9">
            <w:pPr>
              <w:ind w:left="113" w:right="113"/>
              <w:jc w:val="center"/>
              <w:cnfStyle w:val="100000000000"/>
              <w:rPr>
                <w:sz w:val="20"/>
                <w:szCs w:val="20"/>
              </w:rPr>
            </w:pPr>
            <w:r w:rsidRPr="00150352">
              <w:rPr>
                <w:sz w:val="20"/>
                <w:szCs w:val="20"/>
              </w:rPr>
              <w:t>Muy en desacuerdo</w:t>
            </w:r>
          </w:p>
        </w:tc>
        <w:tc>
          <w:tcPr>
            <w:tcW w:w="822" w:type="dxa"/>
            <w:vMerge w:val="restart"/>
          </w:tcPr>
          <w:p w:rsidR="004428B6" w:rsidRPr="00150352" w:rsidRDefault="004428B6" w:rsidP="004D3BF9">
            <w:pPr>
              <w:jc w:val="center"/>
              <w:cnfStyle w:val="100000000000"/>
              <w:rPr>
                <w:sz w:val="20"/>
                <w:szCs w:val="20"/>
              </w:rPr>
            </w:pPr>
            <w:r w:rsidRPr="00150352">
              <w:rPr>
                <w:sz w:val="20"/>
                <w:szCs w:val="20"/>
              </w:rPr>
              <w:t>Media</w:t>
            </w:r>
          </w:p>
          <w:p w:rsidR="004428B6" w:rsidRPr="00150352" w:rsidRDefault="004428B6" w:rsidP="004D3BF9">
            <w:pPr>
              <w:jc w:val="center"/>
              <w:cnfStyle w:val="100000000000"/>
              <w:rPr>
                <w:sz w:val="20"/>
                <w:szCs w:val="20"/>
              </w:rPr>
            </w:pPr>
            <w:r w:rsidRPr="00150352">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150352" w:rsidRDefault="004428B6" w:rsidP="004D3BF9">
            <w:pPr>
              <w:jc w:val="center"/>
              <w:cnfStyle w:val="100000000000"/>
              <w:rPr>
                <w:sz w:val="20"/>
                <w:szCs w:val="20"/>
              </w:rPr>
            </w:pPr>
            <w:r w:rsidRPr="00150352">
              <w:rPr>
                <w:sz w:val="20"/>
                <w:szCs w:val="20"/>
              </w:rPr>
              <w:t>(s)</w:t>
            </w:r>
          </w:p>
        </w:tc>
      </w:tr>
      <w:tr w:rsidR="004428B6" w:rsidRPr="00C24810" w:rsidTr="004428B6">
        <w:trPr>
          <w:cnfStyle w:val="000000100000"/>
          <w:trHeight w:val="198"/>
        </w:trPr>
        <w:tc>
          <w:tcPr>
            <w:cnfStyle w:val="001000000000"/>
            <w:tcW w:w="767" w:type="dxa"/>
            <w:vMerge w:val="restart"/>
          </w:tcPr>
          <w:p w:rsidR="004428B6" w:rsidRPr="00150352" w:rsidRDefault="004428B6" w:rsidP="004D3BF9">
            <w:pPr>
              <w:jc w:val="center"/>
            </w:pPr>
            <w:r w:rsidRPr="00150352">
              <w:t>10</w:t>
            </w:r>
          </w:p>
        </w:tc>
        <w:tc>
          <w:tcPr>
            <w:tcW w:w="436" w:type="dxa"/>
          </w:tcPr>
          <w:p w:rsidR="004428B6" w:rsidRPr="00710797" w:rsidRDefault="004428B6" w:rsidP="004D3BF9">
            <w:pPr>
              <w:jc w:val="center"/>
              <w:cnfStyle w:val="000000100000"/>
              <w:rPr>
                <w:b/>
              </w:rPr>
            </w:pPr>
            <w:r w:rsidRPr="00710797">
              <w:rPr>
                <w:b/>
              </w:rPr>
              <w:t>f</w:t>
            </w:r>
          </w:p>
        </w:tc>
        <w:tc>
          <w:tcPr>
            <w:tcW w:w="567" w:type="dxa"/>
          </w:tcPr>
          <w:p w:rsidR="004428B6" w:rsidRPr="00710797" w:rsidRDefault="004428B6" w:rsidP="004D3BF9">
            <w:pPr>
              <w:jc w:val="center"/>
              <w:cnfStyle w:val="000000100000"/>
              <w:rPr>
                <w:b/>
              </w:rPr>
            </w:pPr>
            <w:r w:rsidRPr="00710797">
              <w:rPr>
                <w:b/>
              </w:rPr>
              <w:t>%</w:t>
            </w:r>
          </w:p>
        </w:tc>
        <w:tc>
          <w:tcPr>
            <w:tcW w:w="411"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09"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02"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401" w:type="dxa"/>
          </w:tcPr>
          <w:p w:rsidR="004428B6" w:rsidRPr="00710797" w:rsidRDefault="004428B6" w:rsidP="004D3BF9">
            <w:pPr>
              <w:jc w:val="center"/>
              <w:cnfStyle w:val="000000100000"/>
              <w:rPr>
                <w:b/>
              </w:rPr>
            </w:pPr>
            <w:r w:rsidRPr="00710797">
              <w:rPr>
                <w:b/>
              </w:rPr>
              <w:t>f</w:t>
            </w:r>
          </w:p>
        </w:tc>
        <w:tc>
          <w:tcPr>
            <w:tcW w:w="601" w:type="dxa"/>
          </w:tcPr>
          <w:p w:rsidR="004428B6" w:rsidRPr="00710797" w:rsidRDefault="004428B6" w:rsidP="004D3BF9">
            <w:pPr>
              <w:jc w:val="center"/>
              <w:cnfStyle w:val="000000100000"/>
              <w:rPr>
                <w:b/>
              </w:rPr>
            </w:pPr>
            <w:r w:rsidRPr="00710797">
              <w:rPr>
                <w:b/>
              </w:rPr>
              <w:t>%</w:t>
            </w:r>
          </w:p>
        </w:tc>
        <w:tc>
          <w:tcPr>
            <w:tcW w:w="822" w:type="dxa"/>
            <w:vMerge/>
          </w:tcPr>
          <w:p w:rsidR="004428B6" w:rsidRPr="00C24810" w:rsidRDefault="004428B6" w:rsidP="004D3BF9">
            <w:pPr>
              <w:jc w:val="center"/>
              <w:cnfStyle w:val="000000100000"/>
            </w:pPr>
          </w:p>
        </w:tc>
        <w:tc>
          <w:tcPr>
            <w:tcW w:w="668" w:type="dxa"/>
            <w:vMerge/>
          </w:tcPr>
          <w:p w:rsidR="004428B6" w:rsidRPr="00C24810" w:rsidRDefault="004428B6" w:rsidP="004D3BF9">
            <w:pPr>
              <w:jc w:val="center"/>
              <w:cnfStyle w:val="000000100000"/>
            </w:pPr>
          </w:p>
        </w:tc>
      </w:tr>
      <w:tr w:rsidR="004D3BF9" w:rsidRPr="00C24810" w:rsidTr="004428B6">
        <w:trPr>
          <w:cnfStyle w:val="000000010000"/>
          <w:trHeight w:val="240"/>
        </w:trPr>
        <w:tc>
          <w:tcPr>
            <w:cnfStyle w:val="001000000000"/>
            <w:tcW w:w="767" w:type="dxa"/>
            <w:vMerge/>
          </w:tcPr>
          <w:p w:rsidR="004D3BF9" w:rsidRPr="00C24810" w:rsidRDefault="004D3BF9" w:rsidP="004D3BF9">
            <w:pPr>
              <w:jc w:val="center"/>
            </w:pPr>
          </w:p>
        </w:tc>
        <w:tc>
          <w:tcPr>
            <w:tcW w:w="436" w:type="dxa"/>
          </w:tcPr>
          <w:p w:rsidR="004D3BF9" w:rsidRPr="00C24810" w:rsidRDefault="003F0454" w:rsidP="004D3BF9">
            <w:pPr>
              <w:jc w:val="center"/>
              <w:cnfStyle w:val="000000010000"/>
            </w:pPr>
            <w:r>
              <w:t>3</w:t>
            </w:r>
          </w:p>
        </w:tc>
        <w:tc>
          <w:tcPr>
            <w:tcW w:w="567" w:type="dxa"/>
          </w:tcPr>
          <w:p w:rsidR="004D3BF9" w:rsidRPr="00C24810" w:rsidRDefault="003F0454" w:rsidP="004D3BF9">
            <w:pPr>
              <w:jc w:val="center"/>
              <w:cnfStyle w:val="000000010000"/>
            </w:pPr>
            <w:r>
              <w:t>9,4</w:t>
            </w:r>
          </w:p>
        </w:tc>
        <w:tc>
          <w:tcPr>
            <w:tcW w:w="411" w:type="dxa"/>
          </w:tcPr>
          <w:p w:rsidR="004D3BF9" w:rsidRPr="00C24810" w:rsidRDefault="004D3BF9" w:rsidP="004D3BF9">
            <w:pPr>
              <w:jc w:val="center"/>
              <w:cnfStyle w:val="000000010000"/>
            </w:pPr>
            <w:r>
              <w:t>9</w:t>
            </w:r>
          </w:p>
        </w:tc>
        <w:tc>
          <w:tcPr>
            <w:tcW w:w="601" w:type="dxa"/>
          </w:tcPr>
          <w:p w:rsidR="004D3BF9" w:rsidRPr="00C24810" w:rsidRDefault="004D3BF9" w:rsidP="004D3BF9">
            <w:pPr>
              <w:jc w:val="center"/>
              <w:cnfStyle w:val="000000010000"/>
            </w:pPr>
            <w:r>
              <w:t>28,1</w:t>
            </w:r>
          </w:p>
        </w:tc>
        <w:tc>
          <w:tcPr>
            <w:tcW w:w="409" w:type="dxa"/>
          </w:tcPr>
          <w:p w:rsidR="004D3BF9" w:rsidRPr="00C24810" w:rsidRDefault="003F0454" w:rsidP="004D3BF9">
            <w:pPr>
              <w:jc w:val="center"/>
              <w:cnfStyle w:val="000000010000"/>
            </w:pPr>
            <w:r>
              <w:t>3</w:t>
            </w:r>
          </w:p>
        </w:tc>
        <w:tc>
          <w:tcPr>
            <w:tcW w:w="601" w:type="dxa"/>
          </w:tcPr>
          <w:p w:rsidR="004D3BF9" w:rsidRPr="00C24810" w:rsidRDefault="003F0454" w:rsidP="004D3BF9">
            <w:pPr>
              <w:jc w:val="center"/>
              <w:cnfStyle w:val="000000010000"/>
            </w:pPr>
            <w:r>
              <w:t>9,14</w:t>
            </w:r>
          </w:p>
        </w:tc>
        <w:tc>
          <w:tcPr>
            <w:tcW w:w="402" w:type="dxa"/>
          </w:tcPr>
          <w:p w:rsidR="004D3BF9" w:rsidRPr="00C24810" w:rsidRDefault="003F0454" w:rsidP="004D3BF9">
            <w:pPr>
              <w:jc w:val="center"/>
              <w:cnfStyle w:val="000000010000"/>
            </w:pPr>
            <w:r>
              <w:t>9</w:t>
            </w:r>
          </w:p>
        </w:tc>
        <w:tc>
          <w:tcPr>
            <w:tcW w:w="601" w:type="dxa"/>
          </w:tcPr>
          <w:p w:rsidR="004D3BF9" w:rsidRPr="00C24810" w:rsidRDefault="003F0454" w:rsidP="004D3BF9">
            <w:pPr>
              <w:jc w:val="center"/>
              <w:cnfStyle w:val="000000010000"/>
            </w:pPr>
            <w:r>
              <w:t>28,1</w:t>
            </w:r>
          </w:p>
        </w:tc>
        <w:tc>
          <w:tcPr>
            <w:tcW w:w="401" w:type="dxa"/>
          </w:tcPr>
          <w:p w:rsidR="004D3BF9" w:rsidRPr="00C24810" w:rsidRDefault="003F0454" w:rsidP="004D3BF9">
            <w:pPr>
              <w:jc w:val="center"/>
              <w:cnfStyle w:val="000000010000"/>
            </w:pPr>
            <w:r>
              <w:t>8</w:t>
            </w:r>
          </w:p>
        </w:tc>
        <w:tc>
          <w:tcPr>
            <w:tcW w:w="601" w:type="dxa"/>
          </w:tcPr>
          <w:p w:rsidR="004D3BF9" w:rsidRPr="00C24810" w:rsidRDefault="003F0454" w:rsidP="004D3BF9">
            <w:pPr>
              <w:jc w:val="center"/>
              <w:cnfStyle w:val="000000010000"/>
            </w:pPr>
            <w:r>
              <w:t>25,0</w:t>
            </w:r>
          </w:p>
        </w:tc>
        <w:tc>
          <w:tcPr>
            <w:tcW w:w="822" w:type="dxa"/>
          </w:tcPr>
          <w:p w:rsidR="004D3BF9" w:rsidRPr="00C24810" w:rsidRDefault="003F0454" w:rsidP="004D3BF9">
            <w:pPr>
              <w:jc w:val="center"/>
              <w:cnfStyle w:val="000000010000"/>
            </w:pPr>
            <w:r>
              <w:t>3,3</w:t>
            </w:r>
          </w:p>
        </w:tc>
        <w:tc>
          <w:tcPr>
            <w:tcW w:w="668" w:type="dxa"/>
          </w:tcPr>
          <w:p w:rsidR="004D3BF9" w:rsidRPr="00C24810" w:rsidRDefault="003F0454" w:rsidP="004D3BF9">
            <w:pPr>
              <w:jc w:val="center"/>
              <w:cnfStyle w:val="000000010000"/>
            </w:pPr>
            <w:r>
              <w:t>1,3</w:t>
            </w:r>
          </w:p>
        </w:tc>
      </w:tr>
      <w:tr w:rsidR="004D3BF9" w:rsidRPr="00C24810" w:rsidTr="004428B6">
        <w:trPr>
          <w:cnfStyle w:val="000000100000"/>
          <w:trHeight w:val="362"/>
        </w:trPr>
        <w:tc>
          <w:tcPr>
            <w:cnfStyle w:val="001000000000"/>
            <w:tcW w:w="767" w:type="dxa"/>
          </w:tcPr>
          <w:p w:rsidR="004D3BF9" w:rsidRPr="00150352" w:rsidRDefault="004D3BF9" w:rsidP="004D3BF9">
            <w:pPr>
              <w:jc w:val="center"/>
            </w:pPr>
            <w:r w:rsidRPr="00150352">
              <w:t>Total</w:t>
            </w:r>
          </w:p>
        </w:tc>
        <w:tc>
          <w:tcPr>
            <w:tcW w:w="436" w:type="dxa"/>
          </w:tcPr>
          <w:p w:rsidR="004D3BF9" w:rsidRPr="00C24810" w:rsidRDefault="004D3BF9" w:rsidP="004D3BF9">
            <w:pPr>
              <w:jc w:val="center"/>
              <w:cnfStyle w:val="000000100000"/>
            </w:pPr>
            <w:r>
              <w:t>32</w:t>
            </w:r>
          </w:p>
        </w:tc>
        <w:tc>
          <w:tcPr>
            <w:tcW w:w="567" w:type="dxa"/>
          </w:tcPr>
          <w:p w:rsidR="004D3BF9" w:rsidRPr="00C24810" w:rsidRDefault="004D3BF9" w:rsidP="004D3BF9">
            <w:pPr>
              <w:jc w:val="center"/>
              <w:cnfStyle w:val="000000100000"/>
            </w:pPr>
            <w:r>
              <w:t>100</w:t>
            </w:r>
          </w:p>
        </w:tc>
        <w:tc>
          <w:tcPr>
            <w:tcW w:w="5517" w:type="dxa"/>
            <w:gridSpan w:val="10"/>
          </w:tcPr>
          <w:p w:rsidR="004D3BF9" w:rsidRPr="00C24810" w:rsidRDefault="004D3BF9" w:rsidP="004D3BF9">
            <w:pPr>
              <w:jc w:val="center"/>
              <w:cnfStyle w:val="000000100000"/>
            </w:pPr>
          </w:p>
        </w:tc>
      </w:tr>
    </w:tbl>
    <w:p w:rsidR="004D3BF9" w:rsidRDefault="004D3BF9" w:rsidP="004D3BF9">
      <w:pPr>
        <w:spacing w:line="360" w:lineRule="auto"/>
        <w:ind w:right="-1"/>
        <w:jc w:val="both"/>
      </w:pPr>
    </w:p>
    <w:p w:rsidR="004D3BF9" w:rsidRDefault="004D3BF9" w:rsidP="004D3BF9">
      <w:pPr>
        <w:spacing w:line="360" w:lineRule="auto"/>
        <w:ind w:right="-1"/>
        <w:jc w:val="both"/>
      </w:pPr>
    </w:p>
    <w:p w:rsidR="004D3BF9" w:rsidRDefault="004D3BF9" w:rsidP="004D3BF9">
      <w:pPr>
        <w:spacing w:line="360" w:lineRule="auto"/>
        <w:ind w:right="-1"/>
        <w:jc w:val="both"/>
      </w:pPr>
    </w:p>
    <w:p w:rsidR="004D3BF9" w:rsidRDefault="004D3BF9" w:rsidP="004D3BF9">
      <w:pPr>
        <w:spacing w:line="360" w:lineRule="auto"/>
        <w:ind w:right="-1"/>
        <w:jc w:val="both"/>
      </w:pPr>
    </w:p>
    <w:p w:rsidR="004D3BF9" w:rsidRDefault="004D3BF9" w:rsidP="004D3BF9">
      <w:pPr>
        <w:spacing w:line="360" w:lineRule="auto"/>
        <w:ind w:right="-1"/>
        <w:jc w:val="both"/>
      </w:pPr>
    </w:p>
    <w:p w:rsidR="004D3BF9" w:rsidRDefault="004D3BF9" w:rsidP="004D3BF9">
      <w:pPr>
        <w:spacing w:line="360" w:lineRule="auto"/>
        <w:ind w:right="-1"/>
        <w:jc w:val="both"/>
      </w:pPr>
    </w:p>
    <w:p w:rsidR="004D3BF9" w:rsidRPr="00764988" w:rsidRDefault="00F8239D" w:rsidP="004D3BF9">
      <w:pPr>
        <w:spacing w:line="360" w:lineRule="auto"/>
        <w:ind w:right="-1"/>
        <w:jc w:val="right"/>
        <w:rPr>
          <w:b/>
          <w:sz w:val="20"/>
          <w:szCs w:val="20"/>
        </w:rPr>
      </w:pPr>
      <w:r w:rsidRPr="00F8239D">
        <w:rPr>
          <w:noProof/>
          <w:sz w:val="20"/>
          <w:szCs w:val="20"/>
          <w:lang w:val="es-VE" w:eastAsia="es-VE"/>
        </w:rPr>
        <w:pict>
          <v:shape id="_x0000_s1036" type="#_x0000_t202" style="position:absolute;left:0;text-align:left;margin-left:12.65pt;margin-top:11.5pt;width:373.3pt;height:31.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" filled="f" stroked="f" strokeweight=".5pt">
            <v:path arrowok="t"/>
            <v:textbox style="mso-next-textbox:#_x0000_s1036">
              <w:txbxContent>
                <w:p w:rsidR="00B935A8" w:rsidRPr="00203A49" w:rsidRDefault="00B935A8" w:rsidP="004D3BF9">
                  <w:pPr>
                    <w:jc w:val="center"/>
                    <w:rPr>
                      <w:b/>
                      <w:sz w:val="20"/>
                      <w:szCs w:val="20"/>
                    </w:rPr>
                  </w:pPr>
                  <w:r w:rsidRPr="00203A49">
                    <w:rPr>
                      <w:b/>
                      <w:sz w:val="20"/>
                      <w:szCs w:val="20"/>
                    </w:rPr>
                    <w:t xml:space="preserve">Gráfico Nº </w:t>
                  </w:r>
                  <w:r>
                    <w:rPr>
                      <w:b/>
                      <w:sz w:val="20"/>
                      <w:szCs w:val="20"/>
                    </w:rPr>
                    <w:t>5</w:t>
                  </w:r>
                  <w:r w:rsidRPr="00203A49">
                    <w:rPr>
                      <w:b/>
                      <w:sz w:val="20"/>
                      <w:szCs w:val="20"/>
                    </w:rPr>
                    <w:t xml:space="preserve">: resultados de las argumentaciones  Del ítem Nº </w:t>
                  </w:r>
                  <w:r>
                    <w:rPr>
                      <w:b/>
                      <w:sz w:val="20"/>
                      <w:szCs w:val="20"/>
                    </w:rPr>
                    <w:t>10</w:t>
                  </w:r>
                </w:p>
              </w:txbxContent>
            </v:textbox>
          </v:shape>
        </w:pict>
      </w:r>
      <w:r w:rsidR="004D3BF9" w:rsidRPr="00764988">
        <w:rPr>
          <w:b/>
          <w:sz w:val="20"/>
          <w:szCs w:val="20"/>
        </w:rPr>
        <w:t>Fuente: Jiménez y Ortega (2015)</w:t>
      </w:r>
    </w:p>
    <w:p w:rsidR="004D3BF9" w:rsidRPr="00764988" w:rsidRDefault="004D3BF9" w:rsidP="004D3BF9">
      <w:pPr>
        <w:spacing w:line="360" w:lineRule="auto"/>
        <w:ind w:right="-1"/>
        <w:jc w:val="both"/>
        <w:rPr>
          <w:sz w:val="20"/>
          <w:szCs w:val="20"/>
        </w:rPr>
      </w:pPr>
    </w:p>
    <w:p w:rsidR="004D3BF9" w:rsidRDefault="004D3BF9" w:rsidP="004D3BF9">
      <w:pPr>
        <w:spacing w:line="360" w:lineRule="auto"/>
        <w:ind w:right="-1"/>
        <w:jc w:val="center"/>
      </w:pPr>
      <w:r w:rsidRPr="00764988">
        <w:rPr>
          <w:noProof/>
          <w:lang w:val="es-VE" w:eastAsia="es-VE"/>
        </w:rPr>
        <w:drawing>
          <wp:inline distT="0" distB="0" distL="0" distR="0">
            <wp:extent cx="5057775" cy="2295525"/>
            <wp:effectExtent l="171450" t="114300" r="142875" b="104775"/>
            <wp:docPr id="1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D3BF9" w:rsidRDefault="004D3BF9" w:rsidP="004D3BF9">
      <w:pPr>
        <w:spacing w:line="360" w:lineRule="auto"/>
        <w:ind w:right="-1"/>
        <w:jc w:val="right"/>
        <w:rPr>
          <w:b/>
          <w:sz w:val="20"/>
          <w:szCs w:val="20"/>
        </w:rPr>
      </w:pPr>
      <w:r w:rsidRPr="00764988">
        <w:rPr>
          <w:b/>
          <w:sz w:val="20"/>
          <w:szCs w:val="20"/>
        </w:rPr>
        <w:t>Fuente: Jiménez y Ortega (2015)</w:t>
      </w:r>
    </w:p>
    <w:p w:rsidR="00E25E98" w:rsidRDefault="004D3BF9" w:rsidP="00A63769">
      <w:pPr>
        <w:autoSpaceDE w:val="0"/>
        <w:autoSpaceDN w:val="0"/>
        <w:adjustRightInd w:val="0"/>
        <w:spacing w:line="276" w:lineRule="auto"/>
        <w:ind w:firstLine="567"/>
        <w:jc w:val="both"/>
      </w:pPr>
      <w:r>
        <w:rPr>
          <w:b/>
        </w:rPr>
        <w:t xml:space="preserve">Interpretación: </w:t>
      </w:r>
      <w:r w:rsidR="00886860">
        <w:t>S</w:t>
      </w:r>
      <w:r w:rsidR="00172B4E" w:rsidRPr="0016114C">
        <w:t>e</w:t>
      </w:r>
      <w:r w:rsidR="00172B4E">
        <w:t xml:space="preserve"> demostró en el gráfico N° 5 que 28,1% expresó estar </w:t>
      </w:r>
      <w:r w:rsidR="00172B4E" w:rsidRPr="00132239">
        <w:rPr>
          <w:i/>
        </w:rPr>
        <w:t>“de acuerdo”</w:t>
      </w:r>
      <w:r w:rsidR="00172B4E">
        <w:rPr>
          <w:i/>
        </w:rPr>
        <w:t xml:space="preserve">, </w:t>
      </w:r>
      <w:r w:rsidR="00172B4E">
        <w:t>al igual</w:t>
      </w:r>
      <w:r w:rsidR="00172B4E">
        <w:rPr>
          <w:i/>
        </w:rPr>
        <w:t xml:space="preserve"> </w:t>
      </w:r>
      <w:r w:rsidR="00172B4E">
        <w:t xml:space="preserve">un 28,1% indicó estar </w:t>
      </w:r>
      <w:r w:rsidR="00172B4E" w:rsidRPr="00132239">
        <w:rPr>
          <w:i/>
        </w:rPr>
        <w:t>“en desacuerdo”</w:t>
      </w:r>
      <w:r w:rsidR="00172B4E">
        <w:t xml:space="preserve">, un 25% se mostró </w:t>
      </w:r>
      <w:r w:rsidR="00172B4E" w:rsidRPr="00132239">
        <w:rPr>
          <w:i/>
        </w:rPr>
        <w:t>“muy en desacuerdo”</w:t>
      </w:r>
      <w:r w:rsidR="00172B4E">
        <w:t xml:space="preserve">, que el 9,4% de los estudiantes manifestó estar </w:t>
      </w:r>
      <w:r w:rsidR="00172B4E" w:rsidRPr="00132239">
        <w:rPr>
          <w:i/>
        </w:rPr>
        <w:t>“muy de acuerdo”</w:t>
      </w:r>
      <w:r w:rsidR="00172B4E">
        <w:rPr>
          <w:i/>
        </w:rPr>
        <w:t xml:space="preserve">, </w:t>
      </w:r>
      <w:r w:rsidR="00172B4E">
        <w:t xml:space="preserve">9,14% opinó </w:t>
      </w:r>
      <w:r w:rsidR="00172B4E" w:rsidRPr="00132239">
        <w:rPr>
          <w:i/>
        </w:rPr>
        <w:t>“ni de acuerdo ni en desacuerdo”</w:t>
      </w:r>
      <w:r w:rsidR="00172B4E">
        <w:t xml:space="preserve">, al pensar </w:t>
      </w:r>
      <w:r w:rsidR="009C756A">
        <w:t>referente</w:t>
      </w:r>
      <w:r w:rsidR="00172B4E">
        <w:t xml:space="preserve"> </w:t>
      </w:r>
      <w:r w:rsidR="009C756A">
        <w:t xml:space="preserve">a </w:t>
      </w:r>
      <w:r w:rsidR="00172B4E">
        <w:t>resolver problemas de matemáticas se debe tener suerte para dar con el resultado correcto, es decir, con una media aritmética obtenida de 3,3 puntos, los estudiantes manifestaron no tener una actitud ni a favor ni en contra</w:t>
      </w:r>
      <w:r w:rsidR="009C756A">
        <w:t xml:space="preserve"> si se debe tener suerte al</w:t>
      </w:r>
      <w:r w:rsidR="00172B4E">
        <w:t xml:space="preserve"> resolver correctamente problemas matemáticos y una desviación típica tuvo un moderado grado de dispersión, ubicándose en 1,3 por lo que las respuestas de los sujetos a investigar tuvieron una leve diferencia.</w:t>
      </w:r>
    </w:p>
    <w:p w:rsidR="00E25E98" w:rsidRDefault="00E25E98" w:rsidP="00E25E98">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11</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18</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tblPr>
      <w:tblGrid>
        <w:gridCol w:w="8505"/>
      </w:tblGrid>
      <w:tr w:rsidR="00E25E98" w:rsidRPr="004A0924" w:rsidTr="00FE3268">
        <w:trPr>
          <w:trHeight w:hRule="exact" w:val="227"/>
        </w:trPr>
        <w:tc>
          <w:tcPr>
            <w:tcW w:w="8505" w:type="dxa"/>
            <w:shd w:val="clear" w:color="auto" w:fill="FDE9D9" w:themeFill="accent6" w:themeFillTint="33"/>
          </w:tcPr>
          <w:p w:rsidR="00E25E98" w:rsidRPr="004A0924" w:rsidRDefault="00E25E98" w:rsidP="00FE3268">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E25E98" w:rsidRPr="004A0924" w:rsidTr="00FE3268">
        <w:trPr>
          <w:trHeight w:hRule="exact" w:val="286"/>
        </w:trPr>
        <w:tc>
          <w:tcPr>
            <w:tcW w:w="8505" w:type="dxa"/>
            <w:shd w:val="clear" w:color="auto" w:fill="FDE9D9" w:themeFill="accent6" w:themeFillTint="33"/>
          </w:tcPr>
          <w:p w:rsidR="00E25E98" w:rsidRPr="001702B4" w:rsidRDefault="00E25E98" w:rsidP="00FE3268">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Pr="00D97033">
              <w:rPr>
                <w:sz w:val="20"/>
                <w:szCs w:val="20"/>
              </w:rPr>
              <w:t>Percepción hacia el aprendizaje de matemáticas</w:t>
            </w:r>
          </w:p>
        </w:tc>
      </w:tr>
      <w:tr w:rsidR="00E25E98" w:rsidRPr="004A0924" w:rsidTr="00FE3268">
        <w:trPr>
          <w:trHeight w:hRule="exact" w:val="660"/>
        </w:trPr>
        <w:tc>
          <w:tcPr>
            <w:tcW w:w="8505" w:type="dxa"/>
            <w:shd w:val="clear" w:color="auto" w:fill="FDE9D9" w:themeFill="accent6" w:themeFillTint="33"/>
          </w:tcPr>
          <w:p w:rsidR="00E25E98" w:rsidRPr="00E25E98" w:rsidRDefault="00E25E98" w:rsidP="00DE6138">
            <w:pPr>
              <w:pStyle w:val="Prrafodelista"/>
              <w:numPr>
                <w:ilvl w:val="0"/>
                <w:numId w:val="8"/>
              </w:numPr>
              <w:tabs>
                <w:tab w:val="left" w:pos="33"/>
              </w:tabs>
              <w:ind w:left="33" w:firstLine="120"/>
              <w:rPr>
                <w:sz w:val="20"/>
                <w:szCs w:val="20"/>
              </w:rPr>
            </w:pPr>
            <w:r w:rsidRPr="00E25E98">
              <w:rPr>
                <w:sz w:val="20"/>
                <w:szCs w:val="20"/>
              </w:rPr>
              <w:t>Considera usted que cuando se esfuerza en la resolución de un problema matemático, utilizando el Proyecto Montados en Hombros  de Gigantes da</w:t>
            </w:r>
            <w:r w:rsidR="00952440">
              <w:rPr>
                <w:sz w:val="20"/>
                <w:szCs w:val="20"/>
              </w:rPr>
              <w:t xml:space="preserve"> </w:t>
            </w:r>
            <w:r w:rsidRPr="00E25E98">
              <w:rPr>
                <w:sz w:val="20"/>
                <w:szCs w:val="20"/>
              </w:rPr>
              <w:t>con el resultado correcto.</w:t>
            </w:r>
          </w:p>
          <w:p w:rsidR="00E25E98" w:rsidRPr="00835A87" w:rsidRDefault="00E25E98" w:rsidP="00FE3268">
            <w:pPr>
              <w:spacing w:after="200" w:line="276" w:lineRule="auto"/>
              <w:ind w:left="720"/>
              <w:rPr>
                <w:bCs/>
                <w:color w:val="000000" w:themeColor="text1"/>
                <w:sz w:val="20"/>
                <w:szCs w:val="20"/>
              </w:rPr>
            </w:pPr>
          </w:p>
        </w:tc>
      </w:tr>
    </w:tbl>
    <w:p w:rsidR="00E25E98" w:rsidRPr="001702B4" w:rsidRDefault="00F8239D" w:rsidP="00E25E98">
      <w:pPr>
        <w:spacing w:line="360" w:lineRule="auto"/>
        <w:ind w:right="-1" w:firstLine="708"/>
        <w:jc w:val="both"/>
      </w:pPr>
      <w:r>
        <w:rPr>
          <w:noProof/>
          <w:lang w:val="es-VE" w:eastAsia="es-VE"/>
        </w:rPr>
        <w:pict>
          <v:shape id="_x0000_s1037" type="#_x0000_t202" style="position:absolute;left:0;text-align:left;margin-left:21.6pt;margin-top:7.1pt;width:312.3pt;height:35.25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19lfUcC&#10;AACLBAAADgAAAAAAAAAAAAAAAAAuAgAAZHJzL2Uyb0RvYy54bWxQSwECLQAUAAYACAAAACEAzbG1&#10;R94AAAAIAQAADwAAAAAAAAAAAAAAAAChBAAAZHJzL2Rvd25yZXYueG1sUEsFBgAAAAAEAAQA8wAA&#10;AKwFAAAAAA==&#10;" filled="f" stroked="f" strokeweight=".5pt">
            <v:path arrowok="t"/>
            <v:textbox style="mso-next-textbox:#_x0000_s1037">
              <w:txbxContent>
                <w:p w:rsidR="00B935A8" w:rsidRPr="00E730C6" w:rsidRDefault="00B935A8" w:rsidP="00E25E98">
                  <w:pPr>
                    <w:jc w:val="center"/>
                    <w:rPr>
                      <w:sz w:val="20"/>
                      <w:szCs w:val="20"/>
                    </w:rPr>
                  </w:pPr>
                  <w:r w:rsidRPr="00E730C6">
                    <w:rPr>
                      <w:b/>
                      <w:color w:val="000000"/>
                      <w:sz w:val="20"/>
                      <w:szCs w:val="20"/>
                      <w:lang w:val="es-ES_tradnl"/>
                    </w:rPr>
                    <w:t>Tabla Nº</w:t>
                  </w:r>
                  <w:r>
                    <w:rPr>
                      <w:b/>
                      <w:color w:val="000000"/>
                      <w:sz w:val="20"/>
                      <w:szCs w:val="20"/>
                      <w:lang w:val="es-ES_tradnl"/>
                    </w:rPr>
                    <w:t>6</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18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601"/>
        <w:gridCol w:w="436"/>
        <w:gridCol w:w="601"/>
        <w:gridCol w:w="436"/>
        <w:gridCol w:w="601"/>
        <w:gridCol w:w="402"/>
        <w:gridCol w:w="491"/>
        <w:gridCol w:w="401"/>
        <w:gridCol w:w="463"/>
        <w:gridCol w:w="822"/>
        <w:gridCol w:w="668"/>
      </w:tblGrid>
      <w:tr w:rsidR="004428B6" w:rsidRPr="00C24810" w:rsidTr="004428B6">
        <w:trPr>
          <w:cnfStyle w:val="100000000000"/>
          <w:trHeight w:val="1227"/>
        </w:trPr>
        <w:tc>
          <w:tcPr>
            <w:cnfStyle w:val="001000000000"/>
            <w:tcW w:w="767" w:type="dxa"/>
          </w:tcPr>
          <w:p w:rsidR="004428B6" w:rsidRPr="00314A24" w:rsidRDefault="004428B6" w:rsidP="00A14E2D">
            <w:pPr>
              <w:jc w:val="center"/>
              <w:rPr>
                <w:sz w:val="20"/>
                <w:szCs w:val="20"/>
              </w:rPr>
            </w:pPr>
            <w:r w:rsidRPr="00314A24">
              <w:rPr>
                <w:sz w:val="20"/>
                <w:szCs w:val="20"/>
              </w:rPr>
              <w:t>Ítem</w:t>
            </w:r>
          </w:p>
        </w:tc>
        <w:tc>
          <w:tcPr>
            <w:tcW w:w="1037" w:type="dxa"/>
            <w:gridSpan w:val="2"/>
            <w:shd w:val="clear" w:color="auto" w:fill="548DD4" w:themeFill="text2" w:themeFillTint="99"/>
            <w:textDirection w:val="btLr"/>
          </w:tcPr>
          <w:p w:rsidR="004428B6" w:rsidRPr="00314A24" w:rsidRDefault="004428B6" w:rsidP="00A14E2D">
            <w:pPr>
              <w:ind w:left="113" w:right="113"/>
              <w:jc w:val="center"/>
              <w:cnfStyle w:val="100000000000"/>
              <w:rPr>
                <w:sz w:val="20"/>
                <w:szCs w:val="20"/>
              </w:rPr>
            </w:pPr>
            <w:r w:rsidRPr="00314A24">
              <w:rPr>
                <w:sz w:val="20"/>
                <w:szCs w:val="20"/>
              </w:rPr>
              <w:t>Muy de acuerdo</w:t>
            </w:r>
          </w:p>
        </w:tc>
        <w:tc>
          <w:tcPr>
            <w:tcW w:w="1037" w:type="dxa"/>
            <w:gridSpan w:val="2"/>
            <w:shd w:val="clear" w:color="auto" w:fill="C0504D" w:themeFill="accent2"/>
            <w:textDirection w:val="btLr"/>
          </w:tcPr>
          <w:p w:rsidR="004428B6" w:rsidRPr="00314A24" w:rsidRDefault="004428B6" w:rsidP="00A14E2D">
            <w:pPr>
              <w:ind w:left="113" w:right="113"/>
              <w:jc w:val="center"/>
              <w:cnfStyle w:val="100000000000"/>
              <w:rPr>
                <w:sz w:val="20"/>
                <w:szCs w:val="20"/>
              </w:rPr>
            </w:pPr>
            <w:r w:rsidRPr="00314A24">
              <w:rPr>
                <w:sz w:val="20"/>
                <w:szCs w:val="20"/>
              </w:rPr>
              <w:t>De acuerdo</w:t>
            </w:r>
          </w:p>
        </w:tc>
        <w:tc>
          <w:tcPr>
            <w:tcW w:w="1037" w:type="dxa"/>
            <w:gridSpan w:val="2"/>
            <w:shd w:val="clear" w:color="auto" w:fill="00B050"/>
            <w:textDirection w:val="btLr"/>
          </w:tcPr>
          <w:p w:rsidR="004428B6" w:rsidRPr="00314A24" w:rsidRDefault="004428B6" w:rsidP="00A14E2D">
            <w:pPr>
              <w:ind w:left="113" w:right="113"/>
              <w:jc w:val="center"/>
              <w:cnfStyle w:val="100000000000"/>
              <w:rPr>
                <w:sz w:val="20"/>
                <w:szCs w:val="20"/>
              </w:rPr>
            </w:pPr>
            <w:r w:rsidRPr="00314A24">
              <w:rPr>
                <w:sz w:val="20"/>
                <w:szCs w:val="20"/>
              </w:rPr>
              <w:t xml:space="preserve">Ni de acuerdo </w:t>
            </w:r>
          </w:p>
          <w:p w:rsidR="004428B6" w:rsidRPr="00314A24" w:rsidRDefault="004428B6" w:rsidP="00A14E2D">
            <w:pPr>
              <w:ind w:left="113" w:right="113"/>
              <w:jc w:val="center"/>
              <w:cnfStyle w:val="100000000000"/>
              <w:rPr>
                <w:sz w:val="20"/>
                <w:szCs w:val="20"/>
              </w:rPr>
            </w:pPr>
            <w:r w:rsidRPr="00314A24">
              <w:rPr>
                <w:sz w:val="20"/>
                <w:szCs w:val="20"/>
              </w:rPr>
              <w:t>ni en desacuerdo</w:t>
            </w:r>
          </w:p>
        </w:tc>
        <w:tc>
          <w:tcPr>
            <w:tcW w:w="893" w:type="dxa"/>
            <w:gridSpan w:val="2"/>
            <w:shd w:val="clear" w:color="auto" w:fill="8064A2" w:themeFill="accent4"/>
            <w:textDirection w:val="btLr"/>
          </w:tcPr>
          <w:p w:rsidR="004428B6" w:rsidRPr="00314A24" w:rsidRDefault="004428B6" w:rsidP="00A14E2D">
            <w:pPr>
              <w:ind w:left="113" w:right="113"/>
              <w:jc w:val="center"/>
              <w:cnfStyle w:val="100000000000"/>
              <w:rPr>
                <w:sz w:val="20"/>
                <w:szCs w:val="20"/>
              </w:rPr>
            </w:pPr>
            <w:r w:rsidRPr="00314A24">
              <w:rPr>
                <w:sz w:val="20"/>
                <w:szCs w:val="20"/>
              </w:rPr>
              <w:t>En desacuerdo</w:t>
            </w:r>
          </w:p>
        </w:tc>
        <w:tc>
          <w:tcPr>
            <w:tcW w:w="864" w:type="dxa"/>
            <w:gridSpan w:val="2"/>
            <w:shd w:val="clear" w:color="auto" w:fill="92CDDC" w:themeFill="accent5" w:themeFillTint="99"/>
            <w:textDirection w:val="btLr"/>
          </w:tcPr>
          <w:p w:rsidR="004428B6" w:rsidRPr="00314A24" w:rsidRDefault="004428B6" w:rsidP="00A14E2D">
            <w:pPr>
              <w:ind w:left="113" w:right="113"/>
              <w:jc w:val="center"/>
              <w:cnfStyle w:val="100000000000"/>
              <w:rPr>
                <w:sz w:val="20"/>
                <w:szCs w:val="20"/>
              </w:rPr>
            </w:pPr>
            <w:r w:rsidRPr="00314A24">
              <w:rPr>
                <w:sz w:val="20"/>
                <w:szCs w:val="20"/>
              </w:rPr>
              <w:t>Muy en desacuerdo</w:t>
            </w:r>
          </w:p>
        </w:tc>
        <w:tc>
          <w:tcPr>
            <w:tcW w:w="822" w:type="dxa"/>
            <w:vMerge w:val="restart"/>
          </w:tcPr>
          <w:p w:rsidR="004428B6" w:rsidRPr="00314A24" w:rsidRDefault="004428B6" w:rsidP="00A14E2D">
            <w:pPr>
              <w:jc w:val="center"/>
              <w:cnfStyle w:val="100000000000"/>
              <w:rPr>
                <w:sz w:val="20"/>
                <w:szCs w:val="20"/>
              </w:rPr>
            </w:pPr>
            <w:r w:rsidRPr="00314A24">
              <w:rPr>
                <w:sz w:val="20"/>
                <w:szCs w:val="20"/>
              </w:rPr>
              <w:t>Media</w:t>
            </w:r>
          </w:p>
          <w:p w:rsidR="004428B6" w:rsidRPr="00314A24" w:rsidRDefault="004428B6" w:rsidP="00A14E2D">
            <w:pPr>
              <w:jc w:val="center"/>
              <w:cnfStyle w:val="100000000000"/>
              <w:rPr>
                <w:sz w:val="20"/>
                <w:szCs w:val="20"/>
              </w:rPr>
            </w:pPr>
            <w:r w:rsidRPr="00314A24">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314A24" w:rsidRDefault="004428B6" w:rsidP="00A14E2D">
            <w:pPr>
              <w:jc w:val="center"/>
              <w:cnfStyle w:val="100000000000"/>
              <w:rPr>
                <w:sz w:val="20"/>
                <w:szCs w:val="20"/>
              </w:rPr>
            </w:pPr>
            <w:r w:rsidRPr="00314A24">
              <w:rPr>
                <w:sz w:val="20"/>
                <w:szCs w:val="20"/>
              </w:rPr>
              <w:t>(s)</w:t>
            </w:r>
          </w:p>
        </w:tc>
      </w:tr>
      <w:tr w:rsidR="004428B6" w:rsidRPr="00C24810" w:rsidTr="004428B6">
        <w:trPr>
          <w:cnfStyle w:val="000000100000"/>
          <w:trHeight w:val="198"/>
        </w:trPr>
        <w:tc>
          <w:tcPr>
            <w:cnfStyle w:val="001000000000"/>
            <w:tcW w:w="767" w:type="dxa"/>
            <w:vMerge w:val="restart"/>
          </w:tcPr>
          <w:p w:rsidR="004428B6" w:rsidRPr="001702B4" w:rsidRDefault="004428B6" w:rsidP="00A14E2D">
            <w:pPr>
              <w:jc w:val="center"/>
              <w:rPr>
                <w:b w:val="0"/>
              </w:rPr>
            </w:pPr>
            <w:r>
              <w:rPr>
                <w:b w:val="0"/>
              </w:rPr>
              <w:t>18</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2"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401" w:type="dxa"/>
          </w:tcPr>
          <w:p w:rsidR="004428B6" w:rsidRPr="00710797" w:rsidRDefault="004428B6" w:rsidP="00A14E2D">
            <w:pPr>
              <w:jc w:val="center"/>
              <w:cnfStyle w:val="000000100000"/>
              <w:rPr>
                <w:b/>
              </w:rPr>
            </w:pPr>
            <w:r w:rsidRPr="00710797">
              <w:rPr>
                <w:b/>
              </w:rPr>
              <w:t>f</w:t>
            </w:r>
          </w:p>
        </w:tc>
        <w:tc>
          <w:tcPr>
            <w:tcW w:w="463"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E25E98" w:rsidRPr="00C24810" w:rsidTr="004428B6">
        <w:trPr>
          <w:cnfStyle w:val="000000010000"/>
          <w:trHeight w:val="240"/>
        </w:trPr>
        <w:tc>
          <w:tcPr>
            <w:cnfStyle w:val="001000000000"/>
            <w:tcW w:w="767" w:type="dxa"/>
            <w:vMerge/>
          </w:tcPr>
          <w:p w:rsidR="00E25E98" w:rsidRPr="00C24810" w:rsidRDefault="00E25E98" w:rsidP="00A14E2D">
            <w:pPr>
              <w:jc w:val="center"/>
            </w:pPr>
          </w:p>
        </w:tc>
        <w:tc>
          <w:tcPr>
            <w:tcW w:w="436" w:type="dxa"/>
          </w:tcPr>
          <w:p w:rsidR="00E25E98" w:rsidRPr="00C24810" w:rsidRDefault="00E25E98" w:rsidP="00A14E2D">
            <w:pPr>
              <w:jc w:val="center"/>
              <w:cnfStyle w:val="000000010000"/>
            </w:pPr>
            <w:r>
              <w:t>6</w:t>
            </w:r>
          </w:p>
        </w:tc>
        <w:tc>
          <w:tcPr>
            <w:tcW w:w="601" w:type="dxa"/>
          </w:tcPr>
          <w:p w:rsidR="00E25E98" w:rsidRPr="00C24810" w:rsidRDefault="00E25E98" w:rsidP="00A14E2D">
            <w:pPr>
              <w:jc w:val="center"/>
              <w:cnfStyle w:val="000000010000"/>
            </w:pPr>
            <w:r>
              <w:t>18,8</w:t>
            </w:r>
          </w:p>
        </w:tc>
        <w:tc>
          <w:tcPr>
            <w:tcW w:w="436" w:type="dxa"/>
          </w:tcPr>
          <w:p w:rsidR="00E25E98" w:rsidRPr="00C24810" w:rsidRDefault="00E25E98" w:rsidP="00A14E2D">
            <w:pPr>
              <w:jc w:val="center"/>
              <w:cnfStyle w:val="000000010000"/>
            </w:pPr>
            <w:r>
              <w:t>13</w:t>
            </w:r>
          </w:p>
        </w:tc>
        <w:tc>
          <w:tcPr>
            <w:tcW w:w="601" w:type="dxa"/>
          </w:tcPr>
          <w:p w:rsidR="00E25E98" w:rsidRPr="00C24810" w:rsidRDefault="00E25E98" w:rsidP="00A14E2D">
            <w:pPr>
              <w:jc w:val="center"/>
              <w:cnfStyle w:val="000000010000"/>
            </w:pPr>
            <w:r>
              <w:t>40,6</w:t>
            </w:r>
          </w:p>
        </w:tc>
        <w:tc>
          <w:tcPr>
            <w:tcW w:w="436" w:type="dxa"/>
          </w:tcPr>
          <w:p w:rsidR="00E25E98" w:rsidRPr="00C24810" w:rsidRDefault="00E25E98" w:rsidP="00A14E2D">
            <w:pPr>
              <w:jc w:val="center"/>
              <w:cnfStyle w:val="000000010000"/>
            </w:pPr>
            <w:r>
              <w:t>12</w:t>
            </w:r>
          </w:p>
        </w:tc>
        <w:tc>
          <w:tcPr>
            <w:tcW w:w="601" w:type="dxa"/>
          </w:tcPr>
          <w:p w:rsidR="00E25E98" w:rsidRPr="00C24810" w:rsidRDefault="00E25E98" w:rsidP="00A14E2D">
            <w:pPr>
              <w:jc w:val="center"/>
              <w:cnfStyle w:val="000000010000"/>
            </w:pPr>
            <w:r>
              <w:t>37,5</w:t>
            </w:r>
          </w:p>
        </w:tc>
        <w:tc>
          <w:tcPr>
            <w:tcW w:w="402" w:type="dxa"/>
          </w:tcPr>
          <w:p w:rsidR="00E25E98" w:rsidRPr="00C24810" w:rsidRDefault="00E25E98" w:rsidP="00A14E2D">
            <w:pPr>
              <w:jc w:val="center"/>
              <w:cnfStyle w:val="000000010000"/>
            </w:pPr>
            <w:r>
              <w:t>1</w:t>
            </w:r>
          </w:p>
        </w:tc>
        <w:tc>
          <w:tcPr>
            <w:tcW w:w="491" w:type="dxa"/>
          </w:tcPr>
          <w:p w:rsidR="00E25E98" w:rsidRPr="00C24810" w:rsidRDefault="00E25E98" w:rsidP="00A14E2D">
            <w:pPr>
              <w:jc w:val="center"/>
              <w:cnfStyle w:val="000000010000"/>
            </w:pPr>
            <w:r>
              <w:t>3,1</w:t>
            </w:r>
          </w:p>
        </w:tc>
        <w:tc>
          <w:tcPr>
            <w:tcW w:w="401" w:type="dxa"/>
          </w:tcPr>
          <w:p w:rsidR="00E25E98" w:rsidRPr="00C24810" w:rsidRDefault="00E25E98" w:rsidP="00A14E2D">
            <w:pPr>
              <w:jc w:val="center"/>
              <w:cnfStyle w:val="000000010000"/>
            </w:pPr>
            <w:r>
              <w:t>0</w:t>
            </w:r>
          </w:p>
        </w:tc>
        <w:tc>
          <w:tcPr>
            <w:tcW w:w="463" w:type="dxa"/>
          </w:tcPr>
          <w:p w:rsidR="00E25E98" w:rsidRPr="00C24810" w:rsidRDefault="00E25E98" w:rsidP="00A14E2D">
            <w:pPr>
              <w:jc w:val="center"/>
              <w:cnfStyle w:val="000000010000"/>
            </w:pPr>
            <w:r>
              <w:t>0</w:t>
            </w:r>
          </w:p>
        </w:tc>
        <w:tc>
          <w:tcPr>
            <w:tcW w:w="822" w:type="dxa"/>
          </w:tcPr>
          <w:p w:rsidR="00E25E98" w:rsidRPr="00C24810" w:rsidRDefault="00DA5936" w:rsidP="00A14E2D">
            <w:pPr>
              <w:jc w:val="center"/>
              <w:cnfStyle w:val="000000010000"/>
            </w:pPr>
            <w:r>
              <w:t>2,2</w:t>
            </w:r>
          </w:p>
        </w:tc>
        <w:tc>
          <w:tcPr>
            <w:tcW w:w="668" w:type="dxa"/>
          </w:tcPr>
          <w:p w:rsidR="00E25E98" w:rsidRPr="00C24810" w:rsidRDefault="00DA5936" w:rsidP="00A14E2D">
            <w:pPr>
              <w:jc w:val="center"/>
              <w:cnfStyle w:val="000000010000"/>
            </w:pPr>
            <w:r>
              <w:t>0,8</w:t>
            </w:r>
          </w:p>
        </w:tc>
      </w:tr>
      <w:tr w:rsidR="00E25E98" w:rsidRPr="00C24810" w:rsidTr="004428B6">
        <w:trPr>
          <w:cnfStyle w:val="000000100000"/>
          <w:trHeight w:val="362"/>
        </w:trPr>
        <w:tc>
          <w:tcPr>
            <w:cnfStyle w:val="001000000000"/>
            <w:tcW w:w="767" w:type="dxa"/>
          </w:tcPr>
          <w:p w:rsidR="00E25E98" w:rsidRPr="00710797" w:rsidRDefault="00E25E98" w:rsidP="00A14E2D">
            <w:pPr>
              <w:jc w:val="center"/>
              <w:rPr>
                <w:b w:val="0"/>
              </w:rPr>
            </w:pPr>
            <w:r w:rsidRPr="00710797">
              <w:rPr>
                <w:b w:val="0"/>
              </w:rPr>
              <w:t>Total</w:t>
            </w:r>
          </w:p>
        </w:tc>
        <w:tc>
          <w:tcPr>
            <w:tcW w:w="436" w:type="dxa"/>
          </w:tcPr>
          <w:p w:rsidR="00E25E98" w:rsidRPr="00C24810" w:rsidRDefault="00E25E98" w:rsidP="00A14E2D">
            <w:pPr>
              <w:jc w:val="center"/>
              <w:cnfStyle w:val="000000100000"/>
            </w:pPr>
            <w:r>
              <w:t>32</w:t>
            </w:r>
          </w:p>
        </w:tc>
        <w:tc>
          <w:tcPr>
            <w:tcW w:w="601" w:type="dxa"/>
          </w:tcPr>
          <w:p w:rsidR="00E25E98" w:rsidRPr="00C24810" w:rsidRDefault="00E25E98" w:rsidP="00A14E2D">
            <w:pPr>
              <w:jc w:val="center"/>
              <w:cnfStyle w:val="000000100000"/>
            </w:pPr>
            <w:r>
              <w:t>100</w:t>
            </w:r>
          </w:p>
        </w:tc>
        <w:tc>
          <w:tcPr>
            <w:tcW w:w="5321" w:type="dxa"/>
            <w:gridSpan w:val="10"/>
          </w:tcPr>
          <w:p w:rsidR="00E25E98" w:rsidRPr="00C24810" w:rsidRDefault="00E25E98" w:rsidP="00A14E2D">
            <w:pPr>
              <w:jc w:val="center"/>
              <w:cnfStyle w:val="000000100000"/>
            </w:pPr>
          </w:p>
        </w:tc>
      </w:tr>
    </w:tbl>
    <w:p w:rsidR="00E25E98" w:rsidRDefault="00E25E98" w:rsidP="00E25E98">
      <w:pPr>
        <w:spacing w:line="360" w:lineRule="auto"/>
        <w:ind w:right="-1"/>
        <w:jc w:val="both"/>
      </w:pPr>
    </w:p>
    <w:p w:rsidR="00E25E98" w:rsidRDefault="00E25E98" w:rsidP="00E25E98">
      <w:pPr>
        <w:spacing w:line="360" w:lineRule="auto"/>
        <w:ind w:right="-1"/>
        <w:jc w:val="both"/>
      </w:pPr>
    </w:p>
    <w:p w:rsidR="00E25E98" w:rsidRDefault="00E25E98" w:rsidP="00E25E98">
      <w:pPr>
        <w:spacing w:line="360" w:lineRule="auto"/>
        <w:ind w:right="-1"/>
        <w:jc w:val="both"/>
      </w:pPr>
    </w:p>
    <w:p w:rsidR="00E25E98" w:rsidRDefault="00E25E98" w:rsidP="00E25E98">
      <w:pPr>
        <w:spacing w:line="360" w:lineRule="auto"/>
        <w:ind w:right="-1"/>
        <w:jc w:val="both"/>
      </w:pPr>
    </w:p>
    <w:p w:rsidR="00E25E98" w:rsidRDefault="00E25E98" w:rsidP="00E25E98">
      <w:pPr>
        <w:spacing w:line="360" w:lineRule="auto"/>
        <w:ind w:right="-1"/>
        <w:jc w:val="both"/>
      </w:pPr>
    </w:p>
    <w:p w:rsidR="00E25E98" w:rsidRDefault="00E25E98" w:rsidP="00E25E98">
      <w:pPr>
        <w:spacing w:line="360" w:lineRule="auto"/>
        <w:ind w:right="-1"/>
        <w:jc w:val="both"/>
      </w:pPr>
    </w:p>
    <w:p w:rsidR="00E25E98" w:rsidRPr="00764988" w:rsidRDefault="00F8239D" w:rsidP="00E25E98">
      <w:pPr>
        <w:spacing w:line="360" w:lineRule="auto"/>
        <w:ind w:right="-1"/>
        <w:jc w:val="right"/>
        <w:rPr>
          <w:b/>
          <w:sz w:val="20"/>
          <w:szCs w:val="20"/>
        </w:rPr>
      </w:pPr>
      <w:r w:rsidRPr="00F8239D">
        <w:rPr>
          <w:noProof/>
          <w:sz w:val="20"/>
          <w:szCs w:val="20"/>
          <w:lang w:val="es-VE" w:eastAsia="es-VE"/>
        </w:rPr>
        <w:pict>
          <v:shape id="_x0000_s1038" type="#_x0000_t202" style="position:absolute;left:0;text-align:left;margin-left:12.65pt;margin-top:11.5pt;width:373.3pt;height:3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A606QaRQIA&#10;AIsEAAAOAAAAAAAAAAAAAAAAAC4CAABkcnMvZTJvRG9jLnhtbFBLAQItABQABgAIAAAAIQCZPyL1&#10;3wAAAAgBAAAPAAAAAAAAAAAAAAAAAJ8EAABkcnMvZG93bnJldi54bWxQSwUGAAAAAAQABADzAAAA&#10;qwUAAAAA&#10;" filled="f" stroked="f" strokeweight=".5pt">
            <v:path arrowok="t"/>
            <v:textbox style="mso-next-textbox:#_x0000_s1038">
              <w:txbxContent>
                <w:p w:rsidR="00B935A8" w:rsidRPr="00203A49" w:rsidRDefault="00B935A8" w:rsidP="00E25E98">
                  <w:pPr>
                    <w:jc w:val="center"/>
                    <w:rPr>
                      <w:b/>
                      <w:sz w:val="20"/>
                      <w:szCs w:val="20"/>
                    </w:rPr>
                  </w:pPr>
                  <w:r w:rsidRPr="00203A49">
                    <w:rPr>
                      <w:b/>
                      <w:sz w:val="20"/>
                      <w:szCs w:val="20"/>
                    </w:rPr>
                    <w:t xml:space="preserve">Gráfico Nº </w:t>
                  </w:r>
                  <w:r>
                    <w:rPr>
                      <w:b/>
                      <w:sz w:val="20"/>
                      <w:szCs w:val="20"/>
                    </w:rPr>
                    <w:t>6</w:t>
                  </w:r>
                  <w:r w:rsidRPr="00203A49">
                    <w:rPr>
                      <w:b/>
                      <w:sz w:val="20"/>
                      <w:szCs w:val="20"/>
                    </w:rPr>
                    <w:t xml:space="preserve">: resultados de las argumentaciones  Del ítem Nº </w:t>
                  </w:r>
                  <w:r>
                    <w:rPr>
                      <w:b/>
                      <w:sz w:val="20"/>
                      <w:szCs w:val="20"/>
                    </w:rPr>
                    <w:t>18</w:t>
                  </w:r>
                </w:p>
              </w:txbxContent>
            </v:textbox>
          </v:shape>
        </w:pict>
      </w:r>
      <w:r w:rsidR="00E25E98" w:rsidRPr="00764988">
        <w:rPr>
          <w:b/>
          <w:sz w:val="20"/>
          <w:szCs w:val="20"/>
        </w:rPr>
        <w:t>Fuente: Jiménez y Ortega (2015)</w:t>
      </w:r>
    </w:p>
    <w:p w:rsidR="00E25E98" w:rsidRPr="00764988" w:rsidRDefault="00E25E98" w:rsidP="00E25E98">
      <w:pPr>
        <w:spacing w:line="360" w:lineRule="auto"/>
        <w:ind w:right="-1"/>
        <w:jc w:val="both"/>
        <w:rPr>
          <w:sz w:val="20"/>
          <w:szCs w:val="20"/>
        </w:rPr>
      </w:pPr>
    </w:p>
    <w:p w:rsidR="00E25E98" w:rsidRDefault="00E25E98" w:rsidP="00E25E98">
      <w:pPr>
        <w:spacing w:line="360" w:lineRule="auto"/>
        <w:ind w:right="-1"/>
        <w:jc w:val="center"/>
      </w:pPr>
      <w:r w:rsidRPr="00764988">
        <w:rPr>
          <w:noProof/>
          <w:lang w:val="es-VE" w:eastAsia="es-VE"/>
        </w:rPr>
        <w:drawing>
          <wp:inline distT="0" distB="0" distL="0" distR="0">
            <wp:extent cx="5057775" cy="2295525"/>
            <wp:effectExtent l="171450" t="114300" r="142875" b="104775"/>
            <wp:docPr id="1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25E98" w:rsidRDefault="00E25E98" w:rsidP="00E25E98">
      <w:pPr>
        <w:spacing w:line="360" w:lineRule="auto"/>
        <w:ind w:right="-1"/>
        <w:jc w:val="right"/>
        <w:rPr>
          <w:b/>
          <w:sz w:val="20"/>
          <w:szCs w:val="20"/>
        </w:rPr>
      </w:pPr>
      <w:r w:rsidRPr="00764988">
        <w:rPr>
          <w:b/>
          <w:sz w:val="20"/>
          <w:szCs w:val="20"/>
        </w:rPr>
        <w:t>Fuente: Jiménez y Ortega (2015)</w:t>
      </w:r>
    </w:p>
    <w:p w:rsidR="00EF763B" w:rsidRDefault="00E25E98" w:rsidP="00E25E98">
      <w:pPr>
        <w:spacing w:line="276" w:lineRule="auto"/>
        <w:ind w:right="-1"/>
        <w:jc w:val="both"/>
      </w:pPr>
      <w:r>
        <w:rPr>
          <w:b/>
        </w:rPr>
        <w:t xml:space="preserve">Interpretación: </w:t>
      </w:r>
      <w:r w:rsidR="00F6059B">
        <w:t>En resumen</w:t>
      </w:r>
      <w:r>
        <w:t xml:space="preserve"> el gráfico N° </w:t>
      </w:r>
      <w:r w:rsidR="00183274">
        <w:t>6</w:t>
      </w:r>
      <w:r>
        <w:t xml:space="preserve"> </w:t>
      </w:r>
      <w:r w:rsidR="00F6059B">
        <w:t xml:space="preserve">evidencia </w:t>
      </w:r>
      <w:r>
        <w:t>que el</w:t>
      </w:r>
      <w:r w:rsidR="008400BB">
        <w:t xml:space="preserve"> </w:t>
      </w:r>
      <w:r w:rsidR="008400BB" w:rsidRPr="006F07ED">
        <w:rPr>
          <w:b/>
        </w:rPr>
        <w:t>40,6%</w:t>
      </w:r>
      <w:r w:rsidR="008400BB">
        <w:t xml:space="preserve"> expresó estar </w:t>
      </w:r>
      <w:r w:rsidR="008400BB" w:rsidRPr="006F07ED">
        <w:rPr>
          <w:i/>
        </w:rPr>
        <w:t>“de acuerdo”</w:t>
      </w:r>
      <w:r w:rsidR="00985195" w:rsidRPr="00985195">
        <w:t xml:space="preserve"> </w:t>
      </w:r>
      <w:r w:rsidR="00985195">
        <w:t xml:space="preserve">al considerar que esforzarse en la resolución de un problema matemático utilizando el </w:t>
      </w:r>
      <w:r w:rsidR="004507BF" w:rsidRPr="006F07ED">
        <w:rPr>
          <w:i/>
        </w:rPr>
        <w:t>P</w:t>
      </w:r>
      <w:r w:rsidR="00985195" w:rsidRPr="006F07ED">
        <w:rPr>
          <w:i/>
        </w:rPr>
        <w:t>royecto Montados en Hombros de Gigantes</w:t>
      </w:r>
      <w:r w:rsidR="00985195">
        <w:t xml:space="preserve"> daba con el resultado correcto</w:t>
      </w:r>
      <w:r w:rsidR="00240D37">
        <w:t xml:space="preserve">, mientras un 37,5% opinó </w:t>
      </w:r>
      <w:r w:rsidR="00240D37" w:rsidRPr="006F07ED">
        <w:rPr>
          <w:i/>
        </w:rPr>
        <w:t>“ni de acuerdo ni en desacuerdo”</w:t>
      </w:r>
      <w:r w:rsidR="00240D37">
        <w:t xml:space="preserve">, </w:t>
      </w:r>
      <w:r w:rsidR="00985195">
        <w:t>1</w:t>
      </w:r>
      <w:r w:rsidR="009414BB">
        <w:t>8,8</w:t>
      </w:r>
      <w:r>
        <w:t xml:space="preserve">% de los estudiantes manifestó estar </w:t>
      </w:r>
      <w:r w:rsidRPr="002D61E5">
        <w:rPr>
          <w:i/>
        </w:rPr>
        <w:t>“muy de acuerdo”</w:t>
      </w:r>
      <w:r>
        <w:t xml:space="preserve">, </w:t>
      </w:r>
      <w:r w:rsidR="009414BB">
        <w:t>y</w:t>
      </w:r>
      <w:r>
        <w:t xml:space="preserve"> un </w:t>
      </w:r>
      <w:r w:rsidR="009414BB">
        <w:t>3</w:t>
      </w:r>
      <w:r>
        <w:t xml:space="preserve">,1% indicó estar </w:t>
      </w:r>
      <w:r w:rsidRPr="006F07ED">
        <w:rPr>
          <w:i/>
        </w:rPr>
        <w:t>“en desacuerdo”</w:t>
      </w:r>
      <w:r>
        <w:t xml:space="preserve">, es decir, con una media aritmética de </w:t>
      </w:r>
      <w:r w:rsidR="009414BB">
        <w:t>2,2</w:t>
      </w:r>
      <w:r>
        <w:t xml:space="preserve"> puntos los estudiantes manifestaron tener una actitud </w:t>
      </w:r>
      <w:r w:rsidR="009414BB">
        <w:t xml:space="preserve">positiva </w:t>
      </w:r>
      <w:r w:rsidR="00012860">
        <w:t xml:space="preserve">en su percepción </w:t>
      </w:r>
      <w:r w:rsidR="00240D37">
        <w:t>en relación a</w:t>
      </w:r>
      <w:r w:rsidR="00012860">
        <w:t xml:space="preserve"> esforzarse en la resolución de problemas matemáticos utilizando el </w:t>
      </w:r>
      <w:r w:rsidR="004507BF" w:rsidRPr="006F07ED">
        <w:rPr>
          <w:i/>
        </w:rPr>
        <w:t>P</w:t>
      </w:r>
      <w:r w:rsidR="00012860" w:rsidRPr="006F07ED">
        <w:rPr>
          <w:i/>
        </w:rPr>
        <w:t>royecto Montados en Hombros de Gigantes</w:t>
      </w:r>
      <w:r w:rsidR="00012860">
        <w:t xml:space="preserve"> </w:t>
      </w:r>
      <w:r w:rsidR="00240D37">
        <w:t>daban con el resultado correcto</w:t>
      </w:r>
      <w:r w:rsidR="00240D37" w:rsidRPr="00240D37">
        <w:t xml:space="preserve"> </w:t>
      </w:r>
      <w:r w:rsidR="00240D37">
        <w:t xml:space="preserve">y una desviación típica de 0,8  </w:t>
      </w:r>
      <w:r w:rsidR="004507BF">
        <w:t xml:space="preserve">con </w:t>
      </w:r>
      <w:r w:rsidR="00240D37">
        <w:t xml:space="preserve">un grado de dispersión fue leve lo </w:t>
      </w:r>
      <w:r w:rsidR="004507BF">
        <w:t>indicando</w:t>
      </w:r>
      <w:r w:rsidR="00240D37">
        <w:t xml:space="preserve"> que hubo una mínima diferencia en cuanto a las respuestas emitidas. </w:t>
      </w:r>
    </w:p>
    <w:p w:rsidR="00A73F78" w:rsidRDefault="00A73F78" w:rsidP="00A73F78">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w:t>
      </w:r>
      <w:r w:rsidR="006C6986">
        <w:rPr>
          <w:rFonts w:eastAsiaTheme="minorEastAsia"/>
          <w:b/>
          <w:color w:val="000000" w:themeColor="text1"/>
          <w:lang w:val="es-VE" w:eastAsia="es-VE"/>
        </w:rPr>
        <w:t>2</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sidR="006C6986">
        <w:rPr>
          <w:rFonts w:eastAsiaTheme="minorEastAsia"/>
          <w:color w:val="000000" w:themeColor="text1"/>
          <w:lang w:val="es-VE" w:eastAsia="es-VE"/>
        </w:rPr>
        <w:t>3</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tblPr>
      <w:tblGrid>
        <w:gridCol w:w="8505"/>
      </w:tblGrid>
      <w:tr w:rsidR="00A73F78" w:rsidRPr="004A0924" w:rsidTr="00FE3268">
        <w:trPr>
          <w:trHeight w:hRule="exact" w:val="227"/>
        </w:trPr>
        <w:tc>
          <w:tcPr>
            <w:tcW w:w="8505" w:type="dxa"/>
            <w:shd w:val="clear" w:color="auto" w:fill="FDE9D9" w:themeFill="accent6" w:themeFillTint="33"/>
          </w:tcPr>
          <w:p w:rsidR="00A73F78" w:rsidRPr="004A0924" w:rsidRDefault="00A73F78" w:rsidP="006B1C93">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A73F78" w:rsidRPr="004A0924" w:rsidTr="00FE3268">
        <w:trPr>
          <w:trHeight w:hRule="exact" w:val="286"/>
        </w:trPr>
        <w:tc>
          <w:tcPr>
            <w:tcW w:w="8505" w:type="dxa"/>
            <w:shd w:val="clear" w:color="auto" w:fill="FDE9D9" w:themeFill="accent6" w:themeFillTint="33"/>
          </w:tcPr>
          <w:p w:rsidR="00A73F78" w:rsidRPr="001702B4" w:rsidRDefault="00A73F78" w:rsidP="006B1C93">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00335C52">
              <w:rPr>
                <w:sz w:val="20"/>
                <w:szCs w:val="20"/>
              </w:rPr>
              <w:t>Conocimientos hacia la</w:t>
            </w:r>
            <w:r w:rsidRPr="00D97033">
              <w:rPr>
                <w:sz w:val="20"/>
                <w:szCs w:val="20"/>
              </w:rPr>
              <w:t xml:space="preserve"> matemática</w:t>
            </w:r>
          </w:p>
        </w:tc>
      </w:tr>
      <w:tr w:rsidR="00A73F78" w:rsidRPr="004A0924" w:rsidTr="00FE3268">
        <w:trPr>
          <w:trHeight w:hRule="exact" w:val="660"/>
        </w:trPr>
        <w:tc>
          <w:tcPr>
            <w:tcW w:w="8505" w:type="dxa"/>
            <w:shd w:val="clear" w:color="auto" w:fill="FDE9D9" w:themeFill="accent6" w:themeFillTint="33"/>
          </w:tcPr>
          <w:p w:rsidR="00A73F78" w:rsidRPr="00E25E98" w:rsidRDefault="006C6986" w:rsidP="006B1C93">
            <w:pPr>
              <w:pStyle w:val="Prrafodelista"/>
              <w:numPr>
                <w:ilvl w:val="0"/>
                <w:numId w:val="9"/>
              </w:numPr>
              <w:tabs>
                <w:tab w:val="left" w:pos="175"/>
                <w:tab w:val="left" w:pos="317"/>
              </w:tabs>
              <w:ind w:left="33" w:firstLine="0"/>
              <w:rPr>
                <w:sz w:val="20"/>
                <w:szCs w:val="20"/>
              </w:rPr>
            </w:pPr>
            <w:r w:rsidRPr="006C6986">
              <w:rPr>
                <w:sz w:val="20"/>
                <w:szCs w:val="20"/>
              </w:rPr>
              <w:t>A través del Proyecto Montados en Hombros de Gigantes aprendí que la matemática puede ser útil en mi futuro</w:t>
            </w:r>
            <w:r w:rsidR="00A73F78" w:rsidRPr="00E25E98">
              <w:rPr>
                <w:sz w:val="20"/>
                <w:szCs w:val="20"/>
              </w:rPr>
              <w:t>.</w:t>
            </w:r>
          </w:p>
          <w:p w:rsidR="00A73F78" w:rsidRPr="00835A87" w:rsidRDefault="00A73F78" w:rsidP="00A14E2D">
            <w:pPr>
              <w:spacing w:after="200" w:line="276" w:lineRule="auto"/>
              <w:ind w:left="720"/>
              <w:rPr>
                <w:bCs/>
                <w:color w:val="000000" w:themeColor="text1"/>
                <w:sz w:val="20"/>
                <w:szCs w:val="20"/>
              </w:rPr>
            </w:pPr>
          </w:p>
        </w:tc>
      </w:tr>
    </w:tbl>
    <w:p w:rsidR="00A73F78" w:rsidRPr="001702B4" w:rsidRDefault="00F8239D" w:rsidP="00A73F78">
      <w:pPr>
        <w:spacing w:line="360" w:lineRule="auto"/>
        <w:ind w:right="-1" w:firstLine="708"/>
        <w:jc w:val="both"/>
      </w:pPr>
      <w:r>
        <w:rPr>
          <w:noProof/>
          <w:lang w:val="es-VE" w:eastAsia="es-VE"/>
        </w:rPr>
        <w:pict>
          <v:shape id="_x0000_s1039" type="#_x0000_t202" style="position:absolute;left:0;text-align:left;margin-left:21.6pt;margin-top:7.1pt;width:312.3pt;height:35.2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HgvYe5I&#10;AgAAiwQAAA4AAAAAAAAAAAAAAAAALgIAAGRycy9lMm9Eb2MueG1sUEsBAi0AFAAGAAgAAAAhAM2x&#10;tUfeAAAACAEAAA8AAAAAAAAAAAAAAAAAogQAAGRycy9kb3ducmV2LnhtbFBLBQYAAAAABAAEAPMA&#10;AACtBQAAAAA=&#10;" filled="f" stroked="f" strokeweight=".5pt">
            <v:path arrowok="t"/>
            <v:textbox style="mso-next-textbox:#_x0000_s1039">
              <w:txbxContent>
                <w:p w:rsidR="00B935A8" w:rsidRPr="00E730C6" w:rsidRDefault="00B935A8" w:rsidP="00A73F78">
                  <w:pPr>
                    <w:jc w:val="center"/>
                    <w:rPr>
                      <w:sz w:val="20"/>
                      <w:szCs w:val="20"/>
                    </w:rPr>
                  </w:pPr>
                  <w:r w:rsidRPr="00E730C6">
                    <w:rPr>
                      <w:b/>
                      <w:color w:val="000000"/>
                      <w:sz w:val="20"/>
                      <w:szCs w:val="20"/>
                      <w:lang w:val="es-ES_tradnl"/>
                    </w:rPr>
                    <w:t>Tabla Nº</w:t>
                  </w:r>
                  <w:r>
                    <w:rPr>
                      <w:b/>
                      <w:color w:val="000000"/>
                      <w:sz w:val="20"/>
                      <w:szCs w:val="20"/>
                      <w:lang w:val="es-ES_tradnl"/>
                    </w:rPr>
                    <w:t>7</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3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601"/>
        <w:gridCol w:w="411"/>
        <w:gridCol w:w="601"/>
        <w:gridCol w:w="409"/>
        <w:gridCol w:w="711"/>
        <w:gridCol w:w="326"/>
        <w:gridCol w:w="491"/>
        <w:gridCol w:w="401"/>
        <w:gridCol w:w="491"/>
        <w:gridCol w:w="822"/>
        <w:gridCol w:w="668"/>
      </w:tblGrid>
      <w:tr w:rsidR="004428B6" w:rsidRPr="00C24810" w:rsidTr="004428B6">
        <w:trPr>
          <w:cnfStyle w:val="100000000000"/>
          <w:trHeight w:val="1227"/>
        </w:trPr>
        <w:tc>
          <w:tcPr>
            <w:cnfStyle w:val="001000000000"/>
            <w:tcW w:w="767" w:type="dxa"/>
          </w:tcPr>
          <w:p w:rsidR="004428B6" w:rsidRPr="00314A24" w:rsidRDefault="004428B6" w:rsidP="00A14E2D">
            <w:pPr>
              <w:jc w:val="center"/>
              <w:rPr>
                <w:sz w:val="20"/>
                <w:szCs w:val="20"/>
              </w:rPr>
            </w:pPr>
            <w:r w:rsidRPr="00314A24">
              <w:rPr>
                <w:sz w:val="20"/>
                <w:szCs w:val="20"/>
              </w:rPr>
              <w:t>Ítem</w:t>
            </w:r>
          </w:p>
        </w:tc>
        <w:tc>
          <w:tcPr>
            <w:tcW w:w="1037" w:type="dxa"/>
            <w:gridSpan w:val="2"/>
            <w:shd w:val="clear" w:color="auto" w:fill="548DD4" w:themeFill="text2" w:themeFillTint="99"/>
            <w:textDirection w:val="btLr"/>
          </w:tcPr>
          <w:p w:rsidR="004428B6" w:rsidRPr="00314A24" w:rsidRDefault="004428B6" w:rsidP="00A14E2D">
            <w:pPr>
              <w:ind w:left="113" w:right="113"/>
              <w:jc w:val="center"/>
              <w:cnfStyle w:val="100000000000"/>
              <w:rPr>
                <w:sz w:val="20"/>
                <w:szCs w:val="20"/>
              </w:rPr>
            </w:pPr>
            <w:r w:rsidRPr="00314A24">
              <w:rPr>
                <w:sz w:val="20"/>
                <w:szCs w:val="20"/>
              </w:rPr>
              <w:t>Muy de acuerdo</w:t>
            </w:r>
          </w:p>
        </w:tc>
        <w:tc>
          <w:tcPr>
            <w:tcW w:w="1012" w:type="dxa"/>
            <w:gridSpan w:val="2"/>
            <w:shd w:val="clear" w:color="auto" w:fill="C0504D" w:themeFill="accent2"/>
            <w:textDirection w:val="btLr"/>
          </w:tcPr>
          <w:p w:rsidR="004428B6" w:rsidRPr="00314A24" w:rsidRDefault="004428B6" w:rsidP="00A14E2D">
            <w:pPr>
              <w:ind w:left="113" w:right="113"/>
              <w:jc w:val="center"/>
              <w:cnfStyle w:val="100000000000"/>
              <w:rPr>
                <w:sz w:val="20"/>
                <w:szCs w:val="20"/>
              </w:rPr>
            </w:pPr>
            <w:r w:rsidRPr="00314A24">
              <w:rPr>
                <w:sz w:val="20"/>
                <w:szCs w:val="20"/>
              </w:rPr>
              <w:t>De acuerdo</w:t>
            </w:r>
          </w:p>
        </w:tc>
        <w:tc>
          <w:tcPr>
            <w:tcW w:w="1120" w:type="dxa"/>
            <w:gridSpan w:val="2"/>
            <w:shd w:val="clear" w:color="auto" w:fill="00B050"/>
            <w:textDirection w:val="btLr"/>
          </w:tcPr>
          <w:p w:rsidR="004428B6" w:rsidRPr="00314A24" w:rsidRDefault="004428B6" w:rsidP="00A14E2D">
            <w:pPr>
              <w:ind w:left="113" w:right="113"/>
              <w:jc w:val="center"/>
              <w:cnfStyle w:val="100000000000"/>
              <w:rPr>
                <w:sz w:val="20"/>
                <w:szCs w:val="20"/>
              </w:rPr>
            </w:pPr>
            <w:r w:rsidRPr="00314A24">
              <w:rPr>
                <w:sz w:val="20"/>
                <w:szCs w:val="20"/>
              </w:rPr>
              <w:t xml:space="preserve">Ni de acuerdo </w:t>
            </w:r>
          </w:p>
          <w:p w:rsidR="004428B6" w:rsidRPr="00314A24" w:rsidRDefault="004428B6" w:rsidP="00A14E2D">
            <w:pPr>
              <w:ind w:left="113" w:right="113"/>
              <w:jc w:val="center"/>
              <w:cnfStyle w:val="100000000000"/>
              <w:rPr>
                <w:sz w:val="20"/>
                <w:szCs w:val="20"/>
              </w:rPr>
            </w:pPr>
            <w:r w:rsidRPr="00314A24">
              <w:rPr>
                <w:sz w:val="20"/>
                <w:szCs w:val="20"/>
              </w:rPr>
              <w:t>ni en desacuerdo</w:t>
            </w:r>
          </w:p>
        </w:tc>
        <w:tc>
          <w:tcPr>
            <w:tcW w:w="817" w:type="dxa"/>
            <w:gridSpan w:val="2"/>
            <w:shd w:val="clear" w:color="auto" w:fill="8064A2" w:themeFill="accent4"/>
            <w:textDirection w:val="btLr"/>
          </w:tcPr>
          <w:p w:rsidR="004428B6" w:rsidRPr="00314A24" w:rsidRDefault="004428B6" w:rsidP="00A14E2D">
            <w:pPr>
              <w:ind w:left="113" w:right="113"/>
              <w:jc w:val="center"/>
              <w:cnfStyle w:val="100000000000"/>
              <w:rPr>
                <w:sz w:val="20"/>
                <w:szCs w:val="20"/>
              </w:rPr>
            </w:pPr>
            <w:r w:rsidRPr="00314A24">
              <w:rPr>
                <w:sz w:val="20"/>
                <w:szCs w:val="20"/>
              </w:rPr>
              <w:t>En desacuerdo</w:t>
            </w:r>
          </w:p>
        </w:tc>
        <w:tc>
          <w:tcPr>
            <w:tcW w:w="892" w:type="dxa"/>
            <w:gridSpan w:val="2"/>
            <w:shd w:val="clear" w:color="auto" w:fill="92CDDC" w:themeFill="accent5" w:themeFillTint="99"/>
            <w:textDirection w:val="btLr"/>
          </w:tcPr>
          <w:p w:rsidR="004428B6" w:rsidRPr="00314A24" w:rsidRDefault="004428B6" w:rsidP="00A14E2D">
            <w:pPr>
              <w:ind w:left="113" w:right="113"/>
              <w:jc w:val="center"/>
              <w:cnfStyle w:val="100000000000"/>
              <w:rPr>
                <w:sz w:val="20"/>
                <w:szCs w:val="20"/>
              </w:rPr>
            </w:pPr>
            <w:r w:rsidRPr="00314A24">
              <w:rPr>
                <w:sz w:val="20"/>
                <w:szCs w:val="20"/>
              </w:rPr>
              <w:t>Muy en desacuerdo</w:t>
            </w:r>
          </w:p>
        </w:tc>
        <w:tc>
          <w:tcPr>
            <w:tcW w:w="822" w:type="dxa"/>
            <w:vMerge w:val="restart"/>
          </w:tcPr>
          <w:p w:rsidR="004428B6" w:rsidRPr="00314A24" w:rsidRDefault="004428B6" w:rsidP="00A14E2D">
            <w:pPr>
              <w:jc w:val="center"/>
              <w:cnfStyle w:val="100000000000"/>
              <w:rPr>
                <w:sz w:val="20"/>
                <w:szCs w:val="20"/>
              </w:rPr>
            </w:pPr>
            <w:r w:rsidRPr="00314A24">
              <w:rPr>
                <w:sz w:val="20"/>
                <w:szCs w:val="20"/>
              </w:rPr>
              <w:t>Media</w:t>
            </w:r>
          </w:p>
          <w:p w:rsidR="004428B6" w:rsidRPr="00314A24" w:rsidRDefault="004428B6" w:rsidP="00A14E2D">
            <w:pPr>
              <w:jc w:val="center"/>
              <w:cnfStyle w:val="100000000000"/>
              <w:rPr>
                <w:sz w:val="20"/>
                <w:szCs w:val="20"/>
              </w:rPr>
            </w:pPr>
            <w:r w:rsidRPr="00314A24">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314A24" w:rsidRDefault="004428B6" w:rsidP="00A14E2D">
            <w:pPr>
              <w:jc w:val="center"/>
              <w:cnfStyle w:val="100000000000"/>
              <w:rPr>
                <w:sz w:val="20"/>
                <w:szCs w:val="20"/>
              </w:rPr>
            </w:pPr>
            <w:r w:rsidRPr="00314A24">
              <w:rPr>
                <w:sz w:val="20"/>
                <w:szCs w:val="20"/>
              </w:rPr>
              <w:t>(s)</w:t>
            </w:r>
          </w:p>
        </w:tc>
      </w:tr>
      <w:tr w:rsidR="004428B6" w:rsidRPr="00C24810" w:rsidTr="004428B6">
        <w:trPr>
          <w:cnfStyle w:val="000000100000"/>
          <w:trHeight w:val="198"/>
        </w:trPr>
        <w:tc>
          <w:tcPr>
            <w:cnfStyle w:val="001000000000"/>
            <w:tcW w:w="767" w:type="dxa"/>
            <w:vMerge w:val="restart"/>
          </w:tcPr>
          <w:p w:rsidR="004428B6" w:rsidRPr="00314A24" w:rsidRDefault="004428B6" w:rsidP="00A14E2D">
            <w:pPr>
              <w:jc w:val="center"/>
            </w:pPr>
            <w:r w:rsidRPr="00314A24">
              <w:t>3</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11"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9" w:type="dxa"/>
          </w:tcPr>
          <w:p w:rsidR="004428B6" w:rsidRPr="00710797" w:rsidRDefault="004428B6" w:rsidP="00A14E2D">
            <w:pPr>
              <w:jc w:val="center"/>
              <w:cnfStyle w:val="000000100000"/>
              <w:rPr>
                <w:b/>
              </w:rPr>
            </w:pPr>
            <w:r w:rsidRPr="00710797">
              <w:rPr>
                <w:b/>
              </w:rPr>
              <w:t>f</w:t>
            </w:r>
          </w:p>
        </w:tc>
        <w:tc>
          <w:tcPr>
            <w:tcW w:w="711" w:type="dxa"/>
          </w:tcPr>
          <w:p w:rsidR="004428B6" w:rsidRPr="00710797" w:rsidRDefault="004428B6" w:rsidP="00A14E2D">
            <w:pPr>
              <w:jc w:val="center"/>
              <w:cnfStyle w:val="000000100000"/>
              <w:rPr>
                <w:b/>
              </w:rPr>
            </w:pPr>
            <w:r w:rsidRPr="00710797">
              <w:rPr>
                <w:b/>
              </w:rPr>
              <w:t>%</w:t>
            </w:r>
          </w:p>
        </w:tc>
        <w:tc>
          <w:tcPr>
            <w:tcW w:w="326"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401"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A73F78" w:rsidRPr="00C24810" w:rsidTr="004428B6">
        <w:trPr>
          <w:cnfStyle w:val="000000010000"/>
          <w:trHeight w:val="240"/>
        </w:trPr>
        <w:tc>
          <w:tcPr>
            <w:cnfStyle w:val="001000000000"/>
            <w:tcW w:w="767" w:type="dxa"/>
            <w:vMerge/>
          </w:tcPr>
          <w:p w:rsidR="00A73F78" w:rsidRPr="00C24810" w:rsidRDefault="00A73F78" w:rsidP="00A14E2D">
            <w:pPr>
              <w:jc w:val="center"/>
            </w:pPr>
          </w:p>
        </w:tc>
        <w:tc>
          <w:tcPr>
            <w:tcW w:w="436" w:type="dxa"/>
          </w:tcPr>
          <w:p w:rsidR="00A73F78" w:rsidRPr="00C24810" w:rsidRDefault="002C02C4" w:rsidP="00A14E2D">
            <w:pPr>
              <w:jc w:val="center"/>
              <w:cnfStyle w:val="000000010000"/>
            </w:pPr>
            <w:r>
              <w:t>19</w:t>
            </w:r>
          </w:p>
        </w:tc>
        <w:tc>
          <w:tcPr>
            <w:tcW w:w="601" w:type="dxa"/>
          </w:tcPr>
          <w:p w:rsidR="00A73F78" w:rsidRPr="00C24810" w:rsidRDefault="002C02C4" w:rsidP="00A14E2D">
            <w:pPr>
              <w:jc w:val="center"/>
              <w:cnfStyle w:val="000000010000"/>
            </w:pPr>
            <w:r>
              <w:t>59,4</w:t>
            </w:r>
          </w:p>
        </w:tc>
        <w:tc>
          <w:tcPr>
            <w:tcW w:w="411" w:type="dxa"/>
          </w:tcPr>
          <w:p w:rsidR="00A73F78" w:rsidRPr="00C24810" w:rsidRDefault="002C02C4" w:rsidP="00A14E2D">
            <w:pPr>
              <w:jc w:val="center"/>
              <w:cnfStyle w:val="000000010000"/>
            </w:pPr>
            <w:r>
              <w:t>7</w:t>
            </w:r>
          </w:p>
        </w:tc>
        <w:tc>
          <w:tcPr>
            <w:tcW w:w="601" w:type="dxa"/>
          </w:tcPr>
          <w:p w:rsidR="00A73F78" w:rsidRPr="00C24810" w:rsidRDefault="002C02C4" w:rsidP="00A14E2D">
            <w:pPr>
              <w:jc w:val="center"/>
              <w:cnfStyle w:val="000000010000"/>
            </w:pPr>
            <w:r>
              <w:t>21,9</w:t>
            </w:r>
          </w:p>
        </w:tc>
        <w:tc>
          <w:tcPr>
            <w:tcW w:w="409" w:type="dxa"/>
          </w:tcPr>
          <w:p w:rsidR="00A73F78" w:rsidRPr="00C24810" w:rsidRDefault="002C02C4" w:rsidP="00A14E2D">
            <w:pPr>
              <w:jc w:val="center"/>
              <w:cnfStyle w:val="000000010000"/>
            </w:pPr>
            <w:r>
              <w:t>3</w:t>
            </w:r>
          </w:p>
        </w:tc>
        <w:tc>
          <w:tcPr>
            <w:tcW w:w="711" w:type="dxa"/>
          </w:tcPr>
          <w:p w:rsidR="00A73F78" w:rsidRPr="00C24810" w:rsidRDefault="002C02C4" w:rsidP="00A14E2D">
            <w:pPr>
              <w:jc w:val="center"/>
              <w:cnfStyle w:val="000000010000"/>
            </w:pPr>
            <w:r>
              <w:t>9,4</w:t>
            </w:r>
          </w:p>
        </w:tc>
        <w:tc>
          <w:tcPr>
            <w:tcW w:w="326" w:type="dxa"/>
          </w:tcPr>
          <w:p w:rsidR="00A73F78" w:rsidRPr="00C24810" w:rsidRDefault="002C02C4" w:rsidP="00A14E2D">
            <w:pPr>
              <w:jc w:val="center"/>
              <w:cnfStyle w:val="000000010000"/>
            </w:pPr>
            <w:r>
              <w:t>2</w:t>
            </w:r>
          </w:p>
        </w:tc>
        <w:tc>
          <w:tcPr>
            <w:tcW w:w="491" w:type="dxa"/>
          </w:tcPr>
          <w:p w:rsidR="00A73F78" w:rsidRPr="00C24810" w:rsidRDefault="002C02C4" w:rsidP="00A14E2D">
            <w:pPr>
              <w:jc w:val="center"/>
              <w:cnfStyle w:val="000000010000"/>
            </w:pPr>
            <w:r>
              <w:t>6,3</w:t>
            </w:r>
          </w:p>
        </w:tc>
        <w:tc>
          <w:tcPr>
            <w:tcW w:w="401" w:type="dxa"/>
          </w:tcPr>
          <w:p w:rsidR="00A73F78" w:rsidRPr="00C24810" w:rsidRDefault="002C02C4" w:rsidP="00A14E2D">
            <w:pPr>
              <w:jc w:val="center"/>
              <w:cnfStyle w:val="000000010000"/>
            </w:pPr>
            <w:r>
              <w:t>1</w:t>
            </w:r>
          </w:p>
        </w:tc>
        <w:tc>
          <w:tcPr>
            <w:tcW w:w="491" w:type="dxa"/>
          </w:tcPr>
          <w:p w:rsidR="00A73F78" w:rsidRPr="00C24810" w:rsidRDefault="002C02C4" w:rsidP="00A14E2D">
            <w:pPr>
              <w:jc w:val="center"/>
              <w:cnfStyle w:val="000000010000"/>
            </w:pPr>
            <w:r>
              <w:t>3,1</w:t>
            </w:r>
          </w:p>
        </w:tc>
        <w:tc>
          <w:tcPr>
            <w:tcW w:w="822" w:type="dxa"/>
          </w:tcPr>
          <w:p w:rsidR="00A73F78" w:rsidRPr="00C24810" w:rsidRDefault="002C02C4" w:rsidP="00A14E2D">
            <w:pPr>
              <w:jc w:val="center"/>
              <w:cnfStyle w:val="000000010000"/>
            </w:pPr>
            <w:r>
              <w:t>1,7</w:t>
            </w:r>
          </w:p>
        </w:tc>
        <w:tc>
          <w:tcPr>
            <w:tcW w:w="668" w:type="dxa"/>
          </w:tcPr>
          <w:p w:rsidR="00A73F78" w:rsidRPr="00C24810" w:rsidRDefault="002C02C4" w:rsidP="00A14E2D">
            <w:pPr>
              <w:jc w:val="center"/>
              <w:cnfStyle w:val="000000010000"/>
            </w:pPr>
            <w:r>
              <w:t>1,1</w:t>
            </w:r>
          </w:p>
        </w:tc>
      </w:tr>
      <w:tr w:rsidR="00A73F78" w:rsidRPr="00C24810" w:rsidTr="004428B6">
        <w:trPr>
          <w:cnfStyle w:val="000000100000"/>
          <w:trHeight w:val="362"/>
        </w:trPr>
        <w:tc>
          <w:tcPr>
            <w:cnfStyle w:val="001000000000"/>
            <w:tcW w:w="767" w:type="dxa"/>
          </w:tcPr>
          <w:p w:rsidR="00A73F78" w:rsidRPr="00314A24" w:rsidRDefault="00A73F78" w:rsidP="00A14E2D">
            <w:pPr>
              <w:jc w:val="center"/>
            </w:pPr>
            <w:r w:rsidRPr="00314A24">
              <w:t>Total</w:t>
            </w:r>
          </w:p>
        </w:tc>
        <w:tc>
          <w:tcPr>
            <w:tcW w:w="436" w:type="dxa"/>
          </w:tcPr>
          <w:p w:rsidR="00A73F78" w:rsidRPr="00C24810" w:rsidRDefault="00A73F78" w:rsidP="00A14E2D">
            <w:pPr>
              <w:jc w:val="center"/>
              <w:cnfStyle w:val="000000100000"/>
            </w:pPr>
            <w:r>
              <w:t>32</w:t>
            </w:r>
          </w:p>
        </w:tc>
        <w:tc>
          <w:tcPr>
            <w:tcW w:w="601" w:type="dxa"/>
          </w:tcPr>
          <w:p w:rsidR="00A73F78" w:rsidRPr="00C24810" w:rsidRDefault="00A73F78" w:rsidP="00A14E2D">
            <w:pPr>
              <w:jc w:val="center"/>
              <w:cnfStyle w:val="000000100000"/>
            </w:pPr>
            <w:r>
              <w:t>100</w:t>
            </w:r>
          </w:p>
        </w:tc>
        <w:tc>
          <w:tcPr>
            <w:tcW w:w="5331" w:type="dxa"/>
            <w:gridSpan w:val="10"/>
          </w:tcPr>
          <w:p w:rsidR="00A73F78" w:rsidRPr="00C24810" w:rsidRDefault="00A73F78" w:rsidP="00A14E2D">
            <w:pPr>
              <w:jc w:val="center"/>
              <w:cnfStyle w:val="000000100000"/>
            </w:pPr>
          </w:p>
        </w:tc>
      </w:tr>
    </w:tbl>
    <w:p w:rsidR="00A73F78" w:rsidRDefault="00A73F78" w:rsidP="00A73F78">
      <w:pPr>
        <w:spacing w:line="360" w:lineRule="auto"/>
        <w:ind w:right="-1"/>
        <w:jc w:val="both"/>
      </w:pPr>
    </w:p>
    <w:p w:rsidR="00A73F78" w:rsidRDefault="00A73F78" w:rsidP="00A73F78">
      <w:pPr>
        <w:spacing w:line="360" w:lineRule="auto"/>
        <w:ind w:right="-1"/>
        <w:jc w:val="both"/>
      </w:pPr>
    </w:p>
    <w:p w:rsidR="00A73F78" w:rsidRDefault="00A73F78" w:rsidP="00A73F78">
      <w:pPr>
        <w:spacing w:line="360" w:lineRule="auto"/>
        <w:ind w:right="-1"/>
        <w:jc w:val="both"/>
      </w:pPr>
    </w:p>
    <w:p w:rsidR="00A73F78" w:rsidRDefault="00A73F78" w:rsidP="00A73F78">
      <w:pPr>
        <w:spacing w:line="360" w:lineRule="auto"/>
        <w:ind w:right="-1"/>
        <w:jc w:val="both"/>
      </w:pPr>
    </w:p>
    <w:p w:rsidR="00A73F78" w:rsidRDefault="00A73F78" w:rsidP="00A73F78">
      <w:pPr>
        <w:spacing w:line="360" w:lineRule="auto"/>
        <w:ind w:right="-1"/>
        <w:jc w:val="both"/>
      </w:pPr>
    </w:p>
    <w:p w:rsidR="00A73F78" w:rsidRDefault="00A73F78" w:rsidP="00A73F78">
      <w:pPr>
        <w:spacing w:line="360" w:lineRule="auto"/>
        <w:ind w:right="-1"/>
        <w:jc w:val="both"/>
      </w:pPr>
    </w:p>
    <w:p w:rsidR="00A73F78" w:rsidRPr="00764988" w:rsidRDefault="00F8239D" w:rsidP="00A73F78">
      <w:pPr>
        <w:spacing w:line="360" w:lineRule="auto"/>
        <w:ind w:right="-1"/>
        <w:jc w:val="right"/>
        <w:rPr>
          <w:b/>
          <w:sz w:val="20"/>
          <w:szCs w:val="20"/>
        </w:rPr>
      </w:pPr>
      <w:r w:rsidRPr="00F8239D">
        <w:rPr>
          <w:noProof/>
          <w:sz w:val="20"/>
          <w:szCs w:val="20"/>
          <w:lang w:val="es-VE" w:eastAsia="es-VE"/>
        </w:rPr>
        <w:pict>
          <v:shape id="_x0000_s1040" type="#_x0000_t202" style="position:absolute;left:0;text-align:left;margin-left:12.65pt;margin-top:11.5pt;width:373.3pt;height:31.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DDZnxqRQIA&#10;AIsEAAAOAAAAAAAAAAAAAAAAAC4CAABkcnMvZTJvRG9jLnhtbFBLAQItABQABgAIAAAAIQCZPyL1&#10;3wAAAAgBAAAPAAAAAAAAAAAAAAAAAJ8EAABkcnMvZG93bnJldi54bWxQSwUGAAAAAAQABADzAAAA&#10;qwUAAAAA&#10;" filled="f" stroked="f" strokeweight=".5pt">
            <v:path arrowok="t"/>
            <v:textbox style="mso-next-textbox:#_x0000_s1040">
              <w:txbxContent>
                <w:p w:rsidR="00B935A8" w:rsidRPr="00203A49" w:rsidRDefault="00B935A8" w:rsidP="00A73F78">
                  <w:pPr>
                    <w:jc w:val="center"/>
                    <w:rPr>
                      <w:b/>
                      <w:sz w:val="20"/>
                      <w:szCs w:val="20"/>
                    </w:rPr>
                  </w:pPr>
                  <w:r w:rsidRPr="00203A49">
                    <w:rPr>
                      <w:b/>
                      <w:sz w:val="20"/>
                      <w:szCs w:val="20"/>
                    </w:rPr>
                    <w:t xml:space="preserve">Gráfico Nº </w:t>
                  </w:r>
                  <w:r>
                    <w:rPr>
                      <w:b/>
                      <w:sz w:val="20"/>
                      <w:szCs w:val="20"/>
                    </w:rPr>
                    <w:t>7</w:t>
                  </w:r>
                  <w:r w:rsidRPr="00203A49">
                    <w:rPr>
                      <w:b/>
                      <w:sz w:val="20"/>
                      <w:szCs w:val="20"/>
                    </w:rPr>
                    <w:t xml:space="preserve">: resultados de las argumentaciones  Del ítem Nº </w:t>
                  </w:r>
                  <w:r>
                    <w:rPr>
                      <w:b/>
                      <w:sz w:val="20"/>
                      <w:szCs w:val="20"/>
                    </w:rPr>
                    <w:t>3</w:t>
                  </w:r>
                </w:p>
              </w:txbxContent>
            </v:textbox>
          </v:shape>
        </w:pict>
      </w:r>
      <w:r w:rsidR="00A73F78" w:rsidRPr="00764988">
        <w:rPr>
          <w:b/>
          <w:sz w:val="20"/>
          <w:szCs w:val="20"/>
        </w:rPr>
        <w:t>Fuente: Jiménez y Ortega (2015)</w:t>
      </w:r>
    </w:p>
    <w:p w:rsidR="00A73F78" w:rsidRPr="00764988" w:rsidRDefault="00A73F78" w:rsidP="00A73F78">
      <w:pPr>
        <w:spacing w:line="360" w:lineRule="auto"/>
        <w:ind w:right="-1"/>
        <w:jc w:val="both"/>
        <w:rPr>
          <w:sz w:val="20"/>
          <w:szCs w:val="20"/>
        </w:rPr>
      </w:pPr>
    </w:p>
    <w:p w:rsidR="00A73F78" w:rsidRDefault="00A73F78" w:rsidP="00A73F78">
      <w:pPr>
        <w:spacing w:line="360" w:lineRule="auto"/>
        <w:ind w:right="-1"/>
        <w:jc w:val="center"/>
      </w:pPr>
      <w:r w:rsidRPr="00764988">
        <w:rPr>
          <w:noProof/>
          <w:lang w:val="es-VE" w:eastAsia="es-VE"/>
        </w:rPr>
        <w:drawing>
          <wp:inline distT="0" distB="0" distL="0" distR="0">
            <wp:extent cx="5057775" cy="2295525"/>
            <wp:effectExtent l="171450" t="114300" r="142875" b="104775"/>
            <wp:docPr id="1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73F78" w:rsidRDefault="00A73F78" w:rsidP="00A73F78">
      <w:pPr>
        <w:spacing w:line="360" w:lineRule="auto"/>
        <w:ind w:right="-1"/>
        <w:jc w:val="right"/>
        <w:rPr>
          <w:b/>
          <w:sz w:val="20"/>
          <w:szCs w:val="20"/>
        </w:rPr>
      </w:pPr>
      <w:r w:rsidRPr="00764988">
        <w:rPr>
          <w:b/>
          <w:sz w:val="20"/>
          <w:szCs w:val="20"/>
        </w:rPr>
        <w:t>Fuente: Jiménez y Ortega (2015)</w:t>
      </w:r>
    </w:p>
    <w:p w:rsidR="00335C52" w:rsidRDefault="00A73F78" w:rsidP="009A3080">
      <w:pPr>
        <w:spacing w:line="276" w:lineRule="auto"/>
        <w:ind w:right="-1"/>
        <w:jc w:val="both"/>
      </w:pPr>
      <w:r>
        <w:rPr>
          <w:b/>
        </w:rPr>
        <w:t xml:space="preserve">Interpretación: </w:t>
      </w:r>
      <w:r w:rsidR="00886860">
        <w:t>S</w:t>
      </w:r>
      <w:r w:rsidRPr="0016114C">
        <w:t>e</w:t>
      </w:r>
      <w:r w:rsidR="00952440">
        <w:t xml:space="preserve"> </w:t>
      </w:r>
      <w:r w:rsidR="00BB3E56">
        <w:t>aprecia</w:t>
      </w:r>
      <w:r>
        <w:t xml:space="preserve"> en el gráfico N° </w:t>
      </w:r>
      <w:r w:rsidR="00183274">
        <w:t>7</w:t>
      </w:r>
      <w:r>
        <w:t xml:space="preserve"> que el </w:t>
      </w:r>
      <w:r w:rsidR="00BB3E56" w:rsidRPr="006F07ED">
        <w:rPr>
          <w:b/>
        </w:rPr>
        <w:t>59,4</w:t>
      </w:r>
      <w:r w:rsidRPr="006F07ED">
        <w:rPr>
          <w:b/>
        </w:rPr>
        <w:t>%</w:t>
      </w:r>
      <w:r>
        <w:t xml:space="preserve"> de los estudiantes manifestó estar </w:t>
      </w:r>
      <w:r w:rsidRPr="006F07ED">
        <w:rPr>
          <w:i/>
        </w:rPr>
        <w:t>“muy de acuerdo”</w:t>
      </w:r>
      <w:r>
        <w:t xml:space="preserve"> </w:t>
      </w:r>
      <w:r w:rsidR="00BB3E56">
        <w:t xml:space="preserve">en que a través del </w:t>
      </w:r>
      <w:r w:rsidR="004507BF" w:rsidRPr="006F07ED">
        <w:rPr>
          <w:i/>
        </w:rPr>
        <w:t>P</w:t>
      </w:r>
      <w:r w:rsidR="00BB3E56" w:rsidRPr="006F07ED">
        <w:rPr>
          <w:i/>
        </w:rPr>
        <w:t>royecto Montados en Hombros de Gigantes</w:t>
      </w:r>
      <w:r w:rsidR="00BB3E56">
        <w:t xml:space="preserve"> aprendieron lo útil que puede ser la matemática en su futuro</w:t>
      </w:r>
      <w:r>
        <w:t xml:space="preserve">, mientras que </w:t>
      </w:r>
      <w:r w:rsidR="00BB3E56">
        <w:t>29,1</w:t>
      </w:r>
      <w:r>
        <w:t xml:space="preserve">% expresó estar </w:t>
      </w:r>
      <w:r w:rsidRPr="006F07ED">
        <w:rPr>
          <w:i/>
        </w:rPr>
        <w:t>“de acuerdo”</w:t>
      </w:r>
      <w:r>
        <w:t xml:space="preserve">,  un </w:t>
      </w:r>
      <w:r w:rsidR="00BB3E56">
        <w:t>9,4</w:t>
      </w:r>
      <w:r>
        <w:t xml:space="preserve">% opinó </w:t>
      </w:r>
      <w:r w:rsidRPr="006F07ED">
        <w:rPr>
          <w:i/>
        </w:rPr>
        <w:t>“ni de acuerdo ni en desacuerdo”</w:t>
      </w:r>
      <w:r>
        <w:t xml:space="preserve">,  un </w:t>
      </w:r>
      <w:r w:rsidR="00BB3E56">
        <w:t xml:space="preserve">6,3% indicó estar </w:t>
      </w:r>
      <w:r w:rsidR="00BB3E56" w:rsidRPr="006F07ED">
        <w:rPr>
          <w:i/>
        </w:rPr>
        <w:t>“en desacuerdo”</w:t>
      </w:r>
      <w:r w:rsidR="00C0267D">
        <w:t xml:space="preserve"> y</w:t>
      </w:r>
      <w:r w:rsidR="00952440">
        <w:t xml:space="preserve"> </w:t>
      </w:r>
      <w:r w:rsidR="00C0267D">
        <w:t xml:space="preserve">un 3,1% se mostró </w:t>
      </w:r>
      <w:r w:rsidR="00C0267D" w:rsidRPr="006F07ED">
        <w:rPr>
          <w:i/>
        </w:rPr>
        <w:t>“muy en desacuerdo”</w:t>
      </w:r>
      <w:r w:rsidR="00C0267D">
        <w:t>,</w:t>
      </w:r>
      <w:r>
        <w:t xml:space="preserve"> es decir, con una media aritmética de </w:t>
      </w:r>
      <w:r w:rsidR="00C0267D">
        <w:t>1,7</w:t>
      </w:r>
      <w:r>
        <w:t xml:space="preserve"> puntos </w:t>
      </w:r>
      <w:r w:rsidR="009A3080">
        <w:t xml:space="preserve">los estudiantes manifestaron tener una actitud positiva en su conocimiento con relación al </w:t>
      </w:r>
      <w:r w:rsidR="009A3080" w:rsidRPr="009A3080">
        <w:rPr>
          <w:i/>
        </w:rPr>
        <w:t>Proyecto Montados en Hombros de Gigantes</w:t>
      </w:r>
      <w:r w:rsidR="009A3080">
        <w:t>, habían aprendido que la matemática puede ser útil en su futuro y una desviación típica de 1,1 tuvo un moderado grado de dispersión, por lo que las respuestas de los sujetos a investigar tuvieron una leve diferencia.</w:t>
      </w:r>
    </w:p>
    <w:p w:rsidR="00335C52" w:rsidRDefault="00335C52" w:rsidP="00335C52">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13</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11</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tblPr>
      <w:tblGrid>
        <w:gridCol w:w="8505"/>
      </w:tblGrid>
      <w:tr w:rsidR="00335C52" w:rsidRPr="004A0924" w:rsidTr="00314A24">
        <w:trPr>
          <w:trHeight w:hRule="exact" w:val="227"/>
        </w:trPr>
        <w:tc>
          <w:tcPr>
            <w:tcW w:w="8505" w:type="dxa"/>
            <w:shd w:val="clear" w:color="auto" w:fill="FDE9D9" w:themeFill="accent6" w:themeFillTint="33"/>
          </w:tcPr>
          <w:p w:rsidR="00335C52" w:rsidRPr="004A0924" w:rsidRDefault="00335C52" w:rsidP="00D87C0B">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335C52" w:rsidRPr="004A0924" w:rsidTr="00314A24">
        <w:trPr>
          <w:trHeight w:hRule="exact" w:val="286"/>
        </w:trPr>
        <w:tc>
          <w:tcPr>
            <w:tcW w:w="8505" w:type="dxa"/>
            <w:shd w:val="clear" w:color="auto" w:fill="FDE9D9" w:themeFill="accent6" w:themeFillTint="33"/>
          </w:tcPr>
          <w:p w:rsidR="00335C52" w:rsidRPr="001702B4" w:rsidRDefault="00335C52" w:rsidP="00D87C0B">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00803444">
              <w:rPr>
                <w:sz w:val="20"/>
                <w:szCs w:val="20"/>
              </w:rPr>
              <w:t>Conocimientos hacia la</w:t>
            </w:r>
            <w:r w:rsidR="00803444" w:rsidRPr="00D97033">
              <w:rPr>
                <w:sz w:val="20"/>
                <w:szCs w:val="20"/>
              </w:rPr>
              <w:t xml:space="preserve"> matemática</w:t>
            </w:r>
          </w:p>
        </w:tc>
      </w:tr>
      <w:tr w:rsidR="00335C52" w:rsidRPr="004A0924" w:rsidTr="00314A24">
        <w:trPr>
          <w:trHeight w:hRule="exact" w:val="660"/>
        </w:trPr>
        <w:tc>
          <w:tcPr>
            <w:tcW w:w="8505" w:type="dxa"/>
            <w:shd w:val="clear" w:color="auto" w:fill="FDE9D9" w:themeFill="accent6" w:themeFillTint="33"/>
          </w:tcPr>
          <w:p w:rsidR="00335C52" w:rsidRPr="004D3BF9" w:rsidRDefault="00161D53" w:rsidP="00DE528A">
            <w:pPr>
              <w:pStyle w:val="Prrafodelista"/>
              <w:numPr>
                <w:ilvl w:val="0"/>
                <w:numId w:val="7"/>
              </w:numPr>
              <w:tabs>
                <w:tab w:val="left" w:pos="600"/>
              </w:tabs>
              <w:ind w:left="33" w:firstLine="142"/>
              <w:rPr>
                <w:sz w:val="20"/>
                <w:szCs w:val="20"/>
              </w:rPr>
            </w:pPr>
            <w:r w:rsidRPr="00161D53">
              <w:rPr>
                <w:sz w:val="20"/>
                <w:szCs w:val="20"/>
              </w:rPr>
              <w:t>Conozco la matemática como una materia muy complicada a pesar de ser enseñada con un nuevo proyecto llamado Montados en Hombros de Gigantes</w:t>
            </w:r>
            <w:r w:rsidR="00335C52" w:rsidRPr="004D3BF9">
              <w:rPr>
                <w:sz w:val="20"/>
                <w:szCs w:val="20"/>
              </w:rPr>
              <w:t>.</w:t>
            </w:r>
          </w:p>
          <w:p w:rsidR="00335C52" w:rsidRPr="00835A87" w:rsidRDefault="00335C52" w:rsidP="00D87C0B">
            <w:pPr>
              <w:spacing w:after="200" w:line="276" w:lineRule="auto"/>
              <w:ind w:left="720"/>
              <w:rPr>
                <w:bCs/>
                <w:color w:val="000000" w:themeColor="text1"/>
                <w:sz w:val="20"/>
                <w:szCs w:val="20"/>
              </w:rPr>
            </w:pPr>
          </w:p>
        </w:tc>
      </w:tr>
    </w:tbl>
    <w:p w:rsidR="00335C52" w:rsidRPr="001702B4" w:rsidRDefault="00F8239D" w:rsidP="00335C52">
      <w:pPr>
        <w:spacing w:line="360" w:lineRule="auto"/>
        <w:ind w:right="-1" w:firstLine="708"/>
        <w:jc w:val="both"/>
      </w:pPr>
      <w:r>
        <w:rPr>
          <w:noProof/>
          <w:lang w:val="es-VE" w:eastAsia="es-VE"/>
        </w:rPr>
        <w:pict>
          <v:shape id="_x0000_s1041" type="#_x0000_t202" style="position:absolute;left:0;text-align:left;margin-left:21.6pt;margin-top:7.1pt;width:312.3pt;height:35.2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sLgcgEcC&#10;AACLBAAADgAAAAAAAAAAAAAAAAAuAgAAZHJzL2Uyb0RvYy54bWxQSwECLQAUAAYACAAAACEAzbG1&#10;R94AAAAIAQAADwAAAAAAAAAAAAAAAAChBAAAZHJzL2Rvd25yZXYueG1sUEsFBgAAAAAEAAQA8wAA&#10;AKwFAAAAAA==&#10;" filled="f" stroked="f" strokeweight=".5pt">
            <v:path arrowok="t"/>
            <v:textbox style="mso-next-textbox:#_x0000_s1041">
              <w:txbxContent>
                <w:p w:rsidR="00B935A8" w:rsidRPr="00E730C6" w:rsidRDefault="00B935A8" w:rsidP="00335C52">
                  <w:pPr>
                    <w:jc w:val="center"/>
                    <w:rPr>
                      <w:sz w:val="20"/>
                      <w:szCs w:val="20"/>
                    </w:rPr>
                  </w:pPr>
                  <w:r w:rsidRPr="00E730C6">
                    <w:rPr>
                      <w:b/>
                      <w:color w:val="000000"/>
                      <w:sz w:val="20"/>
                      <w:szCs w:val="20"/>
                      <w:lang w:val="es-ES_tradnl"/>
                    </w:rPr>
                    <w:t>Tabla Nº</w:t>
                  </w:r>
                  <w:r>
                    <w:rPr>
                      <w:b/>
                      <w:color w:val="000000"/>
                      <w:sz w:val="20"/>
                      <w:szCs w:val="20"/>
                      <w:lang w:val="es-ES_tradnl"/>
                    </w:rPr>
                    <w:t>8</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11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601"/>
        <w:gridCol w:w="436"/>
        <w:gridCol w:w="601"/>
        <w:gridCol w:w="409"/>
        <w:gridCol w:w="601"/>
        <w:gridCol w:w="402"/>
        <w:gridCol w:w="491"/>
        <w:gridCol w:w="401"/>
        <w:gridCol w:w="491"/>
        <w:gridCol w:w="822"/>
        <w:gridCol w:w="668"/>
      </w:tblGrid>
      <w:tr w:rsidR="004428B6" w:rsidRPr="00C24810" w:rsidTr="00D87C0B">
        <w:trPr>
          <w:cnfStyle w:val="100000000000"/>
          <w:trHeight w:val="1227"/>
        </w:trPr>
        <w:tc>
          <w:tcPr>
            <w:cnfStyle w:val="001000000000"/>
            <w:tcW w:w="767" w:type="dxa"/>
          </w:tcPr>
          <w:p w:rsidR="004428B6" w:rsidRPr="00314A24" w:rsidRDefault="004428B6" w:rsidP="00A14E2D">
            <w:pPr>
              <w:jc w:val="center"/>
              <w:rPr>
                <w:sz w:val="20"/>
                <w:szCs w:val="20"/>
              </w:rPr>
            </w:pPr>
            <w:r w:rsidRPr="00314A24">
              <w:rPr>
                <w:sz w:val="20"/>
                <w:szCs w:val="20"/>
              </w:rPr>
              <w:t>Ítem</w:t>
            </w:r>
          </w:p>
        </w:tc>
        <w:tc>
          <w:tcPr>
            <w:tcW w:w="1037" w:type="dxa"/>
            <w:gridSpan w:val="2"/>
            <w:shd w:val="clear" w:color="auto" w:fill="548DD4" w:themeFill="text2" w:themeFillTint="99"/>
            <w:textDirection w:val="btLr"/>
          </w:tcPr>
          <w:p w:rsidR="004428B6" w:rsidRPr="00314A24" w:rsidRDefault="004428B6" w:rsidP="00A14E2D">
            <w:pPr>
              <w:ind w:left="113" w:right="113"/>
              <w:jc w:val="center"/>
              <w:cnfStyle w:val="100000000000"/>
              <w:rPr>
                <w:sz w:val="20"/>
                <w:szCs w:val="20"/>
              </w:rPr>
            </w:pPr>
            <w:r w:rsidRPr="00314A24">
              <w:rPr>
                <w:sz w:val="20"/>
                <w:szCs w:val="20"/>
              </w:rPr>
              <w:t>Muy de acuerdo</w:t>
            </w:r>
          </w:p>
        </w:tc>
        <w:tc>
          <w:tcPr>
            <w:tcW w:w="1037" w:type="dxa"/>
            <w:gridSpan w:val="2"/>
            <w:shd w:val="clear" w:color="auto" w:fill="C0504D" w:themeFill="accent2"/>
            <w:textDirection w:val="btLr"/>
          </w:tcPr>
          <w:p w:rsidR="004428B6" w:rsidRPr="00314A24" w:rsidRDefault="004428B6" w:rsidP="00A14E2D">
            <w:pPr>
              <w:ind w:left="113" w:right="113"/>
              <w:jc w:val="center"/>
              <w:cnfStyle w:val="100000000000"/>
              <w:rPr>
                <w:sz w:val="20"/>
                <w:szCs w:val="20"/>
              </w:rPr>
            </w:pPr>
            <w:r w:rsidRPr="00314A24">
              <w:rPr>
                <w:sz w:val="20"/>
                <w:szCs w:val="20"/>
              </w:rPr>
              <w:t>De acuerdo</w:t>
            </w:r>
          </w:p>
        </w:tc>
        <w:tc>
          <w:tcPr>
            <w:tcW w:w="1010" w:type="dxa"/>
            <w:gridSpan w:val="2"/>
            <w:shd w:val="clear" w:color="auto" w:fill="00B050"/>
            <w:textDirection w:val="btLr"/>
          </w:tcPr>
          <w:p w:rsidR="004428B6" w:rsidRPr="00314A24" w:rsidRDefault="004428B6" w:rsidP="00A14E2D">
            <w:pPr>
              <w:ind w:left="113" w:right="113"/>
              <w:jc w:val="center"/>
              <w:cnfStyle w:val="100000000000"/>
              <w:rPr>
                <w:sz w:val="20"/>
                <w:szCs w:val="20"/>
              </w:rPr>
            </w:pPr>
            <w:r w:rsidRPr="00314A24">
              <w:rPr>
                <w:sz w:val="20"/>
                <w:szCs w:val="20"/>
              </w:rPr>
              <w:t xml:space="preserve">Ni de acuerdo </w:t>
            </w:r>
          </w:p>
          <w:p w:rsidR="004428B6" w:rsidRPr="00314A24" w:rsidRDefault="004428B6" w:rsidP="00A14E2D">
            <w:pPr>
              <w:ind w:left="113" w:right="113"/>
              <w:jc w:val="center"/>
              <w:cnfStyle w:val="100000000000"/>
              <w:rPr>
                <w:sz w:val="20"/>
                <w:szCs w:val="20"/>
              </w:rPr>
            </w:pPr>
            <w:r w:rsidRPr="00314A24">
              <w:rPr>
                <w:sz w:val="20"/>
                <w:szCs w:val="20"/>
              </w:rPr>
              <w:t>ni en desacuerdo</w:t>
            </w:r>
          </w:p>
        </w:tc>
        <w:tc>
          <w:tcPr>
            <w:tcW w:w="893" w:type="dxa"/>
            <w:gridSpan w:val="2"/>
            <w:shd w:val="clear" w:color="auto" w:fill="8064A2" w:themeFill="accent4"/>
            <w:textDirection w:val="btLr"/>
          </w:tcPr>
          <w:p w:rsidR="004428B6" w:rsidRPr="00314A24" w:rsidRDefault="004428B6" w:rsidP="00A14E2D">
            <w:pPr>
              <w:ind w:left="113" w:right="113"/>
              <w:jc w:val="center"/>
              <w:cnfStyle w:val="100000000000"/>
              <w:rPr>
                <w:sz w:val="20"/>
                <w:szCs w:val="20"/>
              </w:rPr>
            </w:pPr>
            <w:r w:rsidRPr="00314A24">
              <w:rPr>
                <w:sz w:val="20"/>
                <w:szCs w:val="20"/>
              </w:rPr>
              <w:t>En desacuerdo</w:t>
            </w:r>
          </w:p>
        </w:tc>
        <w:tc>
          <w:tcPr>
            <w:tcW w:w="892" w:type="dxa"/>
            <w:gridSpan w:val="2"/>
            <w:shd w:val="clear" w:color="auto" w:fill="92CDDC" w:themeFill="accent5" w:themeFillTint="99"/>
            <w:textDirection w:val="btLr"/>
          </w:tcPr>
          <w:p w:rsidR="004428B6" w:rsidRPr="00314A24" w:rsidRDefault="004428B6" w:rsidP="00A14E2D">
            <w:pPr>
              <w:ind w:left="113" w:right="113"/>
              <w:jc w:val="center"/>
              <w:cnfStyle w:val="100000000000"/>
              <w:rPr>
                <w:sz w:val="20"/>
                <w:szCs w:val="20"/>
              </w:rPr>
            </w:pPr>
            <w:r w:rsidRPr="00314A24">
              <w:rPr>
                <w:sz w:val="20"/>
                <w:szCs w:val="20"/>
              </w:rPr>
              <w:t>Muy en desacuerdo</w:t>
            </w:r>
          </w:p>
        </w:tc>
        <w:tc>
          <w:tcPr>
            <w:tcW w:w="822" w:type="dxa"/>
            <w:vMerge w:val="restart"/>
          </w:tcPr>
          <w:p w:rsidR="004428B6" w:rsidRPr="00314A24" w:rsidRDefault="004428B6" w:rsidP="00A14E2D">
            <w:pPr>
              <w:jc w:val="center"/>
              <w:cnfStyle w:val="100000000000"/>
              <w:rPr>
                <w:sz w:val="20"/>
                <w:szCs w:val="20"/>
              </w:rPr>
            </w:pPr>
            <w:r w:rsidRPr="00314A24">
              <w:rPr>
                <w:sz w:val="20"/>
                <w:szCs w:val="20"/>
              </w:rPr>
              <w:t>Media</w:t>
            </w:r>
          </w:p>
          <w:p w:rsidR="004428B6" w:rsidRPr="00314A24" w:rsidRDefault="004428B6" w:rsidP="00A14E2D">
            <w:pPr>
              <w:jc w:val="center"/>
              <w:cnfStyle w:val="100000000000"/>
              <w:rPr>
                <w:sz w:val="20"/>
                <w:szCs w:val="20"/>
              </w:rPr>
            </w:pPr>
            <w:r w:rsidRPr="00314A24">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314A24" w:rsidRDefault="004428B6" w:rsidP="00A14E2D">
            <w:pPr>
              <w:jc w:val="center"/>
              <w:cnfStyle w:val="100000000000"/>
              <w:rPr>
                <w:sz w:val="20"/>
                <w:szCs w:val="20"/>
              </w:rPr>
            </w:pPr>
            <w:r w:rsidRPr="00314A24">
              <w:rPr>
                <w:sz w:val="20"/>
                <w:szCs w:val="20"/>
              </w:rPr>
              <w:t>(s)</w:t>
            </w:r>
          </w:p>
        </w:tc>
      </w:tr>
      <w:tr w:rsidR="004428B6" w:rsidRPr="00C24810" w:rsidTr="004428B6">
        <w:trPr>
          <w:cnfStyle w:val="000000100000"/>
          <w:trHeight w:val="198"/>
        </w:trPr>
        <w:tc>
          <w:tcPr>
            <w:cnfStyle w:val="001000000000"/>
            <w:tcW w:w="767" w:type="dxa"/>
            <w:vMerge w:val="restart"/>
          </w:tcPr>
          <w:p w:rsidR="004428B6" w:rsidRPr="00314A24" w:rsidRDefault="004428B6" w:rsidP="00A14E2D">
            <w:pPr>
              <w:jc w:val="center"/>
            </w:pPr>
            <w:r w:rsidRPr="00314A24">
              <w:t>11</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9"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2"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401"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335C52" w:rsidRPr="00C24810" w:rsidTr="004428B6">
        <w:trPr>
          <w:cnfStyle w:val="000000010000"/>
          <w:trHeight w:val="240"/>
        </w:trPr>
        <w:tc>
          <w:tcPr>
            <w:cnfStyle w:val="001000000000"/>
            <w:tcW w:w="767" w:type="dxa"/>
            <w:vMerge/>
          </w:tcPr>
          <w:p w:rsidR="00335C52" w:rsidRPr="00C24810" w:rsidRDefault="00335C52" w:rsidP="00A14E2D">
            <w:pPr>
              <w:jc w:val="center"/>
            </w:pPr>
          </w:p>
        </w:tc>
        <w:tc>
          <w:tcPr>
            <w:tcW w:w="436" w:type="dxa"/>
          </w:tcPr>
          <w:p w:rsidR="00335C52" w:rsidRPr="00C24810" w:rsidRDefault="00161D53" w:rsidP="00A14E2D">
            <w:pPr>
              <w:jc w:val="center"/>
              <w:cnfStyle w:val="000000010000"/>
            </w:pPr>
            <w:r>
              <w:t>5</w:t>
            </w:r>
          </w:p>
        </w:tc>
        <w:tc>
          <w:tcPr>
            <w:tcW w:w="601" w:type="dxa"/>
          </w:tcPr>
          <w:p w:rsidR="00335C52" w:rsidRPr="00C24810" w:rsidRDefault="00161D53" w:rsidP="00A14E2D">
            <w:pPr>
              <w:jc w:val="center"/>
              <w:cnfStyle w:val="000000010000"/>
            </w:pPr>
            <w:r>
              <w:t>15,6</w:t>
            </w:r>
          </w:p>
        </w:tc>
        <w:tc>
          <w:tcPr>
            <w:tcW w:w="436" w:type="dxa"/>
          </w:tcPr>
          <w:p w:rsidR="00335C52" w:rsidRPr="00C24810" w:rsidRDefault="00161D53" w:rsidP="00A14E2D">
            <w:pPr>
              <w:jc w:val="center"/>
              <w:cnfStyle w:val="000000010000"/>
            </w:pPr>
            <w:r>
              <w:t>15</w:t>
            </w:r>
          </w:p>
        </w:tc>
        <w:tc>
          <w:tcPr>
            <w:tcW w:w="601" w:type="dxa"/>
          </w:tcPr>
          <w:p w:rsidR="00335C52" w:rsidRPr="00C24810" w:rsidRDefault="00161D53" w:rsidP="00A14E2D">
            <w:pPr>
              <w:jc w:val="center"/>
              <w:cnfStyle w:val="000000010000"/>
            </w:pPr>
            <w:r>
              <w:t>46,9</w:t>
            </w:r>
          </w:p>
        </w:tc>
        <w:tc>
          <w:tcPr>
            <w:tcW w:w="409" w:type="dxa"/>
          </w:tcPr>
          <w:p w:rsidR="00335C52" w:rsidRPr="00C24810" w:rsidRDefault="00161D53" w:rsidP="00A14E2D">
            <w:pPr>
              <w:jc w:val="center"/>
              <w:cnfStyle w:val="000000010000"/>
            </w:pPr>
            <w:r>
              <w:t>7</w:t>
            </w:r>
          </w:p>
        </w:tc>
        <w:tc>
          <w:tcPr>
            <w:tcW w:w="601" w:type="dxa"/>
          </w:tcPr>
          <w:p w:rsidR="00335C52" w:rsidRPr="00C24810" w:rsidRDefault="00161D53" w:rsidP="00A14E2D">
            <w:pPr>
              <w:jc w:val="center"/>
              <w:cnfStyle w:val="000000010000"/>
            </w:pPr>
            <w:r>
              <w:t>21,9</w:t>
            </w:r>
          </w:p>
        </w:tc>
        <w:tc>
          <w:tcPr>
            <w:tcW w:w="402" w:type="dxa"/>
          </w:tcPr>
          <w:p w:rsidR="00335C52" w:rsidRPr="00C24810" w:rsidRDefault="00161D53" w:rsidP="00A14E2D">
            <w:pPr>
              <w:jc w:val="center"/>
              <w:cnfStyle w:val="000000010000"/>
            </w:pPr>
            <w:r>
              <w:t>3</w:t>
            </w:r>
          </w:p>
        </w:tc>
        <w:tc>
          <w:tcPr>
            <w:tcW w:w="491" w:type="dxa"/>
          </w:tcPr>
          <w:p w:rsidR="00335C52" w:rsidRPr="00C24810" w:rsidRDefault="00161D53" w:rsidP="00A14E2D">
            <w:pPr>
              <w:jc w:val="center"/>
              <w:cnfStyle w:val="000000010000"/>
            </w:pPr>
            <w:r>
              <w:t>9,4</w:t>
            </w:r>
          </w:p>
        </w:tc>
        <w:tc>
          <w:tcPr>
            <w:tcW w:w="401" w:type="dxa"/>
          </w:tcPr>
          <w:p w:rsidR="00335C52" w:rsidRPr="00C24810" w:rsidRDefault="00161D53" w:rsidP="00A14E2D">
            <w:pPr>
              <w:jc w:val="center"/>
              <w:cnfStyle w:val="000000010000"/>
            </w:pPr>
            <w:r>
              <w:t>2</w:t>
            </w:r>
          </w:p>
        </w:tc>
        <w:tc>
          <w:tcPr>
            <w:tcW w:w="491" w:type="dxa"/>
          </w:tcPr>
          <w:p w:rsidR="00335C52" w:rsidRPr="00C24810" w:rsidRDefault="00161D53" w:rsidP="00A14E2D">
            <w:pPr>
              <w:jc w:val="center"/>
              <w:cnfStyle w:val="000000010000"/>
            </w:pPr>
            <w:r>
              <w:t>6,3</w:t>
            </w:r>
          </w:p>
        </w:tc>
        <w:tc>
          <w:tcPr>
            <w:tcW w:w="822" w:type="dxa"/>
          </w:tcPr>
          <w:p w:rsidR="00335C52" w:rsidRPr="00C24810" w:rsidRDefault="00161D53" w:rsidP="00A14E2D">
            <w:pPr>
              <w:jc w:val="center"/>
              <w:cnfStyle w:val="000000010000"/>
            </w:pPr>
            <w:r>
              <w:t>2,4</w:t>
            </w:r>
          </w:p>
        </w:tc>
        <w:tc>
          <w:tcPr>
            <w:tcW w:w="668" w:type="dxa"/>
          </w:tcPr>
          <w:p w:rsidR="00335C52" w:rsidRPr="00C24810" w:rsidRDefault="00161D53" w:rsidP="00A14E2D">
            <w:pPr>
              <w:jc w:val="center"/>
              <w:cnfStyle w:val="000000010000"/>
            </w:pPr>
            <w:r>
              <w:t>1,1</w:t>
            </w:r>
          </w:p>
        </w:tc>
      </w:tr>
      <w:tr w:rsidR="00335C52" w:rsidRPr="00C24810" w:rsidTr="004428B6">
        <w:trPr>
          <w:cnfStyle w:val="000000100000"/>
          <w:trHeight w:val="362"/>
        </w:trPr>
        <w:tc>
          <w:tcPr>
            <w:cnfStyle w:val="001000000000"/>
            <w:tcW w:w="767" w:type="dxa"/>
          </w:tcPr>
          <w:p w:rsidR="00335C52" w:rsidRPr="00314A24" w:rsidRDefault="00335C52" w:rsidP="00A14E2D">
            <w:pPr>
              <w:jc w:val="center"/>
            </w:pPr>
            <w:r w:rsidRPr="00314A24">
              <w:t>Total</w:t>
            </w:r>
          </w:p>
        </w:tc>
        <w:tc>
          <w:tcPr>
            <w:tcW w:w="436" w:type="dxa"/>
          </w:tcPr>
          <w:p w:rsidR="00335C52" w:rsidRPr="00C24810" w:rsidRDefault="00335C52" w:rsidP="00A14E2D">
            <w:pPr>
              <w:jc w:val="center"/>
              <w:cnfStyle w:val="000000100000"/>
            </w:pPr>
            <w:r>
              <w:t>32</w:t>
            </w:r>
          </w:p>
        </w:tc>
        <w:tc>
          <w:tcPr>
            <w:tcW w:w="601" w:type="dxa"/>
          </w:tcPr>
          <w:p w:rsidR="00335C52" w:rsidRPr="00C24810" w:rsidRDefault="00335C52" w:rsidP="00A14E2D">
            <w:pPr>
              <w:jc w:val="center"/>
              <w:cnfStyle w:val="000000100000"/>
            </w:pPr>
            <w:r>
              <w:t>100</w:t>
            </w:r>
          </w:p>
        </w:tc>
        <w:tc>
          <w:tcPr>
            <w:tcW w:w="5322" w:type="dxa"/>
            <w:gridSpan w:val="10"/>
          </w:tcPr>
          <w:p w:rsidR="00335C52" w:rsidRPr="00C24810" w:rsidRDefault="00335C52" w:rsidP="00A14E2D">
            <w:pPr>
              <w:jc w:val="center"/>
              <w:cnfStyle w:val="000000100000"/>
            </w:pPr>
          </w:p>
        </w:tc>
      </w:tr>
    </w:tbl>
    <w:p w:rsidR="00335C52" w:rsidRDefault="00335C52" w:rsidP="00335C52">
      <w:pPr>
        <w:spacing w:line="360" w:lineRule="auto"/>
        <w:ind w:right="-1"/>
        <w:jc w:val="both"/>
      </w:pPr>
    </w:p>
    <w:p w:rsidR="00335C52" w:rsidRDefault="00335C52" w:rsidP="00335C52">
      <w:pPr>
        <w:spacing w:line="360" w:lineRule="auto"/>
        <w:ind w:right="-1"/>
        <w:jc w:val="both"/>
      </w:pPr>
    </w:p>
    <w:p w:rsidR="00335C52" w:rsidRDefault="00335C52" w:rsidP="00335C52">
      <w:pPr>
        <w:spacing w:line="360" w:lineRule="auto"/>
        <w:ind w:right="-1"/>
        <w:jc w:val="both"/>
      </w:pPr>
    </w:p>
    <w:p w:rsidR="00335C52" w:rsidRDefault="00335C52" w:rsidP="00335C52">
      <w:pPr>
        <w:spacing w:line="360" w:lineRule="auto"/>
        <w:ind w:right="-1"/>
        <w:jc w:val="both"/>
      </w:pPr>
    </w:p>
    <w:p w:rsidR="00335C52" w:rsidRDefault="00335C52" w:rsidP="00335C52">
      <w:pPr>
        <w:spacing w:line="360" w:lineRule="auto"/>
        <w:ind w:right="-1"/>
        <w:jc w:val="both"/>
      </w:pPr>
    </w:p>
    <w:p w:rsidR="00335C52" w:rsidRDefault="00335C52" w:rsidP="00335C52">
      <w:pPr>
        <w:spacing w:line="360" w:lineRule="auto"/>
        <w:ind w:right="-1"/>
        <w:jc w:val="both"/>
      </w:pPr>
    </w:p>
    <w:p w:rsidR="00335C52" w:rsidRPr="00764988" w:rsidRDefault="00F8239D" w:rsidP="00335C52">
      <w:pPr>
        <w:spacing w:line="360" w:lineRule="auto"/>
        <w:ind w:right="-1"/>
        <w:jc w:val="right"/>
        <w:rPr>
          <w:b/>
          <w:sz w:val="20"/>
          <w:szCs w:val="20"/>
        </w:rPr>
      </w:pPr>
      <w:r w:rsidRPr="00F8239D">
        <w:rPr>
          <w:noProof/>
          <w:sz w:val="20"/>
          <w:szCs w:val="20"/>
          <w:lang w:val="es-VE" w:eastAsia="es-VE"/>
        </w:rPr>
        <w:pict>
          <v:shape id="_x0000_s1042" type="#_x0000_t202" style="position:absolute;left:0;text-align:left;margin-left:12.65pt;margin-top:11.5pt;width:373.3pt;height:31.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BRL0J0RQIA&#10;AIsEAAAOAAAAAAAAAAAAAAAAAC4CAABkcnMvZTJvRG9jLnhtbFBLAQItABQABgAIAAAAIQCZPyL1&#10;3wAAAAgBAAAPAAAAAAAAAAAAAAAAAJ8EAABkcnMvZG93bnJldi54bWxQSwUGAAAAAAQABADzAAAA&#10;qwUAAAAA&#10;" filled="f" stroked="f" strokeweight=".5pt">
            <v:path arrowok="t"/>
            <v:textbox style="mso-next-textbox:#_x0000_s1042">
              <w:txbxContent>
                <w:p w:rsidR="00B935A8" w:rsidRPr="00203A49" w:rsidRDefault="00B935A8" w:rsidP="00335C52">
                  <w:pPr>
                    <w:jc w:val="center"/>
                    <w:rPr>
                      <w:b/>
                      <w:sz w:val="20"/>
                      <w:szCs w:val="20"/>
                    </w:rPr>
                  </w:pPr>
                  <w:r w:rsidRPr="00203A49">
                    <w:rPr>
                      <w:b/>
                      <w:sz w:val="20"/>
                      <w:szCs w:val="20"/>
                    </w:rPr>
                    <w:t xml:space="preserve">Gráfico Nº </w:t>
                  </w:r>
                  <w:r>
                    <w:rPr>
                      <w:b/>
                      <w:sz w:val="20"/>
                      <w:szCs w:val="20"/>
                    </w:rPr>
                    <w:t>8</w:t>
                  </w:r>
                  <w:r w:rsidRPr="00203A49">
                    <w:rPr>
                      <w:b/>
                      <w:sz w:val="20"/>
                      <w:szCs w:val="20"/>
                    </w:rPr>
                    <w:t xml:space="preserve">: resultados de las argumentaciones  Del ítem Nº </w:t>
                  </w:r>
                  <w:r>
                    <w:rPr>
                      <w:b/>
                      <w:sz w:val="20"/>
                      <w:szCs w:val="20"/>
                    </w:rPr>
                    <w:t>11</w:t>
                  </w:r>
                </w:p>
              </w:txbxContent>
            </v:textbox>
          </v:shape>
        </w:pict>
      </w:r>
      <w:r w:rsidR="00335C52" w:rsidRPr="00764988">
        <w:rPr>
          <w:b/>
          <w:sz w:val="20"/>
          <w:szCs w:val="20"/>
        </w:rPr>
        <w:t>Fuente: Jiménez y Ortega (2015)</w:t>
      </w:r>
    </w:p>
    <w:p w:rsidR="00335C52" w:rsidRPr="00764988" w:rsidRDefault="00335C52" w:rsidP="00335C52">
      <w:pPr>
        <w:spacing w:line="360" w:lineRule="auto"/>
        <w:ind w:right="-1"/>
        <w:jc w:val="both"/>
        <w:rPr>
          <w:sz w:val="20"/>
          <w:szCs w:val="20"/>
        </w:rPr>
      </w:pPr>
    </w:p>
    <w:p w:rsidR="00335C52" w:rsidRDefault="00335C52" w:rsidP="00335C52">
      <w:pPr>
        <w:spacing w:line="360" w:lineRule="auto"/>
        <w:ind w:right="-1"/>
        <w:jc w:val="center"/>
      </w:pPr>
      <w:r w:rsidRPr="00764988">
        <w:rPr>
          <w:noProof/>
          <w:lang w:val="es-VE" w:eastAsia="es-VE"/>
        </w:rPr>
        <w:drawing>
          <wp:inline distT="0" distB="0" distL="0" distR="0">
            <wp:extent cx="5057775" cy="2295525"/>
            <wp:effectExtent l="171450" t="114300" r="142875" b="104775"/>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35C52" w:rsidRDefault="00335C52" w:rsidP="00335C52">
      <w:pPr>
        <w:spacing w:line="360" w:lineRule="auto"/>
        <w:ind w:right="-1"/>
        <w:jc w:val="right"/>
        <w:rPr>
          <w:b/>
          <w:sz w:val="20"/>
          <w:szCs w:val="20"/>
        </w:rPr>
      </w:pPr>
      <w:r w:rsidRPr="00764988">
        <w:rPr>
          <w:b/>
          <w:sz w:val="20"/>
          <w:szCs w:val="20"/>
        </w:rPr>
        <w:t>Fuente: Jiménez y Ortega (2015)</w:t>
      </w:r>
    </w:p>
    <w:p w:rsidR="00335C52" w:rsidRDefault="00335C52" w:rsidP="00522E08">
      <w:pPr>
        <w:spacing w:line="276" w:lineRule="auto"/>
        <w:ind w:right="-1"/>
        <w:jc w:val="both"/>
      </w:pPr>
      <w:r>
        <w:rPr>
          <w:b/>
        </w:rPr>
        <w:t xml:space="preserve">Interpretación: </w:t>
      </w:r>
      <w:r w:rsidR="00886860">
        <w:t>S</w:t>
      </w:r>
      <w:r w:rsidRPr="0016114C">
        <w:t>e</w:t>
      </w:r>
      <w:r>
        <w:t xml:space="preserve"> evidencia en el gráfico N° </w:t>
      </w:r>
      <w:r w:rsidR="00183274">
        <w:t>8</w:t>
      </w:r>
      <w:r>
        <w:t xml:space="preserve"> que</w:t>
      </w:r>
      <w:r w:rsidR="0085498E">
        <w:t xml:space="preserve"> el</w:t>
      </w:r>
      <w:r>
        <w:t xml:space="preserve"> </w:t>
      </w:r>
      <w:r w:rsidR="0085498E" w:rsidRPr="007A7584">
        <w:rPr>
          <w:b/>
        </w:rPr>
        <w:t>46,9%</w:t>
      </w:r>
      <w:r w:rsidR="0085498E">
        <w:t xml:space="preserve"> expresó estar </w:t>
      </w:r>
      <w:r w:rsidR="0085498E" w:rsidRPr="007A7584">
        <w:rPr>
          <w:i/>
        </w:rPr>
        <w:t>“de acuerdo”</w:t>
      </w:r>
      <w:r w:rsidR="00522E08">
        <w:rPr>
          <w:i/>
        </w:rPr>
        <w:t>,</w:t>
      </w:r>
      <w:r w:rsidR="00522E08" w:rsidRPr="00522E08">
        <w:t xml:space="preserve"> </w:t>
      </w:r>
      <w:r w:rsidR="00522E08">
        <w:t xml:space="preserve">en conocerla matemática como una materia muy complicada a pesar de ser enseñada a través del </w:t>
      </w:r>
      <w:r w:rsidR="00522E08" w:rsidRPr="007A7584">
        <w:rPr>
          <w:i/>
        </w:rPr>
        <w:t>proyecto Montados en Hombros de Gigantes</w:t>
      </w:r>
      <w:r w:rsidR="00522E08">
        <w:rPr>
          <w:i/>
        </w:rPr>
        <w:t>,</w:t>
      </w:r>
      <w:r w:rsidR="00522E08" w:rsidRPr="00522E08">
        <w:t xml:space="preserve"> </w:t>
      </w:r>
      <w:r w:rsidR="00522E08">
        <w:t xml:space="preserve">mientras el  21,9% opinó </w:t>
      </w:r>
      <w:r w:rsidR="00522E08" w:rsidRPr="007A7584">
        <w:rPr>
          <w:i/>
        </w:rPr>
        <w:t>“ni de acuerdo ni en desacuerdo”</w:t>
      </w:r>
      <w:r w:rsidR="00522E08">
        <w:t xml:space="preserve">, un </w:t>
      </w:r>
      <w:r w:rsidR="00394BDD">
        <w:t>15,6</w:t>
      </w:r>
      <w:r>
        <w:t>% de los estudiantes manifes</w:t>
      </w:r>
      <w:r w:rsidR="0085498E">
        <w:t>taron</w:t>
      </w:r>
      <w:r>
        <w:t xml:space="preserve"> estar </w:t>
      </w:r>
      <w:r w:rsidRPr="007A7584">
        <w:rPr>
          <w:i/>
        </w:rPr>
        <w:t>“muy de acuerdo”</w:t>
      </w:r>
      <w:r>
        <w:t xml:space="preserve">, un </w:t>
      </w:r>
      <w:r w:rsidR="0032777E">
        <w:t>9,4</w:t>
      </w:r>
      <w:r>
        <w:t xml:space="preserve">% indicó estar </w:t>
      </w:r>
      <w:r w:rsidRPr="007A7584">
        <w:rPr>
          <w:i/>
        </w:rPr>
        <w:t>“en desacuerdo”</w:t>
      </w:r>
      <w:r>
        <w:t xml:space="preserve">, y un </w:t>
      </w:r>
      <w:r w:rsidR="0032777E">
        <w:t>6,3</w:t>
      </w:r>
      <w:r>
        <w:t xml:space="preserve">% se mostró </w:t>
      </w:r>
      <w:r w:rsidRPr="007A7584">
        <w:rPr>
          <w:i/>
        </w:rPr>
        <w:t>“muy en desacuerdo”</w:t>
      </w:r>
      <w:r>
        <w:t xml:space="preserve">, es decir, con una media aritmética de </w:t>
      </w:r>
      <w:r w:rsidR="0032777E">
        <w:t>2,4</w:t>
      </w:r>
      <w:r>
        <w:t xml:space="preserve"> puntos </w:t>
      </w:r>
      <w:r w:rsidR="00522E08">
        <w:t xml:space="preserve">los estudiantes manifestaron tener una actitud favorable en relación a la matemática como una materia muy complicada enseñada a través del </w:t>
      </w:r>
      <w:r w:rsidR="00522E08" w:rsidRPr="00DD6CE4">
        <w:rPr>
          <w:i/>
        </w:rPr>
        <w:t>Proyecto Montados en Hombros de Gigantes</w:t>
      </w:r>
      <w:r w:rsidR="00461681">
        <w:t xml:space="preserve"> y la</w:t>
      </w:r>
      <w:r w:rsidR="00522E08">
        <w:t xml:space="preserve"> desviación típica obtuvo un moderado grado de dispersión, ubicándose en 1,1 por lo que las respuestas de los sujetos a investigar tuvieron una leve diferencia.</w:t>
      </w:r>
    </w:p>
    <w:p w:rsidR="009F691D" w:rsidRDefault="009F691D" w:rsidP="009F691D">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14</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19</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tblPr>
      <w:tblGrid>
        <w:gridCol w:w="8505"/>
      </w:tblGrid>
      <w:tr w:rsidR="009F691D" w:rsidRPr="004A0924" w:rsidTr="00FE3268">
        <w:trPr>
          <w:trHeight w:hRule="exact" w:val="227"/>
        </w:trPr>
        <w:tc>
          <w:tcPr>
            <w:tcW w:w="8505" w:type="dxa"/>
            <w:shd w:val="clear" w:color="auto" w:fill="FDE9D9" w:themeFill="accent6" w:themeFillTint="33"/>
          </w:tcPr>
          <w:p w:rsidR="009F691D" w:rsidRPr="004A0924" w:rsidRDefault="009F691D" w:rsidP="00DE528A">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Cognoscitivo</w:t>
            </w:r>
          </w:p>
        </w:tc>
      </w:tr>
      <w:tr w:rsidR="009F691D" w:rsidRPr="004A0924" w:rsidTr="00FE3268">
        <w:trPr>
          <w:trHeight w:hRule="exact" w:val="286"/>
        </w:trPr>
        <w:tc>
          <w:tcPr>
            <w:tcW w:w="8505" w:type="dxa"/>
            <w:shd w:val="clear" w:color="auto" w:fill="FDE9D9" w:themeFill="accent6" w:themeFillTint="33"/>
          </w:tcPr>
          <w:p w:rsidR="009F691D" w:rsidRPr="001702B4" w:rsidRDefault="009F691D" w:rsidP="00DE528A">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Conocimientos hacia la</w:t>
            </w:r>
            <w:r w:rsidRPr="00D97033">
              <w:rPr>
                <w:sz w:val="20"/>
                <w:szCs w:val="20"/>
              </w:rPr>
              <w:t xml:space="preserve"> matemática</w:t>
            </w:r>
          </w:p>
        </w:tc>
      </w:tr>
      <w:tr w:rsidR="009F691D" w:rsidRPr="004A0924" w:rsidTr="00FE3268">
        <w:trPr>
          <w:trHeight w:hRule="exact" w:val="660"/>
        </w:trPr>
        <w:tc>
          <w:tcPr>
            <w:tcW w:w="8505" w:type="dxa"/>
            <w:shd w:val="clear" w:color="auto" w:fill="FDE9D9" w:themeFill="accent6" w:themeFillTint="33"/>
          </w:tcPr>
          <w:p w:rsidR="009F691D" w:rsidRPr="004D3BF9" w:rsidRDefault="009F691D" w:rsidP="00DE6138">
            <w:pPr>
              <w:pStyle w:val="Prrafodelista"/>
              <w:numPr>
                <w:ilvl w:val="0"/>
                <w:numId w:val="10"/>
              </w:numPr>
              <w:tabs>
                <w:tab w:val="left" w:pos="175"/>
              </w:tabs>
              <w:ind w:left="458" w:hanging="425"/>
              <w:rPr>
                <w:sz w:val="20"/>
                <w:szCs w:val="20"/>
              </w:rPr>
            </w:pPr>
            <w:r w:rsidRPr="009F691D">
              <w:rPr>
                <w:sz w:val="20"/>
                <w:szCs w:val="20"/>
              </w:rPr>
              <w:t>Consideras que la matemática debes usarla todos los días de tu vida conforme a los ejemplos enseñados a través del Proyecto Montados en Hombros de Gigantes</w:t>
            </w:r>
            <w:r w:rsidRPr="004D3BF9">
              <w:rPr>
                <w:sz w:val="20"/>
                <w:szCs w:val="20"/>
              </w:rPr>
              <w:t>.</w:t>
            </w:r>
          </w:p>
          <w:p w:rsidR="009F691D" w:rsidRPr="00835A87" w:rsidRDefault="009F691D" w:rsidP="00DE528A">
            <w:pPr>
              <w:spacing w:after="200" w:line="276" w:lineRule="auto"/>
              <w:ind w:left="720"/>
              <w:rPr>
                <w:bCs/>
                <w:color w:val="000000" w:themeColor="text1"/>
                <w:sz w:val="20"/>
                <w:szCs w:val="20"/>
              </w:rPr>
            </w:pPr>
          </w:p>
        </w:tc>
      </w:tr>
    </w:tbl>
    <w:p w:rsidR="009F691D" w:rsidRPr="001702B4" w:rsidRDefault="00F8239D" w:rsidP="009F691D">
      <w:pPr>
        <w:spacing w:line="360" w:lineRule="auto"/>
        <w:ind w:right="-1" w:firstLine="708"/>
        <w:jc w:val="both"/>
      </w:pPr>
      <w:r>
        <w:rPr>
          <w:noProof/>
          <w:lang w:val="es-VE" w:eastAsia="es-VE"/>
        </w:rPr>
        <w:pict>
          <v:shape id="_x0000_s1043" type="#_x0000_t202" style="position:absolute;left:0;text-align:left;margin-left:21.6pt;margin-top:7.1pt;width:312.3pt;height:35.25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K8FtYkcC&#10;AACLBAAADgAAAAAAAAAAAAAAAAAuAgAAZHJzL2Uyb0RvYy54bWxQSwECLQAUAAYACAAAACEAzbG1&#10;R94AAAAIAQAADwAAAAAAAAAAAAAAAAChBAAAZHJzL2Rvd25yZXYueG1sUEsFBgAAAAAEAAQA8wAA&#10;AKwFAAAAAA==&#10;" filled="f" stroked="f" strokeweight=".5pt">
            <v:path arrowok="t"/>
            <v:textbox style="mso-next-textbox:#_x0000_s1043">
              <w:txbxContent>
                <w:p w:rsidR="00B935A8" w:rsidRPr="00E730C6" w:rsidRDefault="00B935A8" w:rsidP="009F691D">
                  <w:pPr>
                    <w:jc w:val="center"/>
                    <w:rPr>
                      <w:sz w:val="20"/>
                      <w:szCs w:val="20"/>
                    </w:rPr>
                  </w:pPr>
                  <w:r w:rsidRPr="00E730C6">
                    <w:rPr>
                      <w:b/>
                      <w:color w:val="000000"/>
                      <w:sz w:val="20"/>
                      <w:szCs w:val="20"/>
                      <w:lang w:val="es-ES_tradnl"/>
                    </w:rPr>
                    <w:t>Tabla Nº</w:t>
                  </w:r>
                  <w:r>
                    <w:rPr>
                      <w:b/>
                      <w:color w:val="000000"/>
                      <w:sz w:val="20"/>
                      <w:szCs w:val="20"/>
                      <w:lang w:val="es-ES_tradnl"/>
                    </w:rPr>
                    <w:t>9</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19 </w:t>
                  </w:r>
                </w:p>
              </w:txbxContent>
            </v:textbox>
          </v:shape>
        </w:pict>
      </w:r>
    </w:p>
    <w:tbl>
      <w:tblPr>
        <w:tblStyle w:val="Cuadrculaclara-nfasis6"/>
        <w:tblpPr w:leftFromText="141" w:rightFromText="141" w:vertAnchor="text" w:horzAnchor="margin" w:tblpXSpec="center" w:tblpY="223"/>
        <w:tblW w:w="0" w:type="auto"/>
        <w:tblLook w:val="04A0"/>
      </w:tblPr>
      <w:tblGrid>
        <w:gridCol w:w="767"/>
        <w:gridCol w:w="436"/>
        <w:gridCol w:w="601"/>
        <w:gridCol w:w="436"/>
        <w:gridCol w:w="601"/>
        <w:gridCol w:w="409"/>
        <w:gridCol w:w="601"/>
        <w:gridCol w:w="402"/>
        <w:gridCol w:w="491"/>
        <w:gridCol w:w="401"/>
        <w:gridCol w:w="491"/>
        <w:gridCol w:w="822"/>
        <w:gridCol w:w="668"/>
      </w:tblGrid>
      <w:tr w:rsidR="004428B6" w:rsidRPr="00C24810" w:rsidTr="00D87C0B">
        <w:trPr>
          <w:cnfStyle w:val="100000000000"/>
          <w:trHeight w:val="1227"/>
        </w:trPr>
        <w:tc>
          <w:tcPr>
            <w:cnfStyle w:val="001000000000"/>
            <w:tcW w:w="767" w:type="dxa"/>
          </w:tcPr>
          <w:p w:rsidR="004428B6" w:rsidRPr="00D87C0B" w:rsidRDefault="004428B6" w:rsidP="00A14E2D">
            <w:pPr>
              <w:jc w:val="center"/>
              <w:rPr>
                <w:sz w:val="20"/>
                <w:szCs w:val="20"/>
              </w:rPr>
            </w:pPr>
            <w:r w:rsidRPr="00D87C0B">
              <w:rPr>
                <w:sz w:val="20"/>
                <w:szCs w:val="20"/>
              </w:rPr>
              <w:t>Ítem</w:t>
            </w:r>
          </w:p>
        </w:tc>
        <w:tc>
          <w:tcPr>
            <w:tcW w:w="1037" w:type="dxa"/>
            <w:gridSpan w:val="2"/>
            <w:shd w:val="clear" w:color="auto" w:fill="548DD4" w:themeFill="text2" w:themeFillTint="99"/>
            <w:textDirection w:val="btLr"/>
          </w:tcPr>
          <w:p w:rsidR="004428B6" w:rsidRPr="00D87C0B" w:rsidRDefault="004428B6" w:rsidP="00A14E2D">
            <w:pPr>
              <w:ind w:left="113" w:right="113"/>
              <w:jc w:val="center"/>
              <w:cnfStyle w:val="100000000000"/>
              <w:rPr>
                <w:sz w:val="20"/>
                <w:szCs w:val="20"/>
              </w:rPr>
            </w:pPr>
            <w:r w:rsidRPr="00D87C0B">
              <w:rPr>
                <w:sz w:val="20"/>
                <w:szCs w:val="20"/>
              </w:rPr>
              <w:t>Muy de acuerdo</w:t>
            </w:r>
          </w:p>
        </w:tc>
        <w:tc>
          <w:tcPr>
            <w:tcW w:w="1037" w:type="dxa"/>
            <w:gridSpan w:val="2"/>
            <w:shd w:val="clear" w:color="auto" w:fill="C0504D" w:themeFill="accent2"/>
            <w:textDirection w:val="btLr"/>
          </w:tcPr>
          <w:p w:rsidR="004428B6" w:rsidRPr="00D87C0B" w:rsidRDefault="004428B6" w:rsidP="00A14E2D">
            <w:pPr>
              <w:ind w:left="113" w:right="113"/>
              <w:jc w:val="center"/>
              <w:cnfStyle w:val="100000000000"/>
              <w:rPr>
                <w:sz w:val="20"/>
                <w:szCs w:val="20"/>
              </w:rPr>
            </w:pPr>
            <w:r w:rsidRPr="00D87C0B">
              <w:rPr>
                <w:sz w:val="20"/>
                <w:szCs w:val="20"/>
              </w:rPr>
              <w:t>De acuerdo</w:t>
            </w:r>
          </w:p>
        </w:tc>
        <w:tc>
          <w:tcPr>
            <w:tcW w:w="1010" w:type="dxa"/>
            <w:gridSpan w:val="2"/>
            <w:shd w:val="clear" w:color="auto" w:fill="00B050"/>
            <w:textDirection w:val="btLr"/>
          </w:tcPr>
          <w:p w:rsidR="004428B6" w:rsidRPr="00D87C0B" w:rsidRDefault="004428B6" w:rsidP="00A14E2D">
            <w:pPr>
              <w:ind w:left="113" w:right="113"/>
              <w:jc w:val="center"/>
              <w:cnfStyle w:val="100000000000"/>
              <w:rPr>
                <w:sz w:val="20"/>
                <w:szCs w:val="20"/>
              </w:rPr>
            </w:pPr>
            <w:r w:rsidRPr="00D87C0B">
              <w:rPr>
                <w:sz w:val="20"/>
                <w:szCs w:val="20"/>
              </w:rPr>
              <w:t xml:space="preserve">Ni de acuerdo </w:t>
            </w:r>
          </w:p>
          <w:p w:rsidR="004428B6" w:rsidRPr="00D87C0B" w:rsidRDefault="004428B6" w:rsidP="00A14E2D">
            <w:pPr>
              <w:ind w:left="113" w:right="113"/>
              <w:jc w:val="center"/>
              <w:cnfStyle w:val="100000000000"/>
              <w:rPr>
                <w:sz w:val="20"/>
                <w:szCs w:val="20"/>
              </w:rPr>
            </w:pPr>
            <w:r w:rsidRPr="00D87C0B">
              <w:rPr>
                <w:sz w:val="20"/>
                <w:szCs w:val="20"/>
              </w:rPr>
              <w:t>ni en desacuerdo</w:t>
            </w:r>
          </w:p>
        </w:tc>
        <w:tc>
          <w:tcPr>
            <w:tcW w:w="893" w:type="dxa"/>
            <w:gridSpan w:val="2"/>
            <w:shd w:val="clear" w:color="auto" w:fill="8064A2" w:themeFill="accent4"/>
            <w:textDirection w:val="btLr"/>
          </w:tcPr>
          <w:p w:rsidR="004428B6" w:rsidRPr="00D87C0B" w:rsidRDefault="004428B6" w:rsidP="00A14E2D">
            <w:pPr>
              <w:ind w:left="113" w:right="113"/>
              <w:jc w:val="center"/>
              <w:cnfStyle w:val="100000000000"/>
              <w:rPr>
                <w:sz w:val="20"/>
                <w:szCs w:val="20"/>
              </w:rPr>
            </w:pPr>
            <w:r w:rsidRPr="00D87C0B">
              <w:rPr>
                <w:sz w:val="20"/>
                <w:szCs w:val="20"/>
              </w:rPr>
              <w:t>En desacuerdo</w:t>
            </w:r>
          </w:p>
        </w:tc>
        <w:tc>
          <w:tcPr>
            <w:tcW w:w="892" w:type="dxa"/>
            <w:gridSpan w:val="2"/>
            <w:shd w:val="clear" w:color="auto" w:fill="92CDDC" w:themeFill="accent5" w:themeFillTint="99"/>
            <w:textDirection w:val="btLr"/>
          </w:tcPr>
          <w:p w:rsidR="004428B6" w:rsidRPr="00D87C0B" w:rsidRDefault="004428B6" w:rsidP="00A14E2D">
            <w:pPr>
              <w:ind w:left="113" w:right="113"/>
              <w:jc w:val="center"/>
              <w:cnfStyle w:val="100000000000"/>
              <w:rPr>
                <w:sz w:val="20"/>
                <w:szCs w:val="20"/>
              </w:rPr>
            </w:pPr>
            <w:r w:rsidRPr="00D87C0B">
              <w:rPr>
                <w:sz w:val="20"/>
                <w:szCs w:val="20"/>
              </w:rPr>
              <w:t>Muy en desacuerdo</w:t>
            </w:r>
          </w:p>
        </w:tc>
        <w:tc>
          <w:tcPr>
            <w:tcW w:w="822" w:type="dxa"/>
            <w:vMerge w:val="restart"/>
          </w:tcPr>
          <w:p w:rsidR="004428B6" w:rsidRPr="00D87C0B" w:rsidRDefault="004428B6" w:rsidP="00A14E2D">
            <w:pPr>
              <w:jc w:val="center"/>
              <w:cnfStyle w:val="100000000000"/>
              <w:rPr>
                <w:sz w:val="20"/>
                <w:szCs w:val="20"/>
              </w:rPr>
            </w:pPr>
            <w:r w:rsidRPr="00D87C0B">
              <w:rPr>
                <w:sz w:val="20"/>
                <w:szCs w:val="20"/>
              </w:rPr>
              <w:t>Media</w:t>
            </w:r>
          </w:p>
          <w:p w:rsidR="004428B6" w:rsidRPr="00D87C0B" w:rsidRDefault="004428B6" w:rsidP="00A14E2D">
            <w:pPr>
              <w:jc w:val="center"/>
              <w:cnfStyle w:val="100000000000"/>
              <w:rPr>
                <w:sz w:val="20"/>
                <w:szCs w:val="20"/>
              </w:rPr>
            </w:pPr>
            <w:r w:rsidRPr="00D87C0B">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D87C0B" w:rsidRDefault="004428B6" w:rsidP="00A14E2D">
            <w:pPr>
              <w:jc w:val="center"/>
              <w:cnfStyle w:val="100000000000"/>
              <w:rPr>
                <w:sz w:val="20"/>
                <w:szCs w:val="20"/>
              </w:rPr>
            </w:pPr>
            <w:r w:rsidRPr="00D87C0B">
              <w:rPr>
                <w:sz w:val="20"/>
                <w:szCs w:val="20"/>
              </w:rPr>
              <w:t>(s)</w:t>
            </w:r>
          </w:p>
        </w:tc>
      </w:tr>
      <w:tr w:rsidR="004428B6" w:rsidRPr="00C24810" w:rsidTr="00D87C0B">
        <w:trPr>
          <w:cnfStyle w:val="000000100000"/>
          <w:trHeight w:val="198"/>
        </w:trPr>
        <w:tc>
          <w:tcPr>
            <w:cnfStyle w:val="001000000000"/>
            <w:tcW w:w="767" w:type="dxa"/>
            <w:vMerge w:val="restart"/>
          </w:tcPr>
          <w:p w:rsidR="004428B6" w:rsidRPr="00D87C0B" w:rsidRDefault="004428B6" w:rsidP="009F691D">
            <w:pPr>
              <w:jc w:val="center"/>
            </w:pPr>
            <w:r w:rsidRPr="00D87C0B">
              <w:t>19</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9"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2"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401"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9F691D" w:rsidRPr="00C24810" w:rsidTr="00D87C0B">
        <w:trPr>
          <w:cnfStyle w:val="000000010000"/>
          <w:trHeight w:val="240"/>
        </w:trPr>
        <w:tc>
          <w:tcPr>
            <w:cnfStyle w:val="001000000000"/>
            <w:tcW w:w="767" w:type="dxa"/>
            <w:vMerge/>
          </w:tcPr>
          <w:p w:rsidR="009F691D" w:rsidRPr="00C24810" w:rsidRDefault="009F691D" w:rsidP="00A14E2D">
            <w:pPr>
              <w:jc w:val="center"/>
            </w:pPr>
          </w:p>
        </w:tc>
        <w:tc>
          <w:tcPr>
            <w:tcW w:w="436" w:type="dxa"/>
          </w:tcPr>
          <w:p w:rsidR="009F691D" w:rsidRPr="00C24810" w:rsidRDefault="009F691D" w:rsidP="00A14E2D">
            <w:pPr>
              <w:jc w:val="center"/>
              <w:cnfStyle w:val="000000010000"/>
            </w:pPr>
            <w:r>
              <w:t>11</w:t>
            </w:r>
          </w:p>
        </w:tc>
        <w:tc>
          <w:tcPr>
            <w:tcW w:w="601" w:type="dxa"/>
          </w:tcPr>
          <w:p w:rsidR="009F691D" w:rsidRPr="00C24810" w:rsidRDefault="009F691D" w:rsidP="00A14E2D">
            <w:pPr>
              <w:jc w:val="center"/>
              <w:cnfStyle w:val="000000010000"/>
            </w:pPr>
            <w:r>
              <w:t>34,4</w:t>
            </w:r>
          </w:p>
        </w:tc>
        <w:tc>
          <w:tcPr>
            <w:tcW w:w="436" w:type="dxa"/>
          </w:tcPr>
          <w:p w:rsidR="009F691D" w:rsidRPr="00C24810" w:rsidRDefault="009F691D" w:rsidP="00A14E2D">
            <w:pPr>
              <w:jc w:val="center"/>
              <w:cnfStyle w:val="000000010000"/>
            </w:pPr>
            <w:r>
              <w:t>10</w:t>
            </w:r>
          </w:p>
        </w:tc>
        <w:tc>
          <w:tcPr>
            <w:tcW w:w="601" w:type="dxa"/>
          </w:tcPr>
          <w:p w:rsidR="009F691D" w:rsidRPr="00C24810" w:rsidRDefault="009F691D" w:rsidP="00A14E2D">
            <w:pPr>
              <w:jc w:val="center"/>
              <w:cnfStyle w:val="000000010000"/>
            </w:pPr>
            <w:r>
              <w:t>31,3</w:t>
            </w:r>
          </w:p>
        </w:tc>
        <w:tc>
          <w:tcPr>
            <w:tcW w:w="409" w:type="dxa"/>
          </w:tcPr>
          <w:p w:rsidR="009F691D" w:rsidRPr="00C24810" w:rsidRDefault="009F691D" w:rsidP="00A14E2D">
            <w:pPr>
              <w:jc w:val="center"/>
              <w:cnfStyle w:val="000000010000"/>
            </w:pPr>
            <w:r>
              <w:t>7</w:t>
            </w:r>
          </w:p>
        </w:tc>
        <w:tc>
          <w:tcPr>
            <w:tcW w:w="601" w:type="dxa"/>
          </w:tcPr>
          <w:p w:rsidR="009F691D" w:rsidRPr="00C24810" w:rsidRDefault="009F691D" w:rsidP="00A14E2D">
            <w:pPr>
              <w:jc w:val="center"/>
              <w:cnfStyle w:val="000000010000"/>
            </w:pPr>
            <w:r>
              <w:t>21,9</w:t>
            </w:r>
          </w:p>
        </w:tc>
        <w:tc>
          <w:tcPr>
            <w:tcW w:w="402" w:type="dxa"/>
          </w:tcPr>
          <w:p w:rsidR="009F691D" w:rsidRPr="00C24810" w:rsidRDefault="009041C2" w:rsidP="00A14E2D">
            <w:pPr>
              <w:jc w:val="center"/>
              <w:cnfStyle w:val="000000010000"/>
            </w:pPr>
            <w:r>
              <w:t>1</w:t>
            </w:r>
          </w:p>
        </w:tc>
        <w:tc>
          <w:tcPr>
            <w:tcW w:w="491" w:type="dxa"/>
          </w:tcPr>
          <w:p w:rsidR="009F691D" w:rsidRPr="00C24810" w:rsidRDefault="009041C2" w:rsidP="00A14E2D">
            <w:pPr>
              <w:jc w:val="center"/>
              <w:cnfStyle w:val="000000010000"/>
            </w:pPr>
            <w:r>
              <w:t>3,1</w:t>
            </w:r>
          </w:p>
        </w:tc>
        <w:tc>
          <w:tcPr>
            <w:tcW w:w="401" w:type="dxa"/>
          </w:tcPr>
          <w:p w:rsidR="009F691D" w:rsidRPr="00C24810" w:rsidRDefault="009041C2" w:rsidP="00A14E2D">
            <w:pPr>
              <w:jc w:val="center"/>
              <w:cnfStyle w:val="000000010000"/>
            </w:pPr>
            <w:r>
              <w:t>3</w:t>
            </w:r>
          </w:p>
        </w:tc>
        <w:tc>
          <w:tcPr>
            <w:tcW w:w="491" w:type="dxa"/>
          </w:tcPr>
          <w:p w:rsidR="009F691D" w:rsidRPr="00C24810" w:rsidRDefault="009041C2" w:rsidP="00A14E2D">
            <w:pPr>
              <w:jc w:val="center"/>
              <w:cnfStyle w:val="000000010000"/>
            </w:pPr>
            <w:r>
              <w:t>9,4</w:t>
            </w:r>
          </w:p>
        </w:tc>
        <w:tc>
          <w:tcPr>
            <w:tcW w:w="822" w:type="dxa"/>
          </w:tcPr>
          <w:p w:rsidR="009F691D" w:rsidRPr="00C24810" w:rsidRDefault="00156518" w:rsidP="00A14E2D">
            <w:pPr>
              <w:jc w:val="center"/>
              <w:cnfStyle w:val="000000010000"/>
            </w:pPr>
            <w:r>
              <w:t>2,2</w:t>
            </w:r>
          </w:p>
        </w:tc>
        <w:tc>
          <w:tcPr>
            <w:tcW w:w="668" w:type="dxa"/>
          </w:tcPr>
          <w:p w:rsidR="009F691D" w:rsidRPr="00C24810" w:rsidRDefault="00156518" w:rsidP="00A14E2D">
            <w:pPr>
              <w:jc w:val="center"/>
              <w:cnfStyle w:val="000000010000"/>
            </w:pPr>
            <w:r>
              <w:t>1,2</w:t>
            </w:r>
          </w:p>
        </w:tc>
      </w:tr>
      <w:tr w:rsidR="009F691D" w:rsidRPr="00C24810" w:rsidTr="00D87C0B">
        <w:trPr>
          <w:cnfStyle w:val="000000100000"/>
          <w:trHeight w:val="362"/>
        </w:trPr>
        <w:tc>
          <w:tcPr>
            <w:cnfStyle w:val="001000000000"/>
            <w:tcW w:w="767" w:type="dxa"/>
          </w:tcPr>
          <w:p w:rsidR="009F691D" w:rsidRPr="00D87C0B" w:rsidRDefault="009F691D" w:rsidP="00A14E2D">
            <w:pPr>
              <w:jc w:val="center"/>
            </w:pPr>
            <w:r w:rsidRPr="00D87C0B">
              <w:t>Total</w:t>
            </w:r>
          </w:p>
        </w:tc>
        <w:tc>
          <w:tcPr>
            <w:tcW w:w="436" w:type="dxa"/>
          </w:tcPr>
          <w:p w:rsidR="009F691D" w:rsidRPr="00C24810" w:rsidRDefault="009F691D" w:rsidP="00A14E2D">
            <w:pPr>
              <w:jc w:val="center"/>
              <w:cnfStyle w:val="000000100000"/>
            </w:pPr>
            <w:r>
              <w:t>32</w:t>
            </w:r>
          </w:p>
        </w:tc>
        <w:tc>
          <w:tcPr>
            <w:tcW w:w="601" w:type="dxa"/>
          </w:tcPr>
          <w:p w:rsidR="009F691D" w:rsidRPr="00C24810" w:rsidRDefault="009F691D" w:rsidP="00A14E2D">
            <w:pPr>
              <w:jc w:val="center"/>
              <w:cnfStyle w:val="000000100000"/>
            </w:pPr>
            <w:r>
              <w:t>100</w:t>
            </w:r>
          </w:p>
        </w:tc>
        <w:tc>
          <w:tcPr>
            <w:tcW w:w="5322" w:type="dxa"/>
            <w:gridSpan w:val="10"/>
          </w:tcPr>
          <w:p w:rsidR="009F691D" w:rsidRPr="00C24810" w:rsidRDefault="009F691D" w:rsidP="00A14E2D">
            <w:pPr>
              <w:jc w:val="center"/>
              <w:cnfStyle w:val="000000100000"/>
            </w:pPr>
          </w:p>
        </w:tc>
      </w:tr>
    </w:tbl>
    <w:p w:rsidR="009F691D" w:rsidRDefault="009F691D" w:rsidP="009F691D">
      <w:pPr>
        <w:spacing w:line="360" w:lineRule="auto"/>
        <w:ind w:right="-1"/>
        <w:jc w:val="both"/>
      </w:pPr>
    </w:p>
    <w:p w:rsidR="009F691D" w:rsidRDefault="009F691D" w:rsidP="009F691D">
      <w:pPr>
        <w:spacing w:line="360" w:lineRule="auto"/>
        <w:ind w:right="-1"/>
        <w:jc w:val="both"/>
      </w:pPr>
    </w:p>
    <w:p w:rsidR="009F691D" w:rsidRDefault="009F691D" w:rsidP="009F691D">
      <w:pPr>
        <w:spacing w:line="360" w:lineRule="auto"/>
        <w:ind w:right="-1"/>
        <w:jc w:val="both"/>
      </w:pPr>
    </w:p>
    <w:p w:rsidR="009F691D" w:rsidRDefault="009F691D" w:rsidP="009F691D">
      <w:pPr>
        <w:spacing w:line="360" w:lineRule="auto"/>
        <w:ind w:right="-1"/>
        <w:jc w:val="both"/>
      </w:pPr>
    </w:p>
    <w:p w:rsidR="009F691D" w:rsidRDefault="009F691D" w:rsidP="009F691D">
      <w:pPr>
        <w:spacing w:line="360" w:lineRule="auto"/>
        <w:ind w:right="-1"/>
        <w:jc w:val="both"/>
      </w:pPr>
    </w:p>
    <w:p w:rsidR="009F691D" w:rsidRDefault="009F691D" w:rsidP="009F691D">
      <w:pPr>
        <w:spacing w:line="360" w:lineRule="auto"/>
        <w:ind w:right="-1"/>
        <w:jc w:val="both"/>
      </w:pPr>
    </w:p>
    <w:p w:rsidR="009F691D" w:rsidRPr="00764988" w:rsidRDefault="00F8239D" w:rsidP="009F691D">
      <w:pPr>
        <w:spacing w:line="360" w:lineRule="auto"/>
        <w:ind w:right="-1"/>
        <w:jc w:val="right"/>
        <w:rPr>
          <w:b/>
          <w:sz w:val="20"/>
          <w:szCs w:val="20"/>
        </w:rPr>
      </w:pPr>
      <w:r w:rsidRPr="00F8239D">
        <w:rPr>
          <w:noProof/>
          <w:sz w:val="20"/>
          <w:szCs w:val="20"/>
          <w:lang w:val="es-VE" w:eastAsia="es-VE"/>
        </w:rPr>
        <w:pict>
          <v:shape id="_x0000_s1044" type="#_x0000_t202" style="position:absolute;left:0;text-align:left;margin-left:12.65pt;margin-top:11.5pt;width:373.3pt;height:3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AJaYLTRQIA&#10;AIsEAAAOAAAAAAAAAAAAAAAAAC4CAABkcnMvZTJvRG9jLnhtbFBLAQItABQABgAIAAAAIQCZPyL1&#10;3wAAAAgBAAAPAAAAAAAAAAAAAAAAAJ8EAABkcnMvZG93bnJldi54bWxQSwUGAAAAAAQABADzAAAA&#10;qwUAAAAA&#10;" filled="f" stroked="f" strokeweight=".5pt">
            <v:path arrowok="t"/>
            <v:textbox style="mso-next-textbox:#_x0000_s1044">
              <w:txbxContent>
                <w:p w:rsidR="00B935A8" w:rsidRPr="00203A49" w:rsidRDefault="00B935A8" w:rsidP="009F691D">
                  <w:pPr>
                    <w:jc w:val="center"/>
                    <w:rPr>
                      <w:b/>
                      <w:sz w:val="20"/>
                      <w:szCs w:val="20"/>
                    </w:rPr>
                  </w:pPr>
                  <w:r w:rsidRPr="00203A49">
                    <w:rPr>
                      <w:b/>
                      <w:sz w:val="20"/>
                      <w:szCs w:val="20"/>
                    </w:rPr>
                    <w:t xml:space="preserve">Gráfico Nº </w:t>
                  </w:r>
                  <w:r>
                    <w:rPr>
                      <w:b/>
                      <w:sz w:val="20"/>
                      <w:szCs w:val="20"/>
                    </w:rPr>
                    <w:t>9</w:t>
                  </w:r>
                  <w:r w:rsidRPr="00203A49">
                    <w:rPr>
                      <w:b/>
                      <w:sz w:val="20"/>
                      <w:szCs w:val="20"/>
                    </w:rPr>
                    <w:t>: resu</w:t>
                  </w:r>
                  <w:r>
                    <w:rPr>
                      <w:b/>
                      <w:sz w:val="20"/>
                      <w:szCs w:val="20"/>
                    </w:rPr>
                    <w:t>ltados de las argumentaciones  d</w:t>
                  </w:r>
                  <w:r w:rsidRPr="00203A49">
                    <w:rPr>
                      <w:b/>
                      <w:sz w:val="20"/>
                      <w:szCs w:val="20"/>
                    </w:rPr>
                    <w:t xml:space="preserve">el ítem Nº </w:t>
                  </w:r>
                  <w:r>
                    <w:rPr>
                      <w:b/>
                      <w:sz w:val="20"/>
                      <w:szCs w:val="20"/>
                    </w:rPr>
                    <w:t>19</w:t>
                  </w:r>
                </w:p>
              </w:txbxContent>
            </v:textbox>
          </v:shape>
        </w:pict>
      </w:r>
      <w:r w:rsidR="009F691D" w:rsidRPr="00764988">
        <w:rPr>
          <w:b/>
          <w:sz w:val="20"/>
          <w:szCs w:val="20"/>
        </w:rPr>
        <w:t>Fuente: Jiménez y Ortega (2015)</w:t>
      </w:r>
    </w:p>
    <w:p w:rsidR="009F691D" w:rsidRPr="00764988" w:rsidRDefault="009F691D" w:rsidP="009F691D">
      <w:pPr>
        <w:spacing w:line="360" w:lineRule="auto"/>
        <w:ind w:right="-1"/>
        <w:jc w:val="both"/>
        <w:rPr>
          <w:sz w:val="20"/>
          <w:szCs w:val="20"/>
        </w:rPr>
      </w:pPr>
    </w:p>
    <w:p w:rsidR="009F691D" w:rsidRDefault="009F691D" w:rsidP="009F691D">
      <w:pPr>
        <w:spacing w:line="360" w:lineRule="auto"/>
        <w:ind w:right="-1"/>
        <w:jc w:val="center"/>
      </w:pPr>
      <w:r w:rsidRPr="00764988">
        <w:rPr>
          <w:noProof/>
          <w:lang w:val="es-VE" w:eastAsia="es-VE"/>
        </w:rPr>
        <w:drawing>
          <wp:inline distT="0" distB="0" distL="0" distR="0">
            <wp:extent cx="5057775" cy="2295525"/>
            <wp:effectExtent l="171450" t="114300" r="142875" b="104775"/>
            <wp:docPr id="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F691D" w:rsidRDefault="009F691D" w:rsidP="009F691D">
      <w:pPr>
        <w:spacing w:line="360" w:lineRule="auto"/>
        <w:ind w:right="-1"/>
        <w:jc w:val="right"/>
        <w:rPr>
          <w:b/>
          <w:sz w:val="20"/>
          <w:szCs w:val="20"/>
        </w:rPr>
      </w:pPr>
      <w:r w:rsidRPr="00764988">
        <w:rPr>
          <w:b/>
          <w:sz w:val="20"/>
          <w:szCs w:val="20"/>
        </w:rPr>
        <w:t>Fuente: Jiménez y Ortega (2015)</w:t>
      </w:r>
    </w:p>
    <w:p w:rsidR="001C7B05" w:rsidRDefault="009F691D" w:rsidP="009F691D">
      <w:pPr>
        <w:spacing w:line="276" w:lineRule="auto"/>
        <w:ind w:right="-1"/>
        <w:jc w:val="both"/>
      </w:pPr>
      <w:r>
        <w:rPr>
          <w:b/>
        </w:rPr>
        <w:t xml:space="preserve">Interpretación: </w:t>
      </w:r>
      <w:r w:rsidR="00800BC3">
        <w:t>S</w:t>
      </w:r>
      <w:r w:rsidRPr="0016114C">
        <w:t>e</w:t>
      </w:r>
      <w:r w:rsidR="0011020D">
        <w:t xml:space="preserve"> </w:t>
      </w:r>
      <w:r w:rsidR="0052570A">
        <w:t>puede observar</w:t>
      </w:r>
      <w:r w:rsidR="00800BC3">
        <w:t xml:space="preserve"> en el gráfico N°</w:t>
      </w:r>
      <w:r w:rsidR="00183274">
        <w:t>9</w:t>
      </w:r>
      <w:r w:rsidR="00800BC3">
        <w:t xml:space="preserve"> que el</w:t>
      </w:r>
      <w:r>
        <w:t xml:space="preserve"> </w:t>
      </w:r>
      <w:r w:rsidR="00800BC3">
        <w:t>34,4% de los estudiantes manifestó estar “</w:t>
      </w:r>
      <w:r w:rsidR="00800BC3" w:rsidRPr="00DD6CE4">
        <w:rPr>
          <w:i/>
        </w:rPr>
        <w:t>muy de acuerdo</w:t>
      </w:r>
      <w:r w:rsidR="00800BC3">
        <w:t xml:space="preserve">” en considerar que la matemática se debe usar todos los días de la vida conforme a los ejemplos enseñados a través del </w:t>
      </w:r>
      <w:r w:rsidR="00800BC3" w:rsidRPr="00C252AA">
        <w:rPr>
          <w:i/>
        </w:rPr>
        <w:t>Proyecto Montados en Hombros de Gigantes</w:t>
      </w:r>
      <w:r w:rsidR="00800BC3">
        <w:t>, mientras que 31,3% expresó estar “</w:t>
      </w:r>
      <w:r w:rsidR="00800BC3" w:rsidRPr="00C252AA">
        <w:rPr>
          <w:i/>
        </w:rPr>
        <w:t>de acuerdo</w:t>
      </w:r>
      <w:r w:rsidR="00800BC3">
        <w:t>”,  un 21,9% opinó “</w:t>
      </w:r>
      <w:r w:rsidR="00800BC3" w:rsidRPr="00C252AA">
        <w:rPr>
          <w:i/>
        </w:rPr>
        <w:t>ni de acuerdo ni en desacuerdo</w:t>
      </w:r>
      <w:r w:rsidR="00800BC3">
        <w:t>”, un 9,4% se mostró “</w:t>
      </w:r>
      <w:r w:rsidR="00800BC3" w:rsidRPr="00C252AA">
        <w:rPr>
          <w:i/>
        </w:rPr>
        <w:t>muy en desacuerdo</w:t>
      </w:r>
      <w:r w:rsidR="00800BC3">
        <w:t>”, y un 3,1% indicó estar “</w:t>
      </w:r>
      <w:r w:rsidR="00800BC3" w:rsidRPr="00C252AA">
        <w:rPr>
          <w:i/>
        </w:rPr>
        <w:t>en desacuerdo</w:t>
      </w:r>
      <w:r w:rsidR="00800BC3">
        <w:t xml:space="preserve">”, es decir, con una media aritmética de 2,2 puntos </w:t>
      </w:r>
      <w:r w:rsidR="00D24626">
        <w:t>mostraron</w:t>
      </w:r>
      <w:r w:rsidR="00800BC3">
        <w:t xml:space="preserve"> una actitud positiva referente a usarse la matemática conforme a los ejemplos enseñados a través del </w:t>
      </w:r>
      <w:r w:rsidR="00800BC3" w:rsidRPr="00800BC3">
        <w:rPr>
          <w:i/>
        </w:rPr>
        <w:t>Proyecto Montados en Hombros de Gigantes</w:t>
      </w:r>
      <w:r w:rsidR="00800BC3">
        <w:t xml:space="preserve"> y una desviación típica de 1,2 se obtuvo un moderado grado de dispersión, los sujetos a investigar tuvieron una leve diferencia.</w:t>
      </w:r>
    </w:p>
    <w:p w:rsidR="00BD323A" w:rsidRPr="002A508E" w:rsidRDefault="00BD323A" w:rsidP="00BD323A">
      <w:pPr>
        <w:spacing w:line="360" w:lineRule="auto"/>
        <w:ind w:right="-1"/>
        <w:jc w:val="both"/>
        <w:rPr>
          <w:b/>
        </w:rPr>
      </w:pPr>
      <w:r w:rsidRPr="002A508E">
        <w:rPr>
          <w:b/>
        </w:rPr>
        <w:t>4.4.1  Análisis de los Resultados por Dimensión Componente Cognoscitivo</w:t>
      </w:r>
    </w:p>
    <w:tbl>
      <w:tblPr>
        <w:tblStyle w:val="Cuadrculaclara-nfasis6"/>
        <w:tblpPr w:leftFromText="141" w:rightFromText="141" w:vertAnchor="text" w:horzAnchor="margin" w:tblpY="440"/>
        <w:tblW w:w="8748" w:type="dxa"/>
        <w:tblLayout w:type="fixed"/>
        <w:tblLook w:val="04A0"/>
      </w:tblPr>
      <w:tblGrid>
        <w:gridCol w:w="751"/>
        <w:gridCol w:w="576"/>
        <w:gridCol w:w="606"/>
        <w:gridCol w:w="606"/>
        <w:gridCol w:w="757"/>
        <w:gridCol w:w="606"/>
        <w:gridCol w:w="757"/>
        <w:gridCol w:w="453"/>
        <w:gridCol w:w="759"/>
        <w:gridCol w:w="453"/>
        <w:gridCol w:w="759"/>
        <w:gridCol w:w="908"/>
        <w:gridCol w:w="757"/>
      </w:tblGrid>
      <w:tr w:rsidR="00BD323A" w:rsidRPr="00183F2F" w:rsidTr="006D77F1">
        <w:trPr>
          <w:cnfStyle w:val="100000000000"/>
          <w:trHeight w:val="2397"/>
        </w:trPr>
        <w:tc>
          <w:tcPr>
            <w:cnfStyle w:val="001000000000"/>
            <w:tcW w:w="751" w:type="dxa"/>
            <w:hideMark/>
          </w:tcPr>
          <w:p w:rsidR="00E60345" w:rsidRDefault="00E60345" w:rsidP="00BD323A">
            <w:pPr>
              <w:jc w:val="center"/>
            </w:pPr>
          </w:p>
          <w:p w:rsidR="00E60345" w:rsidRDefault="00E60345" w:rsidP="00BD323A">
            <w:pPr>
              <w:jc w:val="center"/>
            </w:pPr>
          </w:p>
          <w:p w:rsidR="00E60345" w:rsidRDefault="00E60345" w:rsidP="00BD323A">
            <w:pPr>
              <w:jc w:val="center"/>
            </w:pPr>
          </w:p>
          <w:p w:rsidR="00E60345" w:rsidRDefault="00E60345" w:rsidP="00BD323A">
            <w:pPr>
              <w:jc w:val="center"/>
            </w:pPr>
          </w:p>
          <w:p w:rsidR="00BD323A" w:rsidRPr="006D77F1" w:rsidRDefault="00BD323A" w:rsidP="00BD323A">
            <w:pPr>
              <w:jc w:val="center"/>
              <w:rPr>
                <w:b w:val="0"/>
              </w:rPr>
            </w:pPr>
            <w:r w:rsidRPr="006D77F1">
              <w:t>Ítem</w:t>
            </w:r>
          </w:p>
        </w:tc>
        <w:tc>
          <w:tcPr>
            <w:tcW w:w="1182" w:type="dxa"/>
            <w:gridSpan w:val="2"/>
            <w:shd w:val="clear" w:color="auto" w:fill="548DD4" w:themeFill="text2" w:themeFillTint="99"/>
            <w:textDirection w:val="btLr"/>
            <w:hideMark/>
          </w:tcPr>
          <w:p w:rsidR="006D77F1" w:rsidRPr="006D77F1" w:rsidRDefault="006D77F1" w:rsidP="00BD323A">
            <w:pPr>
              <w:ind w:left="113" w:right="113"/>
              <w:jc w:val="center"/>
              <w:cnfStyle w:val="100000000000"/>
            </w:pPr>
          </w:p>
          <w:p w:rsidR="006D77F1" w:rsidRPr="006D77F1" w:rsidRDefault="006D77F1" w:rsidP="00BD323A">
            <w:pPr>
              <w:ind w:left="113" w:right="113"/>
              <w:jc w:val="center"/>
              <w:cnfStyle w:val="100000000000"/>
            </w:pPr>
          </w:p>
          <w:p w:rsidR="00BD323A" w:rsidRPr="006D77F1" w:rsidRDefault="00BD323A" w:rsidP="00BD323A">
            <w:pPr>
              <w:ind w:left="113" w:right="113"/>
              <w:jc w:val="center"/>
              <w:cnfStyle w:val="100000000000"/>
              <w:rPr>
                <w:b w:val="0"/>
              </w:rPr>
            </w:pPr>
            <w:r w:rsidRPr="006D77F1">
              <w:t>Muy de acuerdo</w:t>
            </w:r>
          </w:p>
        </w:tc>
        <w:tc>
          <w:tcPr>
            <w:tcW w:w="1363" w:type="dxa"/>
            <w:gridSpan w:val="2"/>
            <w:shd w:val="clear" w:color="auto" w:fill="C0504D" w:themeFill="accent2"/>
            <w:textDirection w:val="btLr"/>
            <w:hideMark/>
          </w:tcPr>
          <w:p w:rsidR="006D77F1" w:rsidRPr="006D77F1" w:rsidRDefault="006D77F1" w:rsidP="00BD323A">
            <w:pPr>
              <w:ind w:left="113" w:right="113"/>
              <w:jc w:val="center"/>
              <w:cnfStyle w:val="100000000000"/>
              <w:rPr>
                <w:color w:val="000000" w:themeColor="text1"/>
              </w:rPr>
            </w:pPr>
          </w:p>
          <w:p w:rsidR="006D77F1" w:rsidRPr="006D77F1" w:rsidRDefault="006D77F1" w:rsidP="00BD323A">
            <w:pPr>
              <w:ind w:left="113" w:right="113"/>
              <w:jc w:val="center"/>
              <w:cnfStyle w:val="100000000000"/>
              <w:rPr>
                <w:color w:val="000000" w:themeColor="text1"/>
              </w:rPr>
            </w:pPr>
          </w:p>
          <w:p w:rsidR="00BD323A" w:rsidRPr="006D77F1" w:rsidRDefault="00BD323A" w:rsidP="00BD323A">
            <w:pPr>
              <w:ind w:left="113" w:right="113"/>
              <w:jc w:val="center"/>
              <w:cnfStyle w:val="100000000000"/>
              <w:rPr>
                <w:b w:val="0"/>
                <w:color w:val="000000" w:themeColor="text1"/>
              </w:rPr>
            </w:pPr>
            <w:r w:rsidRPr="006D77F1">
              <w:rPr>
                <w:color w:val="000000" w:themeColor="text1"/>
              </w:rPr>
              <w:t>De acuerdo</w:t>
            </w:r>
          </w:p>
        </w:tc>
        <w:tc>
          <w:tcPr>
            <w:tcW w:w="1363" w:type="dxa"/>
            <w:gridSpan w:val="2"/>
            <w:shd w:val="clear" w:color="auto" w:fill="00B050"/>
            <w:textDirection w:val="btLr"/>
            <w:hideMark/>
          </w:tcPr>
          <w:p w:rsidR="006D77F1" w:rsidRPr="006D77F1" w:rsidRDefault="006D77F1" w:rsidP="00BD323A">
            <w:pPr>
              <w:ind w:left="113" w:right="113"/>
              <w:jc w:val="center"/>
              <w:cnfStyle w:val="100000000000"/>
            </w:pPr>
          </w:p>
          <w:p w:rsidR="006D77F1" w:rsidRPr="006D77F1" w:rsidRDefault="006D77F1" w:rsidP="00BD323A">
            <w:pPr>
              <w:ind w:left="113" w:right="113"/>
              <w:jc w:val="center"/>
              <w:cnfStyle w:val="100000000000"/>
            </w:pPr>
          </w:p>
          <w:p w:rsidR="00BD323A" w:rsidRPr="006D77F1" w:rsidRDefault="00BD323A" w:rsidP="00BD323A">
            <w:pPr>
              <w:ind w:left="113" w:right="113"/>
              <w:jc w:val="center"/>
              <w:cnfStyle w:val="100000000000"/>
              <w:rPr>
                <w:b w:val="0"/>
              </w:rPr>
            </w:pPr>
            <w:r w:rsidRPr="006D77F1">
              <w:t>Ni de acuerdo ni en desacuerdo</w:t>
            </w:r>
          </w:p>
        </w:tc>
        <w:tc>
          <w:tcPr>
            <w:tcW w:w="1212" w:type="dxa"/>
            <w:gridSpan w:val="2"/>
            <w:shd w:val="clear" w:color="auto" w:fill="8064A2" w:themeFill="accent4"/>
            <w:textDirection w:val="btLr"/>
            <w:hideMark/>
          </w:tcPr>
          <w:p w:rsidR="006D77F1" w:rsidRPr="006D77F1" w:rsidRDefault="006D77F1" w:rsidP="00BD323A">
            <w:pPr>
              <w:ind w:left="113" w:right="113"/>
              <w:jc w:val="center"/>
              <w:cnfStyle w:val="100000000000"/>
            </w:pPr>
          </w:p>
          <w:p w:rsidR="006D77F1" w:rsidRPr="006D77F1" w:rsidRDefault="006D77F1" w:rsidP="00BD323A">
            <w:pPr>
              <w:ind w:left="113" w:right="113"/>
              <w:jc w:val="center"/>
              <w:cnfStyle w:val="100000000000"/>
            </w:pPr>
          </w:p>
          <w:p w:rsidR="00BD323A" w:rsidRPr="006D77F1" w:rsidRDefault="00BD323A" w:rsidP="00BD323A">
            <w:pPr>
              <w:ind w:left="113" w:right="113"/>
              <w:jc w:val="center"/>
              <w:cnfStyle w:val="100000000000"/>
              <w:rPr>
                <w:b w:val="0"/>
              </w:rPr>
            </w:pPr>
            <w:r w:rsidRPr="006D77F1">
              <w:t>En desacuerdo</w:t>
            </w:r>
          </w:p>
        </w:tc>
        <w:tc>
          <w:tcPr>
            <w:tcW w:w="1212" w:type="dxa"/>
            <w:gridSpan w:val="2"/>
            <w:shd w:val="clear" w:color="auto" w:fill="92CDDC" w:themeFill="accent5" w:themeFillTint="99"/>
            <w:textDirection w:val="btLr"/>
            <w:hideMark/>
          </w:tcPr>
          <w:p w:rsidR="006D77F1" w:rsidRPr="006D77F1" w:rsidRDefault="006D77F1" w:rsidP="00BD323A">
            <w:pPr>
              <w:ind w:left="113" w:right="113"/>
              <w:jc w:val="center"/>
              <w:cnfStyle w:val="100000000000"/>
            </w:pPr>
          </w:p>
          <w:p w:rsidR="006D77F1" w:rsidRPr="006D77F1" w:rsidRDefault="006D77F1" w:rsidP="00BD323A">
            <w:pPr>
              <w:ind w:left="113" w:right="113"/>
              <w:jc w:val="center"/>
              <w:cnfStyle w:val="100000000000"/>
            </w:pPr>
          </w:p>
          <w:p w:rsidR="00BD323A" w:rsidRPr="006D77F1" w:rsidRDefault="00BD323A" w:rsidP="00BD323A">
            <w:pPr>
              <w:ind w:left="113" w:right="113"/>
              <w:jc w:val="center"/>
              <w:cnfStyle w:val="100000000000"/>
              <w:rPr>
                <w:b w:val="0"/>
              </w:rPr>
            </w:pPr>
            <w:r w:rsidRPr="006D77F1">
              <w:t>Muy en desacuerdo</w:t>
            </w:r>
          </w:p>
        </w:tc>
        <w:tc>
          <w:tcPr>
            <w:tcW w:w="908" w:type="dxa"/>
            <w:hideMark/>
          </w:tcPr>
          <w:p w:rsidR="00E60345" w:rsidRDefault="00E60345" w:rsidP="00BD323A">
            <w:pPr>
              <w:jc w:val="center"/>
              <w:cnfStyle w:val="100000000000"/>
            </w:pPr>
          </w:p>
          <w:p w:rsidR="00E60345" w:rsidRDefault="00E60345" w:rsidP="00BD323A">
            <w:pPr>
              <w:jc w:val="center"/>
              <w:cnfStyle w:val="100000000000"/>
            </w:pPr>
          </w:p>
          <w:p w:rsidR="00E60345" w:rsidRDefault="00E60345" w:rsidP="00BD323A">
            <w:pPr>
              <w:jc w:val="center"/>
              <w:cnfStyle w:val="100000000000"/>
            </w:pPr>
          </w:p>
          <w:p w:rsidR="00E60345" w:rsidRDefault="00E60345" w:rsidP="00BD323A">
            <w:pPr>
              <w:jc w:val="center"/>
              <w:cnfStyle w:val="100000000000"/>
            </w:pPr>
          </w:p>
          <w:p w:rsidR="00BD323A" w:rsidRPr="006D77F1" w:rsidRDefault="00BD323A" w:rsidP="00BD323A">
            <w:pPr>
              <w:jc w:val="center"/>
              <w:cnfStyle w:val="100000000000"/>
              <w:rPr>
                <w:b w:val="0"/>
              </w:rPr>
            </w:pPr>
            <w:r w:rsidRPr="006D77F1">
              <w:t>Media</w:t>
            </w:r>
          </w:p>
          <w:p w:rsidR="00BD323A" w:rsidRPr="006D77F1" w:rsidRDefault="00BD323A" w:rsidP="00BD323A">
            <w:pPr>
              <w:jc w:val="center"/>
              <w:cnfStyle w:val="100000000000"/>
              <w:rPr>
                <w:b w:val="0"/>
              </w:rPr>
            </w:pPr>
            <w:r w:rsidRPr="006D77F1">
              <w:t>(</w:t>
            </w:r>
            <m:oMath>
              <m:acc>
                <m:accPr>
                  <m:chr m:val="̅"/>
                  <m:ctrlPr>
                    <w:rPr>
                      <w:rFonts w:ascii="Cambria Math" w:hAnsi="Cambria Math"/>
                      <w:i/>
                    </w:rPr>
                  </m:ctrlPr>
                </m:accPr>
                <m:e>
                  <m:r>
                    <m:rPr>
                      <m:sty m:val="bi"/>
                    </m:rPr>
                    <w:rPr>
                      <w:rFonts w:ascii="Cambria Math" w:hAnsi="Cambria Math"/>
                    </w:rPr>
                    <m:t>X)</m:t>
                  </m:r>
                </m:e>
              </m:acc>
            </m:oMath>
          </w:p>
        </w:tc>
        <w:tc>
          <w:tcPr>
            <w:tcW w:w="757" w:type="dxa"/>
            <w:hideMark/>
          </w:tcPr>
          <w:p w:rsidR="00E60345" w:rsidRDefault="00E60345" w:rsidP="00BD323A">
            <w:pPr>
              <w:jc w:val="center"/>
              <w:cnfStyle w:val="100000000000"/>
            </w:pPr>
          </w:p>
          <w:p w:rsidR="00E60345" w:rsidRDefault="00E60345" w:rsidP="00BD323A">
            <w:pPr>
              <w:jc w:val="center"/>
              <w:cnfStyle w:val="100000000000"/>
            </w:pPr>
          </w:p>
          <w:p w:rsidR="00E60345" w:rsidRDefault="00E60345" w:rsidP="00BD323A">
            <w:pPr>
              <w:jc w:val="center"/>
              <w:cnfStyle w:val="100000000000"/>
            </w:pPr>
          </w:p>
          <w:p w:rsidR="00E60345" w:rsidRDefault="00E60345" w:rsidP="00BD323A">
            <w:pPr>
              <w:jc w:val="center"/>
              <w:cnfStyle w:val="100000000000"/>
            </w:pPr>
          </w:p>
          <w:p w:rsidR="00BD323A" w:rsidRPr="006D77F1" w:rsidRDefault="00BD323A" w:rsidP="00BD323A">
            <w:pPr>
              <w:jc w:val="center"/>
              <w:cnfStyle w:val="100000000000"/>
              <w:rPr>
                <w:b w:val="0"/>
              </w:rPr>
            </w:pPr>
            <w:r w:rsidRPr="006D77F1">
              <w:t>(s)</w:t>
            </w:r>
          </w:p>
        </w:tc>
      </w:tr>
      <w:tr w:rsidR="00BD323A" w:rsidRPr="00183F2F" w:rsidTr="006D77F1">
        <w:trPr>
          <w:cnfStyle w:val="000000100000"/>
          <w:trHeight w:val="387"/>
        </w:trPr>
        <w:tc>
          <w:tcPr>
            <w:cnfStyle w:val="001000000000"/>
            <w:tcW w:w="751" w:type="dxa"/>
            <w:hideMark/>
          </w:tcPr>
          <w:p w:rsidR="00BD323A" w:rsidRPr="006D77F1" w:rsidRDefault="00BD323A" w:rsidP="006D77F1">
            <w:pPr>
              <w:spacing w:line="480" w:lineRule="auto"/>
              <w:jc w:val="center"/>
              <w:rPr>
                <w:b w:val="0"/>
              </w:rPr>
            </w:pPr>
          </w:p>
        </w:tc>
        <w:tc>
          <w:tcPr>
            <w:tcW w:w="576" w:type="dxa"/>
            <w:hideMark/>
          </w:tcPr>
          <w:p w:rsidR="00BD323A" w:rsidRPr="006D77F1" w:rsidRDefault="00BD323A" w:rsidP="006D77F1">
            <w:pPr>
              <w:spacing w:line="480" w:lineRule="auto"/>
              <w:jc w:val="center"/>
              <w:cnfStyle w:val="000000100000"/>
              <w:rPr>
                <w:b/>
              </w:rPr>
            </w:pPr>
            <w:r w:rsidRPr="006D77F1">
              <w:rPr>
                <w:b/>
              </w:rPr>
              <w:t>f</w:t>
            </w:r>
          </w:p>
        </w:tc>
        <w:tc>
          <w:tcPr>
            <w:tcW w:w="606" w:type="dxa"/>
            <w:hideMark/>
          </w:tcPr>
          <w:p w:rsidR="00BD323A" w:rsidRPr="006D77F1" w:rsidRDefault="00BD323A" w:rsidP="006D77F1">
            <w:pPr>
              <w:spacing w:line="480" w:lineRule="auto"/>
              <w:jc w:val="center"/>
              <w:cnfStyle w:val="000000100000"/>
              <w:rPr>
                <w:b/>
              </w:rPr>
            </w:pPr>
            <w:r w:rsidRPr="006D77F1">
              <w:rPr>
                <w:b/>
              </w:rPr>
              <w:t>%</w:t>
            </w:r>
          </w:p>
        </w:tc>
        <w:tc>
          <w:tcPr>
            <w:tcW w:w="606" w:type="dxa"/>
            <w:hideMark/>
          </w:tcPr>
          <w:p w:rsidR="00BD323A" w:rsidRPr="006D77F1" w:rsidRDefault="00BD323A" w:rsidP="006D77F1">
            <w:pPr>
              <w:spacing w:line="480" w:lineRule="auto"/>
              <w:jc w:val="center"/>
              <w:cnfStyle w:val="000000100000"/>
              <w:rPr>
                <w:b/>
              </w:rPr>
            </w:pPr>
            <w:r w:rsidRPr="006D77F1">
              <w:rPr>
                <w:b/>
              </w:rPr>
              <w:t>f</w:t>
            </w:r>
          </w:p>
        </w:tc>
        <w:tc>
          <w:tcPr>
            <w:tcW w:w="757" w:type="dxa"/>
            <w:hideMark/>
          </w:tcPr>
          <w:p w:rsidR="00BD323A" w:rsidRPr="006D77F1" w:rsidRDefault="00BD323A" w:rsidP="006D77F1">
            <w:pPr>
              <w:spacing w:line="480" w:lineRule="auto"/>
              <w:jc w:val="center"/>
              <w:cnfStyle w:val="000000100000"/>
              <w:rPr>
                <w:b/>
              </w:rPr>
            </w:pPr>
            <w:r w:rsidRPr="006D77F1">
              <w:rPr>
                <w:b/>
              </w:rPr>
              <w:t>%</w:t>
            </w:r>
          </w:p>
        </w:tc>
        <w:tc>
          <w:tcPr>
            <w:tcW w:w="606" w:type="dxa"/>
            <w:hideMark/>
          </w:tcPr>
          <w:p w:rsidR="00BD323A" w:rsidRPr="006D77F1" w:rsidRDefault="006D77F1" w:rsidP="006D77F1">
            <w:pPr>
              <w:spacing w:line="480" w:lineRule="auto"/>
              <w:jc w:val="center"/>
              <w:cnfStyle w:val="000000100000"/>
              <w:rPr>
                <w:b/>
              </w:rPr>
            </w:pPr>
            <w:r w:rsidRPr="006D77F1">
              <w:rPr>
                <w:b/>
              </w:rPr>
              <w:t>F</w:t>
            </w:r>
          </w:p>
        </w:tc>
        <w:tc>
          <w:tcPr>
            <w:tcW w:w="757" w:type="dxa"/>
            <w:hideMark/>
          </w:tcPr>
          <w:p w:rsidR="00BD323A" w:rsidRPr="006D77F1" w:rsidRDefault="00BD323A" w:rsidP="006D77F1">
            <w:pPr>
              <w:spacing w:line="480" w:lineRule="auto"/>
              <w:jc w:val="center"/>
              <w:cnfStyle w:val="000000100000"/>
              <w:rPr>
                <w:b/>
              </w:rPr>
            </w:pPr>
            <w:r w:rsidRPr="006D77F1">
              <w:rPr>
                <w:b/>
              </w:rPr>
              <w:t>%</w:t>
            </w:r>
          </w:p>
        </w:tc>
        <w:tc>
          <w:tcPr>
            <w:tcW w:w="453" w:type="dxa"/>
            <w:hideMark/>
          </w:tcPr>
          <w:p w:rsidR="00BD323A" w:rsidRPr="006D77F1" w:rsidRDefault="00BD323A" w:rsidP="006D77F1">
            <w:pPr>
              <w:spacing w:line="480" w:lineRule="auto"/>
              <w:jc w:val="center"/>
              <w:cnfStyle w:val="000000100000"/>
              <w:rPr>
                <w:b/>
              </w:rPr>
            </w:pPr>
            <w:r w:rsidRPr="006D77F1">
              <w:rPr>
                <w:b/>
              </w:rPr>
              <w:t>f</w:t>
            </w:r>
          </w:p>
        </w:tc>
        <w:tc>
          <w:tcPr>
            <w:tcW w:w="758" w:type="dxa"/>
            <w:hideMark/>
          </w:tcPr>
          <w:p w:rsidR="00BD323A" w:rsidRPr="006D77F1" w:rsidRDefault="00BD323A" w:rsidP="006D77F1">
            <w:pPr>
              <w:spacing w:line="480" w:lineRule="auto"/>
              <w:jc w:val="center"/>
              <w:cnfStyle w:val="000000100000"/>
              <w:rPr>
                <w:b/>
              </w:rPr>
            </w:pPr>
            <w:r w:rsidRPr="006D77F1">
              <w:rPr>
                <w:b/>
              </w:rPr>
              <w:t>%</w:t>
            </w:r>
          </w:p>
        </w:tc>
        <w:tc>
          <w:tcPr>
            <w:tcW w:w="453" w:type="dxa"/>
            <w:hideMark/>
          </w:tcPr>
          <w:p w:rsidR="00BD323A" w:rsidRPr="006D77F1" w:rsidRDefault="00BD323A" w:rsidP="006D77F1">
            <w:pPr>
              <w:spacing w:line="480" w:lineRule="auto"/>
              <w:jc w:val="center"/>
              <w:cnfStyle w:val="000000100000"/>
              <w:rPr>
                <w:b/>
              </w:rPr>
            </w:pPr>
            <w:r w:rsidRPr="006D77F1">
              <w:rPr>
                <w:b/>
              </w:rPr>
              <w:t>f</w:t>
            </w:r>
          </w:p>
        </w:tc>
        <w:tc>
          <w:tcPr>
            <w:tcW w:w="758" w:type="dxa"/>
            <w:hideMark/>
          </w:tcPr>
          <w:p w:rsidR="00BD323A" w:rsidRPr="006D77F1" w:rsidRDefault="00BD323A" w:rsidP="006D77F1">
            <w:pPr>
              <w:spacing w:line="480" w:lineRule="auto"/>
              <w:jc w:val="center"/>
              <w:cnfStyle w:val="000000100000"/>
              <w:rPr>
                <w:b/>
              </w:rPr>
            </w:pPr>
            <w:r w:rsidRPr="006D77F1">
              <w:rPr>
                <w:b/>
              </w:rPr>
              <w:t>%</w:t>
            </w:r>
          </w:p>
        </w:tc>
        <w:tc>
          <w:tcPr>
            <w:tcW w:w="908" w:type="dxa"/>
          </w:tcPr>
          <w:p w:rsidR="00BD323A" w:rsidRPr="006D77F1" w:rsidRDefault="00BD323A" w:rsidP="006D77F1">
            <w:pPr>
              <w:spacing w:line="480" w:lineRule="auto"/>
              <w:jc w:val="center"/>
              <w:cnfStyle w:val="000000100000"/>
            </w:pPr>
          </w:p>
        </w:tc>
        <w:tc>
          <w:tcPr>
            <w:tcW w:w="757" w:type="dxa"/>
          </w:tcPr>
          <w:p w:rsidR="00BD323A" w:rsidRPr="006D77F1" w:rsidRDefault="00BD323A" w:rsidP="006D77F1">
            <w:pPr>
              <w:spacing w:line="480" w:lineRule="auto"/>
              <w:jc w:val="center"/>
              <w:cnfStyle w:val="000000100000"/>
            </w:pPr>
          </w:p>
        </w:tc>
      </w:tr>
      <w:tr w:rsidR="00BD323A" w:rsidRPr="00183F2F" w:rsidTr="006D77F1">
        <w:trPr>
          <w:cnfStyle w:val="000000010000"/>
          <w:trHeight w:val="467"/>
        </w:trPr>
        <w:tc>
          <w:tcPr>
            <w:cnfStyle w:val="001000000000"/>
            <w:tcW w:w="751" w:type="dxa"/>
            <w:hideMark/>
          </w:tcPr>
          <w:p w:rsidR="00BD323A" w:rsidRPr="006D77F1" w:rsidRDefault="00BD323A" w:rsidP="006D77F1">
            <w:pPr>
              <w:spacing w:line="480" w:lineRule="auto"/>
              <w:jc w:val="center"/>
              <w:rPr>
                <w:b w:val="0"/>
              </w:rPr>
            </w:pPr>
            <w:r w:rsidRPr="006D77F1">
              <w:t>1</w:t>
            </w:r>
          </w:p>
        </w:tc>
        <w:tc>
          <w:tcPr>
            <w:tcW w:w="576" w:type="dxa"/>
            <w:hideMark/>
          </w:tcPr>
          <w:p w:rsidR="00BD323A" w:rsidRPr="006D77F1" w:rsidRDefault="00BD323A" w:rsidP="006D77F1">
            <w:pPr>
              <w:spacing w:line="480" w:lineRule="auto"/>
              <w:jc w:val="center"/>
              <w:cnfStyle w:val="000000010000"/>
            </w:pPr>
            <w:r w:rsidRPr="006D77F1">
              <w:t>10</w:t>
            </w:r>
          </w:p>
        </w:tc>
        <w:tc>
          <w:tcPr>
            <w:tcW w:w="606" w:type="dxa"/>
            <w:hideMark/>
          </w:tcPr>
          <w:p w:rsidR="00BD323A" w:rsidRPr="006D77F1" w:rsidRDefault="00BD323A" w:rsidP="006D77F1">
            <w:pPr>
              <w:spacing w:line="480" w:lineRule="auto"/>
              <w:jc w:val="center"/>
              <w:cnfStyle w:val="000000010000"/>
            </w:pPr>
            <w:r w:rsidRPr="006D77F1">
              <w:t>31,3</w:t>
            </w:r>
          </w:p>
        </w:tc>
        <w:tc>
          <w:tcPr>
            <w:tcW w:w="606" w:type="dxa"/>
            <w:hideMark/>
          </w:tcPr>
          <w:p w:rsidR="00BD323A" w:rsidRPr="006D77F1" w:rsidRDefault="00BD323A" w:rsidP="006D77F1">
            <w:pPr>
              <w:spacing w:line="480" w:lineRule="auto"/>
              <w:jc w:val="center"/>
              <w:cnfStyle w:val="000000010000"/>
            </w:pPr>
            <w:r w:rsidRPr="006D77F1">
              <w:t>14</w:t>
            </w:r>
          </w:p>
        </w:tc>
        <w:tc>
          <w:tcPr>
            <w:tcW w:w="757" w:type="dxa"/>
            <w:hideMark/>
          </w:tcPr>
          <w:p w:rsidR="00BD323A" w:rsidRPr="006D77F1" w:rsidRDefault="00BD323A" w:rsidP="006D77F1">
            <w:pPr>
              <w:spacing w:line="480" w:lineRule="auto"/>
              <w:jc w:val="center"/>
              <w:cnfStyle w:val="000000010000"/>
            </w:pPr>
            <w:r w:rsidRPr="006D77F1">
              <w:t>43,8</w:t>
            </w:r>
          </w:p>
        </w:tc>
        <w:tc>
          <w:tcPr>
            <w:tcW w:w="606" w:type="dxa"/>
            <w:hideMark/>
          </w:tcPr>
          <w:p w:rsidR="00BD323A" w:rsidRPr="006D77F1" w:rsidRDefault="00BD323A" w:rsidP="006D77F1">
            <w:pPr>
              <w:spacing w:line="480" w:lineRule="auto"/>
              <w:jc w:val="center"/>
              <w:cnfStyle w:val="000000010000"/>
            </w:pPr>
            <w:r w:rsidRPr="006D77F1">
              <w:t>8</w:t>
            </w:r>
          </w:p>
        </w:tc>
        <w:tc>
          <w:tcPr>
            <w:tcW w:w="757" w:type="dxa"/>
            <w:hideMark/>
          </w:tcPr>
          <w:p w:rsidR="00BD323A" w:rsidRPr="006D77F1" w:rsidRDefault="00BD323A" w:rsidP="006D77F1">
            <w:pPr>
              <w:spacing w:line="480" w:lineRule="auto"/>
              <w:jc w:val="center"/>
              <w:cnfStyle w:val="000000010000"/>
            </w:pPr>
            <w:r w:rsidRPr="006D77F1">
              <w:t>25,0</w:t>
            </w:r>
          </w:p>
        </w:tc>
        <w:tc>
          <w:tcPr>
            <w:tcW w:w="453" w:type="dxa"/>
            <w:hideMark/>
          </w:tcPr>
          <w:p w:rsidR="00BD323A" w:rsidRPr="006D77F1" w:rsidRDefault="00BD323A" w:rsidP="006D77F1">
            <w:pPr>
              <w:spacing w:line="480" w:lineRule="auto"/>
              <w:jc w:val="center"/>
              <w:cnfStyle w:val="000000010000"/>
            </w:pPr>
            <w:r w:rsidRPr="006D77F1">
              <w:t>0</w:t>
            </w:r>
          </w:p>
        </w:tc>
        <w:tc>
          <w:tcPr>
            <w:tcW w:w="758" w:type="dxa"/>
            <w:hideMark/>
          </w:tcPr>
          <w:p w:rsidR="00BD323A" w:rsidRPr="006D77F1" w:rsidRDefault="00BD323A" w:rsidP="006D77F1">
            <w:pPr>
              <w:spacing w:line="480" w:lineRule="auto"/>
              <w:jc w:val="center"/>
              <w:cnfStyle w:val="000000010000"/>
            </w:pPr>
            <w:r w:rsidRPr="006D77F1">
              <w:t>0,0</w:t>
            </w:r>
          </w:p>
        </w:tc>
        <w:tc>
          <w:tcPr>
            <w:tcW w:w="453" w:type="dxa"/>
            <w:hideMark/>
          </w:tcPr>
          <w:p w:rsidR="00BD323A" w:rsidRPr="006D77F1" w:rsidRDefault="00BD323A" w:rsidP="006D77F1">
            <w:pPr>
              <w:spacing w:line="480" w:lineRule="auto"/>
              <w:jc w:val="center"/>
              <w:cnfStyle w:val="000000010000"/>
            </w:pPr>
            <w:r w:rsidRPr="006D77F1">
              <w:t>0</w:t>
            </w:r>
          </w:p>
        </w:tc>
        <w:tc>
          <w:tcPr>
            <w:tcW w:w="758" w:type="dxa"/>
            <w:hideMark/>
          </w:tcPr>
          <w:p w:rsidR="00BD323A" w:rsidRPr="006D77F1" w:rsidRDefault="00BD323A" w:rsidP="006D77F1">
            <w:pPr>
              <w:spacing w:line="480" w:lineRule="auto"/>
              <w:jc w:val="center"/>
              <w:cnfStyle w:val="000000010000"/>
            </w:pPr>
            <w:r w:rsidRPr="006D77F1">
              <w:t>0,0</w:t>
            </w:r>
          </w:p>
        </w:tc>
        <w:tc>
          <w:tcPr>
            <w:tcW w:w="908" w:type="dxa"/>
          </w:tcPr>
          <w:p w:rsidR="00BD323A" w:rsidRPr="006D77F1" w:rsidRDefault="00BD323A" w:rsidP="006D77F1">
            <w:pPr>
              <w:spacing w:line="480" w:lineRule="auto"/>
              <w:jc w:val="center"/>
              <w:cnfStyle w:val="000000010000"/>
            </w:pPr>
            <w:r w:rsidRPr="006D77F1">
              <w:t>1,9</w:t>
            </w:r>
          </w:p>
        </w:tc>
        <w:tc>
          <w:tcPr>
            <w:tcW w:w="757" w:type="dxa"/>
          </w:tcPr>
          <w:p w:rsidR="00BD323A" w:rsidRPr="006D77F1" w:rsidRDefault="00BD323A" w:rsidP="006D77F1">
            <w:pPr>
              <w:spacing w:line="480" w:lineRule="auto"/>
              <w:jc w:val="center"/>
              <w:cnfStyle w:val="000000010000"/>
            </w:pPr>
            <w:r w:rsidRPr="006D77F1">
              <w:t>0,8</w:t>
            </w:r>
          </w:p>
        </w:tc>
      </w:tr>
      <w:tr w:rsidR="00BD323A" w:rsidRPr="00183F2F" w:rsidTr="006D77F1">
        <w:trPr>
          <w:cnfStyle w:val="000000100000"/>
          <w:trHeight w:val="81"/>
        </w:trPr>
        <w:tc>
          <w:tcPr>
            <w:cnfStyle w:val="001000000000"/>
            <w:tcW w:w="751" w:type="dxa"/>
            <w:hideMark/>
          </w:tcPr>
          <w:p w:rsidR="00BD323A" w:rsidRPr="006D77F1" w:rsidRDefault="00BD323A" w:rsidP="006D77F1">
            <w:pPr>
              <w:spacing w:line="480" w:lineRule="auto"/>
              <w:jc w:val="center"/>
              <w:rPr>
                <w:b w:val="0"/>
              </w:rPr>
            </w:pPr>
            <w:r w:rsidRPr="006D77F1">
              <w:t>9</w:t>
            </w:r>
          </w:p>
        </w:tc>
        <w:tc>
          <w:tcPr>
            <w:tcW w:w="576" w:type="dxa"/>
          </w:tcPr>
          <w:p w:rsidR="00BD323A" w:rsidRPr="006D77F1" w:rsidRDefault="00BD323A" w:rsidP="006D77F1">
            <w:pPr>
              <w:spacing w:line="480" w:lineRule="auto"/>
              <w:jc w:val="center"/>
              <w:cnfStyle w:val="000000100000"/>
            </w:pPr>
            <w:r w:rsidRPr="006D77F1">
              <w:t>1</w:t>
            </w:r>
          </w:p>
        </w:tc>
        <w:tc>
          <w:tcPr>
            <w:tcW w:w="606" w:type="dxa"/>
          </w:tcPr>
          <w:p w:rsidR="00BD323A" w:rsidRPr="006D77F1" w:rsidRDefault="00BD323A" w:rsidP="006D77F1">
            <w:pPr>
              <w:spacing w:line="480" w:lineRule="auto"/>
              <w:jc w:val="center"/>
              <w:cnfStyle w:val="000000100000"/>
            </w:pPr>
            <w:r w:rsidRPr="006D77F1">
              <w:t>3,1</w:t>
            </w:r>
          </w:p>
        </w:tc>
        <w:tc>
          <w:tcPr>
            <w:tcW w:w="606" w:type="dxa"/>
          </w:tcPr>
          <w:p w:rsidR="00BD323A" w:rsidRPr="006D77F1" w:rsidRDefault="00BD323A" w:rsidP="006D77F1">
            <w:pPr>
              <w:spacing w:line="480" w:lineRule="auto"/>
              <w:jc w:val="center"/>
              <w:cnfStyle w:val="000000100000"/>
            </w:pPr>
            <w:r w:rsidRPr="006D77F1">
              <w:t>12</w:t>
            </w:r>
          </w:p>
        </w:tc>
        <w:tc>
          <w:tcPr>
            <w:tcW w:w="757" w:type="dxa"/>
          </w:tcPr>
          <w:p w:rsidR="00BD323A" w:rsidRPr="006D77F1" w:rsidRDefault="00BD323A" w:rsidP="006D77F1">
            <w:pPr>
              <w:spacing w:line="480" w:lineRule="auto"/>
              <w:jc w:val="center"/>
              <w:cnfStyle w:val="000000100000"/>
            </w:pPr>
            <w:r w:rsidRPr="006D77F1">
              <w:t>37,5</w:t>
            </w:r>
          </w:p>
        </w:tc>
        <w:tc>
          <w:tcPr>
            <w:tcW w:w="606" w:type="dxa"/>
          </w:tcPr>
          <w:p w:rsidR="00BD323A" w:rsidRPr="006D77F1" w:rsidRDefault="00BD323A" w:rsidP="006D77F1">
            <w:pPr>
              <w:spacing w:line="480" w:lineRule="auto"/>
              <w:jc w:val="center"/>
              <w:cnfStyle w:val="000000100000"/>
            </w:pPr>
            <w:r w:rsidRPr="006D77F1">
              <w:t>15</w:t>
            </w:r>
          </w:p>
        </w:tc>
        <w:tc>
          <w:tcPr>
            <w:tcW w:w="757" w:type="dxa"/>
          </w:tcPr>
          <w:p w:rsidR="00BD323A" w:rsidRPr="006D77F1" w:rsidRDefault="00BD323A" w:rsidP="006D77F1">
            <w:pPr>
              <w:spacing w:line="480" w:lineRule="auto"/>
              <w:jc w:val="center"/>
              <w:cnfStyle w:val="000000100000"/>
            </w:pPr>
            <w:r w:rsidRPr="006D77F1">
              <w:t>46,9</w:t>
            </w:r>
          </w:p>
        </w:tc>
        <w:tc>
          <w:tcPr>
            <w:tcW w:w="453" w:type="dxa"/>
          </w:tcPr>
          <w:p w:rsidR="00BD323A" w:rsidRPr="006D77F1" w:rsidRDefault="00BD323A" w:rsidP="006D77F1">
            <w:pPr>
              <w:spacing w:line="480" w:lineRule="auto"/>
              <w:jc w:val="center"/>
              <w:cnfStyle w:val="000000100000"/>
            </w:pPr>
            <w:r w:rsidRPr="006D77F1">
              <w:t>4</w:t>
            </w:r>
          </w:p>
        </w:tc>
        <w:tc>
          <w:tcPr>
            <w:tcW w:w="758" w:type="dxa"/>
          </w:tcPr>
          <w:p w:rsidR="00BD323A" w:rsidRPr="006D77F1" w:rsidRDefault="00BD323A" w:rsidP="006D77F1">
            <w:pPr>
              <w:spacing w:line="480" w:lineRule="auto"/>
              <w:jc w:val="center"/>
              <w:cnfStyle w:val="000000100000"/>
            </w:pPr>
            <w:r w:rsidRPr="006D77F1">
              <w:t>12,5</w:t>
            </w:r>
          </w:p>
        </w:tc>
        <w:tc>
          <w:tcPr>
            <w:tcW w:w="453" w:type="dxa"/>
          </w:tcPr>
          <w:p w:rsidR="00BD323A" w:rsidRPr="006D77F1" w:rsidRDefault="00BD323A" w:rsidP="006D77F1">
            <w:pPr>
              <w:spacing w:line="480" w:lineRule="auto"/>
              <w:jc w:val="center"/>
              <w:cnfStyle w:val="000000100000"/>
            </w:pPr>
            <w:r w:rsidRPr="006D77F1">
              <w:t>0</w:t>
            </w:r>
          </w:p>
        </w:tc>
        <w:tc>
          <w:tcPr>
            <w:tcW w:w="758" w:type="dxa"/>
          </w:tcPr>
          <w:p w:rsidR="00BD323A" w:rsidRPr="006D77F1" w:rsidRDefault="00BD323A" w:rsidP="006D77F1">
            <w:pPr>
              <w:spacing w:line="480" w:lineRule="auto"/>
              <w:jc w:val="center"/>
              <w:cnfStyle w:val="000000100000"/>
            </w:pPr>
            <w:r w:rsidRPr="006D77F1">
              <w:t>0,0</w:t>
            </w:r>
          </w:p>
        </w:tc>
        <w:tc>
          <w:tcPr>
            <w:tcW w:w="908" w:type="dxa"/>
          </w:tcPr>
          <w:p w:rsidR="00BD323A" w:rsidRPr="006D77F1" w:rsidRDefault="00BD323A" w:rsidP="006D77F1">
            <w:pPr>
              <w:spacing w:line="480" w:lineRule="auto"/>
              <w:jc w:val="center"/>
              <w:cnfStyle w:val="000000100000"/>
            </w:pPr>
            <w:r w:rsidRPr="006D77F1">
              <w:t>2,6</w:t>
            </w:r>
          </w:p>
        </w:tc>
        <w:tc>
          <w:tcPr>
            <w:tcW w:w="757" w:type="dxa"/>
          </w:tcPr>
          <w:p w:rsidR="00BD323A" w:rsidRPr="006D77F1" w:rsidRDefault="00BD323A" w:rsidP="006D77F1">
            <w:pPr>
              <w:spacing w:line="480" w:lineRule="auto"/>
              <w:jc w:val="center"/>
              <w:cnfStyle w:val="000000100000"/>
            </w:pPr>
            <w:r w:rsidRPr="006D77F1">
              <w:t>0,7</w:t>
            </w:r>
          </w:p>
        </w:tc>
      </w:tr>
      <w:tr w:rsidR="00BD323A" w:rsidRPr="00183F2F" w:rsidTr="006D77F1">
        <w:trPr>
          <w:cnfStyle w:val="000000010000"/>
          <w:trHeight w:val="81"/>
        </w:trPr>
        <w:tc>
          <w:tcPr>
            <w:cnfStyle w:val="001000000000"/>
            <w:tcW w:w="751" w:type="dxa"/>
            <w:hideMark/>
          </w:tcPr>
          <w:p w:rsidR="00BD323A" w:rsidRPr="006D77F1" w:rsidRDefault="00BD323A" w:rsidP="006D77F1">
            <w:pPr>
              <w:spacing w:line="480" w:lineRule="auto"/>
              <w:jc w:val="center"/>
              <w:rPr>
                <w:b w:val="0"/>
              </w:rPr>
            </w:pPr>
            <w:r w:rsidRPr="006D77F1">
              <w:t>17</w:t>
            </w:r>
          </w:p>
        </w:tc>
        <w:tc>
          <w:tcPr>
            <w:tcW w:w="576" w:type="dxa"/>
          </w:tcPr>
          <w:p w:rsidR="00BD323A" w:rsidRPr="006D77F1" w:rsidRDefault="00BD323A" w:rsidP="006D77F1">
            <w:pPr>
              <w:spacing w:line="480" w:lineRule="auto"/>
              <w:jc w:val="center"/>
              <w:cnfStyle w:val="000000010000"/>
            </w:pPr>
            <w:r w:rsidRPr="006D77F1">
              <w:t>8</w:t>
            </w:r>
          </w:p>
        </w:tc>
        <w:tc>
          <w:tcPr>
            <w:tcW w:w="606" w:type="dxa"/>
          </w:tcPr>
          <w:p w:rsidR="00BD323A" w:rsidRPr="006D77F1" w:rsidRDefault="00BD323A" w:rsidP="006D77F1">
            <w:pPr>
              <w:spacing w:line="480" w:lineRule="auto"/>
              <w:jc w:val="center"/>
              <w:cnfStyle w:val="000000010000"/>
            </w:pPr>
            <w:r w:rsidRPr="006D77F1">
              <w:t>25,0</w:t>
            </w:r>
          </w:p>
        </w:tc>
        <w:tc>
          <w:tcPr>
            <w:tcW w:w="606" w:type="dxa"/>
          </w:tcPr>
          <w:p w:rsidR="00BD323A" w:rsidRPr="006D77F1" w:rsidRDefault="00BD323A" w:rsidP="006D77F1">
            <w:pPr>
              <w:spacing w:line="480" w:lineRule="auto"/>
              <w:jc w:val="center"/>
              <w:cnfStyle w:val="000000010000"/>
            </w:pPr>
            <w:r w:rsidRPr="006D77F1">
              <w:t>12</w:t>
            </w:r>
          </w:p>
        </w:tc>
        <w:tc>
          <w:tcPr>
            <w:tcW w:w="757" w:type="dxa"/>
          </w:tcPr>
          <w:p w:rsidR="00BD323A" w:rsidRPr="006D77F1" w:rsidRDefault="00BD323A" w:rsidP="006D77F1">
            <w:pPr>
              <w:spacing w:line="480" w:lineRule="auto"/>
              <w:jc w:val="center"/>
              <w:cnfStyle w:val="000000010000"/>
            </w:pPr>
            <w:r w:rsidRPr="006D77F1">
              <w:t>37,0</w:t>
            </w:r>
          </w:p>
        </w:tc>
        <w:tc>
          <w:tcPr>
            <w:tcW w:w="606" w:type="dxa"/>
          </w:tcPr>
          <w:p w:rsidR="00BD323A" w:rsidRPr="006D77F1" w:rsidRDefault="00BD323A" w:rsidP="006D77F1">
            <w:pPr>
              <w:spacing w:line="480" w:lineRule="auto"/>
              <w:jc w:val="center"/>
              <w:cnfStyle w:val="000000010000"/>
            </w:pPr>
            <w:r w:rsidRPr="006D77F1">
              <w:t>12</w:t>
            </w:r>
          </w:p>
        </w:tc>
        <w:tc>
          <w:tcPr>
            <w:tcW w:w="757" w:type="dxa"/>
          </w:tcPr>
          <w:p w:rsidR="00BD323A" w:rsidRPr="006D77F1" w:rsidRDefault="00BD323A" w:rsidP="006D77F1">
            <w:pPr>
              <w:spacing w:line="480" w:lineRule="auto"/>
              <w:jc w:val="center"/>
              <w:cnfStyle w:val="000000010000"/>
            </w:pPr>
            <w:r w:rsidRPr="006D77F1">
              <w:t>37,5</w:t>
            </w:r>
          </w:p>
        </w:tc>
        <w:tc>
          <w:tcPr>
            <w:tcW w:w="453" w:type="dxa"/>
          </w:tcPr>
          <w:p w:rsidR="00BD323A" w:rsidRPr="006D77F1" w:rsidRDefault="00BD323A" w:rsidP="006D77F1">
            <w:pPr>
              <w:spacing w:line="480" w:lineRule="auto"/>
              <w:jc w:val="center"/>
              <w:cnfStyle w:val="000000010000"/>
            </w:pPr>
            <w:r w:rsidRPr="006D77F1">
              <w:t>0</w:t>
            </w:r>
          </w:p>
        </w:tc>
        <w:tc>
          <w:tcPr>
            <w:tcW w:w="758" w:type="dxa"/>
          </w:tcPr>
          <w:p w:rsidR="00BD323A" w:rsidRPr="006D77F1" w:rsidRDefault="00BD323A" w:rsidP="006D77F1">
            <w:pPr>
              <w:spacing w:line="480" w:lineRule="auto"/>
              <w:jc w:val="center"/>
              <w:cnfStyle w:val="000000010000"/>
            </w:pPr>
            <w:r w:rsidRPr="006D77F1">
              <w:t>0,0</w:t>
            </w:r>
          </w:p>
        </w:tc>
        <w:tc>
          <w:tcPr>
            <w:tcW w:w="453" w:type="dxa"/>
          </w:tcPr>
          <w:p w:rsidR="00BD323A" w:rsidRPr="006D77F1" w:rsidRDefault="00BD323A" w:rsidP="006D77F1">
            <w:pPr>
              <w:spacing w:line="480" w:lineRule="auto"/>
              <w:jc w:val="center"/>
              <w:cnfStyle w:val="000000010000"/>
            </w:pPr>
            <w:r w:rsidRPr="006D77F1">
              <w:t>0</w:t>
            </w:r>
          </w:p>
        </w:tc>
        <w:tc>
          <w:tcPr>
            <w:tcW w:w="758" w:type="dxa"/>
          </w:tcPr>
          <w:p w:rsidR="00BD323A" w:rsidRPr="006D77F1" w:rsidRDefault="00BD323A" w:rsidP="006D77F1">
            <w:pPr>
              <w:spacing w:line="480" w:lineRule="auto"/>
              <w:jc w:val="center"/>
              <w:cnfStyle w:val="000000010000"/>
            </w:pPr>
            <w:r w:rsidRPr="006D77F1">
              <w:t>0,0</w:t>
            </w:r>
          </w:p>
        </w:tc>
        <w:tc>
          <w:tcPr>
            <w:tcW w:w="908" w:type="dxa"/>
          </w:tcPr>
          <w:p w:rsidR="00BD323A" w:rsidRPr="006D77F1" w:rsidRDefault="00BD323A" w:rsidP="006D77F1">
            <w:pPr>
              <w:spacing w:line="480" w:lineRule="auto"/>
              <w:jc w:val="center"/>
              <w:cnfStyle w:val="000000010000"/>
            </w:pPr>
            <w:r w:rsidRPr="006D77F1">
              <w:t>2,2</w:t>
            </w:r>
          </w:p>
        </w:tc>
        <w:tc>
          <w:tcPr>
            <w:tcW w:w="757" w:type="dxa"/>
          </w:tcPr>
          <w:p w:rsidR="00BD323A" w:rsidRPr="006D77F1" w:rsidRDefault="00BD323A" w:rsidP="006D77F1">
            <w:pPr>
              <w:spacing w:line="480" w:lineRule="auto"/>
              <w:jc w:val="center"/>
              <w:cnfStyle w:val="000000010000"/>
            </w:pPr>
            <w:r w:rsidRPr="006D77F1">
              <w:t>1,2</w:t>
            </w:r>
          </w:p>
        </w:tc>
      </w:tr>
      <w:tr w:rsidR="00BD323A" w:rsidRPr="00183F2F" w:rsidTr="006D77F1">
        <w:trPr>
          <w:cnfStyle w:val="000000100000"/>
          <w:trHeight w:val="81"/>
        </w:trPr>
        <w:tc>
          <w:tcPr>
            <w:cnfStyle w:val="001000000000"/>
            <w:tcW w:w="751" w:type="dxa"/>
            <w:hideMark/>
          </w:tcPr>
          <w:p w:rsidR="00BD323A" w:rsidRPr="006D77F1" w:rsidRDefault="00BD323A" w:rsidP="006D77F1">
            <w:pPr>
              <w:spacing w:line="480" w:lineRule="auto"/>
              <w:jc w:val="center"/>
              <w:rPr>
                <w:b w:val="0"/>
              </w:rPr>
            </w:pPr>
            <w:r w:rsidRPr="006D77F1">
              <w:t>2</w:t>
            </w:r>
          </w:p>
        </w:tc>
        <w:tc>
          <w:tcPr>
            <w:tcW w:w="576" w:type="dxa"/>
          </w:tcPr>
          <w:p w:rsidR="00BD323A" w:rsidRPr="006D77F1" w:rsidRDefault="00BD323A" w:rsidP="006D77F1">
            <w:pPr>
              <w:spacing w:line="480" w:lineRule="auto"/>
              <w:jc w:val="center"/>
              <w:cnfStyle w:val="000000100000"/>
            </w:pPr>
            <w:r w:rsidRPr="006D77F1">
              <w:t>1</w:t>
            </w:r>
          </w:p>
        </w:tc>
        <w:tc>
          <w:tcPr>
            <w:tcW w:w="606" w:type="dxa"/>
          </w:tcPr>
          <w:p w:rsidR="00BD323A" w:rsidRPr="006D77F1" w:rsidRDefault="00BD323A" w:rsidP="006D77F1">
            <w:pPr>
              <w:spacing w:line="480" w:lineRule="auto"/>
              <w:jc w:val="center"/>
              <w:cnfStyle w:val="000000100000"/>
            </w:pPr>
            <w:r w:rsidRPr="006D77F1">
              <w:t>3,1</w:t>
            </w:r>
          </w:p>
        </w:tc>
        <w:tc>
          <w:tcPr>
            <w:tcW w:w="606" w:type="dxa"/>
          </w:tcPr>
          <w:p w:rsidR="00BD323A" w:rsidRPr="006D77F1" w:rsidRDefault="00BD323A" w:rsidP="006D77F1">
            <w:pPr>
              <w:spacing w:line="480" w:lineRule="auto"/>
              <w:jc w:val="center"/>
              <w:cnfStyle w:val="000000100000"/>
            </w:pPr>
            <w:r w:rsidRPr="006D77F1">
              <w:t>9</w:t>
            </w:r>
          </w:p>
        </w:tc>
        <w:tc>
          <w:tcPr>
            <w:tcW w:w="757" w:type="dxa"/>
          </w:tcPr>
          <w:p w:rsidR="00BD323A" w:rsidRPr="006D77F1" w:rsidRDefault="00BD323A" w:rsidP="006D77F1">
            <w:pPr>
              <w:spacing w:line="480" w:lineRule="auto"/>
              <w:jc w:val="center"/>
              <w:cnfStyle w:val="000000100000"/>
            </w:pPr>
            <w:r w:rsidRPr="006D77F1">
              <w:t>28,1</w:t>
            </w:r>
          </w:p>
        </w:tc>
        <w:tc>
          <w:tcPr>
            <w:tcW w:w="606" w:type="dxa"/>
          </w:tcPr>
          <w:p w:rsidR="00BD323A" w:rsidRPr="006D77F1" w:rsidRDefault="00BD323A" w:rsidP="006D77F1">
            <w:pPr>
              <w:spacing w:line="480" w:lineRule="auto"/>
              <w:jc w:val="center"/>
              <w:cnfStyle w:val="000000100000"/>
            </w:pPr>
            <w:r w:rsidRPr="006D77F1">
              <w:t>14</w:t>
            </w:r>
          </w:p>
        </w:tc>
        <w:tc>
          <w:tcPr>
            <w:tcW w:w="757" w:type="dxa"/>
          </w:tcPr>
          <w:p w:rsidR="00BD323A" w:rsidRPr="006D77F1" w:rsidRDefault="00BD323A" w:rsidP="006D77F1">
            <w:pPr>
              <w:spacing w:line="480" w:lineRule="auto"/>
              <w:jc w:val="center"/>
              <w:cnfStyle w:val="000000100000"/>
            </w:pPr>
            <w:r w:rsidRPr="006D77F1">
              <w:t>43,8</w:t>
            </w:r>
          </w:p>
        </w:tc>
        <w:tc>
          <w:tcPr>
            <w:tcW w:w="453" w:type="dxa"/>
          </w:tcPr>
          <w:p w:rsidR="00BD323A" w:rsidRPr="006D77F1" w:rsidRDefault="00BD323A" w:rsidP="006D77F1">
            <w:pPr>
              <w:spacing w:line="480" w:lineRule="auto"/>
              <w:jc w:val="center"/>
              <w:cnfStyle w:val="000000100000"/>
            </w:pPr>
            <w:r w:rsidRPr="006D77F1">
              <w:t>3</w:t>
            </w:r>
          </w:p>
        </w:tc>
        <w:tc>
          <w:tcPr>
            <w:tcW w:w="758" w:type="dxa"/>
          </w:tcPr>
          <w:p w:rsidR="00BD323A" w:rsidRPr="006D77F1" w:rsidRDefault="00BD323A" w:rsidP="006D77F1">
            <w:pPr>
              <w:spacing w:line="480" w:lineRule="auto"/>
              <w:jc w:val="center"/>
              <w:cnfStyle w:val="000000100000"/>
            </w:pPr>
            <w:r w:rsidRPr="006D77F1">
              <w:t>9,4</w:t>
            </w:r>
          </w:p>
        </w:tc>
        <w:tc>
          <w:tcPr>
            <w:tcW w:w="453" w:type="dxa"/>
          </w:tcPr>
          <w:p w:rsidR="00BD323A" w:rsidRPr="006D77F1" w:rsidRDefault="00BD323A" w:rsidP="006D77F1">
            <w:pPr>
              <w:spacing w:line="480" w:lineRule="auto"/>
              <w:jc w:val="center"/>
              <w:cnfStyle w:val="000000100000"/>
            </w:pPr>
            <w:r w:rsidRPr="006D77F1">
              <w:t>5</w:t>
            </w:r>
          </w:p>
        </w:tc>
        <w:tc>
          <w:tcPr>
            <w:tcW w:w="758" w:type="dxa"/>
          </w:tcPr>
          <w:p w:rsidR="00BD323A" w:rsidRPr="006D77F1" w:rsidRDefault="00BD323A" w:rsidP="006D77F1">
            <w:pPr>
              <w:spacing w:line="480" w:lineRule="auto"/>
              <w:jc w:val="center"/>
              <w:cnfStyle w:val="000000100000"/>
            </w:pPr>
            <w:r w:rsidRPr="006D77F1">
              <w:t>15,6</w:t>
            </w:r>
          </w:p>
        </w:tc>
        <w:tc>
          <w:tcPr>
            <w:tcW w:w="908" w:type="dxa"/>
          </w:tcPr>
          <w:p w:rsidR="00BD323A" w:rsidRPr="006D77F1" w:rsidRDefault="00BD323A" w:rsidP="006D77F1">
            <w:pPr>
              <w:spacing w:line="480" w:lineRule="auto"/>
              <w:jc w:val="center"/>
              <w:cnfStyle w:val="000000100000"/>
            </w:pPr>
            <w:r w:rsidRPr="006D77F1">
              <w:t>2,9</w:t>
            </w:r>
          </w:p>
        </w:tc>
        <w:tc>
          <w:tcPr>
            <w:tcW w:w="757" w:type="dxa"/>
          </w:tcPr>
          <w:p w:rsidR="00BD323A" w:rsidRPr="006D77F1" w:rsidRDefault="00BD323A" w:rsidP="006D77F1">
            <w:pPr>
              <w:spacing w:line="480" w:lineRule="auto"/>
              <w:jc w:val="center"/>
              <w:cnfStyle w:val="000000100000"/>
            </w:pPr>
            <w:r w:rsidRPr="006D77F1">
              <w:t>0,9</w:t>
            </w:r>
          </w:p>
        </w:tc>
      </w:tr>
      <w:tr w:rsidR="00BD323A" w:rsidRPr="00183F2F" w:rsidTr="006D77F1">
        <w:trPr>
          <w:cnfStyle w:val="000000010000"/>
          <w:trHeight w:val="77"/>
        </w:trPr>
        <w:tc>
          <w:tcPr>
            <w:cnfStyle w:val="001000000000"/>
            <w:tcW w:w="751" w:type="dxa"/>
            <w:hideMark/>
          </w:tcPr>
          <w:p w:rsidR="00BD323A" w:rsidRPr="006D77F1" w:rsidRDefault="00BD323A" w:rsidP="006D77F1">
            <w:pPr>
              <w:spacing w:line="480" w:lineRule="auto"/>
              <w:jc w:val="center"/>
              <w:rPr>
                <w:b w:val="0"/>
              </w:rPr>
            </w:pPr>
            <w:r w:rsidRPr="006D77F1">
              <w:t>10</w:t>
            </w:r>
          </w:p>
        </w:tc>
        <w:tc>
          <w:tcPr>
            <w:tcW w:w="576" w:type="dxa"/>
          </w:tcPr>
          <w:p w:rsidR="00BD323A" w:rsidRPr="006D77F1" w:rsidRDefault="00BD323A" w:rsidP="006D77F1">
            <w:pPr>
              <w:spacing w:line="480" w:lineRule="auto"/>
              <w:jc w:val="center"/>
              <w:cnfStyle w:val="000000010000"/>
            </w:pPr>
            <w:r w:rsidRPr="006D77F1">
              <w:t>3</w:t>
            </w:r>
          </w:p>
        </w:tc>
        <w:tc>
          <w:tcPr>
            <w:tcW w:w="606" w:type="dxa"/>
          </w:tcPr>
          <w:p w:rsidR="00BD323A" w:rsidRPr="006D77F1" w:rsidRDefault="00BD323A" w:rsidP="006D77F1">
            <w:pPr>
              <w:spacing w:line="480" w:lineRule="auto"/>
              <w:jc w:val="center"/>
              <w:cnfStyle w:val="000000010000"/>
            </w:pPr>
            <w:r w:rsidRPr="006D77F1">
              <w:t>9,4</w:t>
            </w:r>
          </w:p>
        </w:tc>
        <w:tc>
          <w:tcPr>
            <w:tcW w:w="606" w:type="dxa"/>
          </w:tcPr>
          <w:p w:rsidR="00BD323A" w:rsidRPr="006D77F1" w:rsidRDefault="00BD323A" w:rsidP="006D77F1">
            <w:pPr>
              <w:spacing w:line="480" w:lineRule="auto"/>
              <w:jc w:val="center"/>
              <w:cnfStyle w:val="000000010000"/>
            </w:pPr>
            <w:r w:rsidRPr="006D77F1">
              <w:t>9</w:t>
            </w:r>
          </w:p>
        </w:tc>
        <w:tc>
          <w:tcPr>
            <w:tcW w:w="757" w:type="dxa"/>
          </w:tcPr>
          <w:p w:rsidR="00BD323A" w:rsidRPr="006D77F1" w:rsidRDefault="00BD323A" w:rsidP="006D77F1">
            <w:pPr>
              <w:spacing w:line="480" w:lineRule="auto"/>
              <w:jc w:val="center"/>
              <w:cnfStyle w:val="000000010000"/>
            </w:pPr>
            <w:r w:rsidRPr="006D77F1">
              <w:t>28,1</w:t>
            </w:r>
          </w:p>
        </w:tc>
        <w:tc>
          <w:tcPr>
            <w:tcW w:w="606" w:type="dxa"/>
          </w:tcPr>
          <w:p w:rsidR="00BD323A" w:rsidRPr="006D77F1" w:rsidRDefault="00BD323A" w:rsidP="006D77F1">
            <w:pPr>
              <w:spacing w:line="480" w:lineRule="auto"/>
              <w:jc w:val="center"/>
              <w:cnfStyle w:val="000000010000"/>
            </w:pPr>
            <w:r w:rsidRPr="006D77F1">
              <w:t>3</w:t>
            </w:r>
          </w:p>
        </w:tc>
        <w:tc>
          <w:tcPr>
            <w:tcW w:w="757" w:type="dxa"/>
          </w:tcPr>
          <w:p w:rsidR="00BD323A" w:rsidRPr="006D77F1" w:rsidRDefault="00BD323A" w:rsidP="006D77F1">
            <w:pPr>
              <w:spacing w:line="480" w:lineRule="auto"/>
              <w:jc w:val="center"/>
              <w:cnfStyle w:val="000000010000"/>
            </w:pPr>
            <w:r w:rsidRPr="006D77F1">
              <w:t>9,1</w:t>
            </w:r>
          </w:p>
        </w:tc>
        <w:tc>
          <w:tcPr>
            <w:tcW w:w="453" w:type="dxa"/>
          </w:tcPr>
          <w:p w:rsidR="00BD323A" w:rsidRPr="006D77F1" w:rsidRDefault="00BD323A" w:rsidP="006D77F1">
            <w:pPr>
              <w:spacing w:line="480" w:lineRule="auto"/>
              <w:jc w:val="center"/>
              <w:cnfStyle w:val="000000010000"/>
            </w:pPr>
            <w:r w:rsidRPr="006D77F1">
              <w:t>9</w:t>
            </w:r>
          </w:p>
        </w:tc>
        <w:tc>
          <w:tcPr>
            <w:tcW w:w="758" w:type="dxa"/>
          </w:tcPr>
          <w:p w:rsidR="00BD323A" w:rsidRPr="006D77F1" w:rsidRDefault="00BD323A" w:rsidP="006D77F1">
            <w:pPr>
              <w:spacing w:line="480" w:lineRule="auto"/>
              <w:jc w:val="center"/>
              <w:cnfStyle w:val="000000010000"/>
            </w:pPr>
            <w:r w:rsidRPr="006D77F1">
              <w:t>28,1</w:t>
            </w:r>
          </w:p>
        </w:tc>
        <w:tc>
          <w:tcPr>
            <w:tcW w:w="453" w:type="dxa"/>
          </w:tcPr>
          <w:p w:rsidR="00BD323A" w:rsidRPr="006D77F1" w:rsidRDefault="00BD323A" w:rsidP="006D77F1">
            <w:pPr>
              <w:spacing w:line="480" w:lineRule="auto"/>
              <w:jc w:val="center"/>
              <w:cnfStyle w:val="000000010000"/>
            </w:pPr>
            <w:r w:rsidRPr="006D77F1">
              <w:t>8</w:t>
            </w:r>
          </w:p>
        </w:tc>
        <w:tc>
          <w:tcPr>
            <w:tcW w:w="758" w:type="dxa"/>
          </w:tcPr>
          <w:p w:rsidR="00BD323A" w:rsidRPr="006D77F1" w:rsidRDefault="00BD323A" w:rsidP="006D77F1">
            <w:pPr>
              <w:spacing w:line="480" w:lineRule="auto"/>
              <w:jc w:val="center"/>
              <w:cnfStyle w:val="000000010000"/>
            </w:pPr>
            <w:r w:rsidRPr="006D77F1">
              <w:t>25,0</w:t>
            </w:r>
          </w:p>
        </w:tc>
        <w:tc>
          <w:tcPr>
            <w:tcW w:w="908" w:type="dxa"/>
          </w:tcPr>
          <w:p w:rsidR="00BD323A" w:rsidRPr="006D77F1" w:rsidRDefault="00BD323A" w:rsidP="006D77F1">
            <w:pPr>
              <w:spacing w:line="480" w:lineRule="auto"/>
              <w:jc w:val="center"/>
              <w:cnfStyle w:val="000000010000"/>
            </w:pPr>
            <w:r w:rsidRPr="006D77F1">
              <w:t>3,3</w:t>
            </w:r>
          </w:p>
        </w:tc>
        <w:tc>
          <w:tcPr>
            <w:tcW w:w="757" w:type="dxa"/>
          </w:tcPr>
          <w:p w:rsidR="00BD323A" w:rsidRPr="006D77F1" w:rsidRDefault="00BD323A" w:rsidP="006D77F1">
            <w:pPr>
              <w:spacing w:line="480" w:lineRule="auto"/>
              <w:jc w:val="center"/>
              <w:cnfStyle w:val="000000010000"/>
            </w:pPr>
            <w:r w:rsidRPr="006D77F1">
              <w:t>1,3</w:t>
            </w:r>
          </w:p>
        </w:tc>
      </w:tr>
      <w:tr w:rsidR="00BD323A" w:rsidRPr="00183F2F" w:rsidTr="006D77F1">
        <w:trPr>
          <w:cnfStyle w:val="000000100000"/>
          <w:trHeight w:val="77"/>
        </w:trPr>
        <w:tc>
          <w:tcPr>
            <w:cnfStyle w:val="001000000000"/>
            <w:tcW w:w="751" w:type="dxa"/>
            <w:hideMark/>
          </w:tcPr>
          <w:p w:rsidR="00BD323A" w:rsidRPr="006D77F1" w:rsidRDefault="00BD323A" w:rsidP="006D77F1">
            <w:pPr>
              <w:spacing w:line="480" w:lineRule="auto"/>
              <w:jc w:val="center"/>
              <w:rPr>
                <w:b w:val="0"/>
              </w:rPr>
            </w:pPr>
            <w:r w:rsidRPr="006D77F1">
              <w:t>18</w:t>
            </w:r>
          </w:p>
        </w:tc>
        <w:tc>
          <w:tcPr>
            <w:tcW w:w="576" w:type="dxa"/>
          </w:tcPr>
          <w:p w:rsidR="00BD323A" w:rsidRPr="006D77F1" w:rsidRDefault="00BD323A" w:rsidP="006D77F1">
            <w:pPr>
              <w:spacing w:line="480" w:lineRule="auto"/>
              <w:jc w:val="center"/>
              <w:cnfStyle w:val="000000100000"/>
            </w:pPr>
            <w:r w:rsidRPr="006D77F1">
              <w:t>6</w:t>
            </w:r>
          </w:p>
        </w:tc>
        <w:tc>
          <w:tcPr>
            <w:tcW w:w="606" w:type="dxa"/>
          </w:tcPr>
          <w:p w:rsidR="00BD323A" w:rsidRPr="006D77F1" w:rsidRDefault="00BD323A" w:rsidP="006D77F1">
            <w:pPr>
              <w:spacing w:line="480" w:lineRule="auto"/>
              <w:jc w:val="center"/>
              <w:cnfStyle w:val="000000100000"/>
            </w:pPr>
            <w:r w:rsidRPr="006D77F1">
              <w:t>18,8</w:t>
            </w:r>
          </w:p>
        </w:tc>
        <w:tc>
          <w:tcPr>
            <w:tcW w:w="606" w:type="dxa"/>
          </w:tcPr>
          <w:p w:rsidR="00BD323A" w:rsidRPr="006D77F1" w:rsidRDefault="00BD323A" w:rsidP="006D77F1">
            <w:pPr>
              <w:spacing w:line="480" w:lineRule="auto"/>
              <w:jc w:val="center"/>
              <w:cnfStyle w:val="000000100000"/>
            </w:pPr>
            <w:r w:rsidRPr="006D77F1">
              <w:t>13</w:t>
            </w:r>
          </w:p>
        </w:tc>
        <w:tc>
          <w:tcPr>
            <w:tcW w:w="757" w:type="dxa"/>
          </w:tcPr>
          <w:p w:rsidR="00BD323A" w:rsidRPr="006D77F1" w:rsidRDefault="00BD323A" w:rsidP="006D77F1">
            <w:pPr>
              <w:spacing w:line="480" w:lineRule="auto"/>
              <w:jc w:val="center"/>
              <w:cnfStyle w:val="000000100000"/>
            </w:pPr>
            <w:r w:rsidRPr="006D77F1">
              <w:t>40,6</w:t>
            </w:r>
          </w:p>
        </w:tc>
        <w:tc>
          <w:tcPr>
            <w:tcW w:w="606" w:type="dxa"/>
          </w:tcPr>
          <w:p w:rsidR="00BD323A" w:rsidRPr="006D77F1" w:rsidRDefault="00BD323A" w:rsidP="006D77F1">
            <w:pPr>
              <w:spacing w:line="480" w:lineRule="auto"/>
              <w:jc w:val="center"/>
              <w:cnfStyle w:val="000000100000"/>
            </w:pPr>
            <w:r w:rsidRPr="006D77F1">
              <w:t>12</w:t>
            </w:r>
          </w:p>
        </w:tc>
        <w:tc>
          <w:tcPr>
            <w:tcW w:w="757" w:type="dxa"/>
          </w:tcPr>
          <w:p w:rsidR="00BD323A" w:rsidRPr="006D77F1" w:rsidRDefault="00BD323A" w:rsidP="006D77F1">
            <w:pPr>
              <w:spacing w:line="480" w:lineRule="auto"/>
              <w:jc w:val="center"/>
              <w:cnfStyle w:val="000000100000"/>
            </w:pPr>
            <w:r w:rsidRPr="006D77F1">
              <w:t>37,5</w:t>
            </w:r>
          </w:p>
        </w:tc>
        <w:tc>
          <w:tcPr>
            <w:tcW w:w="453" w:type="dxa"/>
          </w:tcPr>
          <w:p w:rsidR="00BD323A" w:rsidRPr="006D77F1" w:rsidRDefault="00BD323A" w:rsidP="006D77F1">
            <w:pPr>
              <w:spacing w:line="480" w:lineRule="auto"/>
              <w:jc w:val="center"/>
              <w:cnfStyle w:val="000000100000"/>
            </w:pPr>
            <w:r w:rsidRPr="006D77F1">
              <w:t>1</w:t>
            </w:r>
          </w:p>
        </w:tc>
        <w:tc>
          <w:tcPr>
            <w:tcW w:w="758" w:type="dxa"/>
          </w:tcPr>
          <w:p w:rsidR="00BD323A" w:rsidRPr="006D77F1" w:rsidRDefault="00BD323A" w:rsidP="006D77F1">
            <w:pPr>
              <w:spacing w:line="480" w:lineRule="auto"/>
              <w:jc w:val="center"/>
              <w:cnfStyle w:val="000000100000"/>
            </w:pPr>
            <w:r w:rsidRPr="006D77F1">
              <w:t>3,1</w:t>
            </w:r>
          </w:p>
        </w:tc>
        <w:tc>
          <w:tcPr>
            <w:tcW w:w="453" w:type="dxa"/>
          </w:tcPr>
          <w:p w:rsidR="00BD323A" w:rsidRPr="006D77F1" w:rsidRDefault="00BD323A" w:rsidP="006D77F1">
            <w:pPr>
              <w:spacing w:line="480" w:lineRule="auto"/>
              <w:jc w:val="center"/>
              <w:cnfStyle w:val="000000100000"/>
            </w:pPr>
            <w:r w:rsidRPr="006D77F1">
              <w:t>0</w:t>
            </w:r>
          </w:p>
        </w:tc>
        <w:tc>
          <w:tcPr>
            <w:tcW w:w="758" w:type="dxa"/>
          </w:tcPr>
          <w:p w:rsidR="00BD323A" w:rsidRPr="006D77F1" w:rsidRDefault="00BD323A" w:rsidP="006D77F1">
            <w:pPr>
              <w:spacing w:line="480" w:lineRule="auto"/>
              <w:jc w:val="center"/>
              <w:cnfStyle w:val="000000100000"/>
            </w:pPr>
            <w:r w:rsidRPr="006D77F1">
              <w:t>0,0</w:t>
            </w:r>
          </w:p>
        </w:tc>
        <w:tc>
          <w:tcPr>
            <w:tcW w:w="908" w:type="dxa"/>
          </w:tcPr>
          <w:p w:rsidR="00BD323A" w:rsidRPr="006D77F1" w:rsidRDefault="00BD323A" w:rsidP="006D77F1">
            <w:pPr>
              <w:spacing w:line="480" w:lineRule="auto"/>
              <w:jc w:val="center"/>
              <w:cnfStyle w:val="000000100000"/>
            </w:pPr>
            <w:r w:rsidRPr="006D77F1">
              <w:t>2,2</w:t>
            </w:r>
          </w:p>
        </w:tc>
        <w:tc>
          <w:tcPr>
            <w:tcW w:w="757" w:type="dxa"/>
          </w:tcPr>
          <w:p w:rsidR="00BD323A" w:rsidRPr="006D77F1" w:rsidRDefault="00BD323A" w:rsidP="006D77F1">
            <w:pPr>
              <w:spacing w:line="480" w:lineRule="auto"/>
              <w:jc w:val="center"/>
              <w:cnfStyle w:val="000000100000"/>
            </w:pPr>
            <w:r w:rsidRPr="006D77F1">
              <w:t>0,8</w:t>
            </w:r>
          </w:p>
        </w:tc>
      </w:tr>
      <w:tr w:rsidR="00BD323A" w:rsidRPr="00183F2F" w:rsidTr="006D77F1">
        <w:trPr>
          <w:cnfStyle w:val="000000010000"/>
          <w:trHeight w:val="77"/>
        </w:trPr>
        <w:tc>
          <w:tcPr>
            <w:cnfStyle w:val="001000000000"/>
            <w:tcW w:w="751" w:type="dxa"/>
            <w:hideMark/>
          </w:tcPr>
          <w:p w:rsidR="00BD323A" w:rsidRPr="006D77F1" w:rsidRDefault="00BD323A" w:rsidP="006D77F1">
            <w:pPr>
              <w:spacing w:line="480" w:lineRule="auto"/>
              <w:jc w:val="center"/>
              <w:rPr>
                <w:b w:val="0"/>
              </w:rPr>
            </w:pPr>
            <w:r w:rsidRPr="006D77F1">
              <w:t>3</w:t>
            </w:r>
          </w:p>
        </w:tc>
        <w:tc>
          <w:tcPr>
            <w:tcW w:w="576" w:type="dxa"/>
          </w:tcPr>
          <w:p w:rsidR="00BD323A" w:rsidRPr="006D77F1" w:rsidRDefault="00BD323A" w:rsidP="006D77F1">
            <w:pPr>
              <w:spacing w:line="480" w:lineRule="auto"/>
              <w:jc w:val="center"/>
              <w:cnfStyle w:val="000000010000"/>
            </w:pPr>
            <w:r w:rsidRPr="006D77F1">
              <w:t>19</w:t>
            </w:r>
          </w:p>
        </w:tc>
        <w:tc>
          <w:tcPr>
            <w:tcW w:w="606" w:type="dxa"/>
          </w:tcPr>
          <w:p w:rsidR="00BD323A" w:rsidRPr="006D77F1" w:rsidRDefault="00BD323A" w:rsidP="006D77F1">
            <w:pPr>
              <w:spacing w:line="480" w:lineRule="auto"/>
              <w:jc w:val="center"/>
              <w:cnfStyle w:val="000000010000"/>
            </w:pPr>
            <w:r w:rsidRPr="006D77F1">
              <w:t>59,4</w:t>
            </w:r>
          </w:p>
        </w:tc>
        <w:tc>
          <w:tcPr>
            <w:tcW w:w="606" w:type="dxa"/>
          </w:tcPr>
          <w:p w:rsidR="00BD323A" w:rsidRPr="006D77F1" w:rsidRDefault="00BD323A" w:rsidP="006D77F1">
            <w:pPr>
              <w:spacing w:line="480" w:lineRule="auto"/>
              <w:jc w:val="center"/>
              <w:cnfStyle w:val="000000010000"/>
            </w:pPr>
            <w:r w:rsidRPr="006D77F1">
              <w:t>7</w:t>
            </w:r>
          </w:p>
        </w:tc>
        <w:tc>
          <w:tcPr>
            <w:tcW w:w="757" w:type="dxa"/>
          </w:tcPr>
          <w:p w:rsidR="00BD323A" w:rsidRPr="006D77F1" w:rsidRDefault="00BD323A" w:rsidP="006D77F1">
            <w:pPr>
              <w:spacing w:line="480" w:lineRule="auto"/>
              <w:jc w:val="center"/>
              <w:cnfStyle w:val="000000010000"/>
            </w:pPr>
            <w:r w:rsidRPr="006D77F1">
              <w:t>21,9</w:t>
            </w:r>
          </w:p>
        </w:tc>
        <w:tc>
          <w:tcPr>
            <w:tcW w:w="606" w:type="dxa"/>
          </w:tcPr>
          <w:p w:rsidR="00BD323A" w:rsidRPr="006D77F1" w:rsidRDefault="00BD323A" w:rsidP="006D77F1">
            <w:pPr>
              <w:spacing w:line="480" w:lineRule="auto"/>
              <w:jc w:val="center"/>
              <w:cnfStyle w:val="000000010000"/>
            </w:pPr>
            <w:r w:rsidRPr="006D77F1">
              <w:t>3</w:t>
            </w:r>
          </w:p>
        </w:tc>
        <w:tc>
          <w:tcPr>
            <w:tcW w:w="757" w:type="dxa"/>
          </w:tcPr>
          <w:p w:rsidR="00BD323A" w:rsidRPr="006D77F1" w:rsidRDefault="00BD323A" w:rsidP="006D77F1">
            <w:pPr>
              <w:spacing w:line="480" w:lineRule="auto"/>
              <w:jc w:val="center"/>
              <w:cnfStyle w:val="000000010000"/>
            </w:pPr>
            <w:r w:rsidRPr="006D77F1">
              <w:t>9,4</w:t>
            </w:r>
          </w:p>
        </w:tc>
        <w:tc>
          <w:tcPr>
            <w:tcW w:w="453" w:type="dxa"/>
          </w:tcPr>
          <w:p w:rsidR="00BD323A" w:rsidRPr="006D77F1" w:rsidRDefault="00BD323A" w:rsidP="006D77F1">
            <w:pPr>
              <w:spacing w:line="480" w:lineRule="auto"/>
              <w:jc w:val="center"/>
              <w:cnfStyle w:val="000000010000"/>
            </w:pPr>
            <w:r w:rsidRPr="006D77F1">
              <w:t>2</w:t>
            </w:r>
          </w:p>
        </w:tc>
        <w:tc>
          <w:tcPr>
            <w:tcW w:w="758" w:type="dxa"/>
          </w:tcPr>
          <w:p w:rsidR="00BD323A" w:rsidRPr="006D77F1" w:rsidRDefault="00BD323A" w:rsidP="006D77F1">
            <w:pPr>
              <w:spacing w:line="480" w:lineRule="auto"/>
              <w:jc w:val="center"/>
              <w:cnfStyle w:val="000000010000"/>
            </w:pPr>
            <w:r w:rsidRPr="006D77F1">
              <w:t>6,3</w:t>
            </w:r>
          </w:p>
        </w:tc>
        <w:tc>
          <w:tcPr>
            <w:tcW w:w="453" w:type="dxa"/>
          </w:tcPr>
          <w:p w:rsidR="00BD323A" w:rsidRPr="006D77F1" w:rsidRDefault="00BD323A" w:rsidP="006D77F1">
            <w:pPr>
              <w:spacing w:line="480" w:lineRule="auto"/>
              <w:jc w:val="center"/>
              <w:cnfStyle w:val="000000010000"/>
            </w:pPr>
            <w:r w:rsidRPr="006D77F1">
              <w:t>1</w:t>
            </w:r>
          </w:p>
        </w:tc>
        <w:tc>
          <w:tcPr>
            <w:tcW w:w="758" w:type="dxa"/>
          </w:tcPr>
          <w:p w:rsidR="00BD323A" w:rsidRPr="006D77F1" w:rsidRDefault="00BD323A" w:rsidP="006D77F1">
            <w:pPr>
              <w:spacing w:line="480" w:lineRule="auto"/>
              <w:jc w:val="center"/>
              <w:cnfStyle w:val="000000010000"/>
            </w:pPr>
            <w:r w:rsidRPr="006D77F1">
              <w:t>3,1</w:t>
            </w:r>
          </w:p>
        </w:tc>
        <w:tc>
          <w:tcPr>
            <w:tcW w:w="908" w:type="dxa"/>
          </w:tcPr>
          <w:p w:rsidR="00BD323A" w:rsidRPr="006D77F1" w:rsidRDefault="00BD323A" w:rsidP="006D77F1">
            <w:pPr>
              <w:spacing w:line="480" w:lineRule="auto"/>
              <w:jc w:val="center"/>
              <w:cnfStyle w:val="000000010000"/>
            </w:pPr>
            <w:r w:rsidRPr="006D77F1">
              <w:t>1,7</w:t>
            </w:r>
          </w:p>
        </w:tc>
        <w:tc>
          <w:tcPr>
            <w:tcW w:w="757" w:type="dxa"/>
          </w:tcPr>
          <w:p w:rsidR="00BD323A" w:rsidRPr="006D77F1" w:rsidRDefault="00BD323A" w:rsidP="006D77F1">
            <w:pPr>
              <w:spacing w:line="480" w:lineRule="auto"/>
              <w:jc w:val="center"/>
              <w:cnfStyle w:val="000000010000"/>
            </w:pPr>
            <w:r w:rsidRPr="006D77F1">
              <w:t>1,1</w:t>
            </w:r>
          </w:p>
        </w:tc>
      </w:tr>
      <w:tr w:rsidR="00BD323A" w:rsidRPr="00183F2F" w:rsidTr="006D77F1">
        <w:trPr>
          <w:cnfStyle w:val="000000100000"/>
          <w:trHeight w:val="77"/>
        </w:trPr>
        <w:tc>
          <w:tcPr>
            <w:cnfStyle w:val="001000000000"/>
            <w:tcW w:w="751" w:type="dxa"/>
            <w:hideMark/>
          </w:tcPr>
          <w:p w:rsidR="00BD323A" w:rsidRPr="006D77F1" w:rsidRDefault="00BD323A" w:rsidP="006D77F1">
            <w:pPr>
              <w:spacing w:line="480" w:lineRule="auto"/>
              <w:jc w:val="center"/>
              <w:rPr>
                <w:b w:val="0"/>
              </w:rPr>
            </w:pPr>
            <w:r w:rsidRPr="006D77F1">
              <w:t>11</w:t>
            </w:r>
          </w:p>
        </w:tc>
        <w:tc>
          <w:tcPr>
            <w:tcW w:w="576" w:type="dxa"/>
          </w:tcPr>
          <w:p w:rsidR="00BD323A" w:rsidRPr="006D77F1" w:rsidRDefault="00BD323A" w:rsidP="006D77F1">
            <w:pPr>
              <w:spacing w:line="480" w:lineRule="auto"/>
              <w:jc w:val="center"/>
              <w:cnfStyle w:val="000000100000"/>
            </w:pPr>
            <w:r w:rsidRPr="006D77F1">
              <w:t>5</w:t>
            </w:r>
          </w:p>
        </w:tc>
        <w:tc>
          <w:tcPr>
            <w:tcW w:w="606" w:type="dxa"/>
          </w:tcPr>
          <w:p w:rsidR="00BD323A" w:rsidRPr="006D77F1" w:rsidRDefault="00BD323A" w:rsidP="006D77F1">
            <w:pPr>
              <w:spacing w:line="480" w:lineRule="auto"/>
              <w:jc w:val="center"/>
              <w:cnfStyle w:val="000000100000"/>
            </w:pPr>
            <w:r w:rsidRPr="006D77F1">
              <w:t>15,6</w:t>
            </w:r>
          </w:p>
        </w:tc>
        <w:tc>
          <w:tcPr>
            <w:tcW w:w="606" w:type="dxa"/>
          </w:tcPr>
          <w:p w:rsidR="00BD323A" w:rsidRPr="006D77F1" w:rsidRDefault="00BD323A" w:rsidP="006D77F1">
            <w:pPr>
              <w:spacing w:line="480" w:lineRule="auto"/>
              <w:jc w:val="center"/>
              <w:cnfStyle w:val="000000100000"/>
            </w:pPr>
            <w:r w:rsidRPr="006D77F1">
              <w:t>15</w:t>
            </w:r>
          </w:p>
        </w:tc>
        <w:tc>
          <w:tcPr>
            <w:tcW w:w="757" w:type="dxa"/>
          </w:tcPr>
          <w:p w:rsidR="00BD323A" w:rsidRPr="006D77F1" w:rsidRDefault="00BD323A" w:rsidP="006D77F1">
            <w:pPr>
              <w:spacing w:line="480" w:lineRule="auto"/>
              <w:jc w:val="center"/>
              <w:cnfStyle w:val="000000100000"/>
            </w:pPr>
            <w:r w:rsidRPr="006D77F1">
              <w:t>46,9</w:t>
            </w:r>
          </w:p>
        </w:tc>
        <w:tc>
          <w:tcPr>
            <w:tcW w:w="606" w:type="dxa"/>
          </w:tcPr>
          <w:p w:rsidR="00BD323A" w:rsidRPr="006D77F1" w:rsidRDefault="00BD323A" w:rsidP="006D77F1">
            <w:pPr>
              <w:spacing w:line="480" w:lineRule="auto"/>
              <w:jc w:val="center"/>
              <w:cnfStyle w:val="000000100000"/>
            </w:pPr>
            <w:r w:rsidRPr="006D77F1">
              <w:t>7</w:t>
            </w:r>
          </w:p>
        </w:tc>
        <w:tc>
          <w:tcPr>
            <w:tcW w:w="757" w:type="dxa"/>
          </w:tcPr>
          <w:p w:rsidR="00BD323A" w:rsidRPr="006D77F1" w:rsidRDefault="00BD323A" w:rsidP="006D77F1">
            <w:pPr>
              <w:spacing w:line="480" w:lineRule="auto"/>
              <w:jc w:val="center"/>
              <w:cnfStyle w:val="000000100000"/>
            </w:pPr>
            <w:r w:rsidRPr="006D77F1">
              <w:t>21,9</w:t>
            </w:r>
          </w:p>
        </w:tc>
        <w:tc>
          <w:tcPr>
            <w:tcW w:w="453" w:type="dxa"/>
          </w:tcPr>
          <w:p w:rsidR="00BD323A" w:rsidRPr="006D77F1" w:rsidRDefault="00BD323A" w:rsidP="006D77F1">
            <w:pPr>
              <w:spacing w:line="480" w:lineRule="auto"/>
              <w:jc w:val="center"/>
              <w:cnfStyle w:val="000000100000"/>
            </w:pPr>
            <w:r w:rsidRPr="006D77F1">
              <w:t>3</w:t>
            </w:r>
          </w:p>
        </w:tc>
        <w:tc>
          <w:tcPr>
            <w:tcW w:w="758" w:type="dxa"/>
          </w:tcPr>
          <w:p w:rsidR="00BD323A" w:rsidRPr="006D77F1" w:rsidRDefault="00BD323A" w:rsidP="006D77F1">
            <w:pPr>
              <w:spacing w:line="480" w:lineRule="auto"/>
              <w:jc w:val="center"/>
              <w:cnfStyle w:val="000000100000"/>
            </w:pPr>
            <w:r w:rsidRPr="006D77F1">
              <w:t>9,4</w:t>
            </w:r>
          </w:p>
        </w:tc>
        <w:tc>
          <w:tcPr>
            <w:tcW w:w="453" w:type="dxa"/>
          </w:tcPr>
          <w:p w:rsidR="00BD323A" w:rsidRPr="006D77F1" w:rsidRDefault="00BD323A" w:rsidP="006D77F1">
            <w:pPr>
              <w:spacing w:line="480" w:lineRule="auto"/>
              <w:jc w:val="center"/>
              <w:cnfStyle w:val="000000100000"/>
            </w:pPr>
            <w:r w:rsidRPr="006D77F1">
              <w:t>2</w:t>
            </w:r>
          </w:p>
        </w:tc>
        <w:tc>
          <w:tcPr>
            <w:tcW w:w="758" w:type="dxa"/>
          </w:tcPr>
          <w:p w:rsidR="00BD323A" w:rsidRPr="006D77F1" w:rsidRDefault="00BD323A" w:rsidP="006D77F1">
            <w:pPr>
              <w:spacing w:line="480" w:lineRule="auto"/>
              <w:jc w:val="center"/>
              <w:cnfStyle w:val="000000100000"/>
            </w:pPr>
            <w:r w:rsidRPr="006D77F1">
              <w:t>6,3</w:t>
            </w:r>
          </w:p>
        </w:tc>
        <w:tc>
          <w:tcPr>
            <w:tcW w:w="908" w:type="dxa"/>
          </w:tcPr>
          <w:p w:rsidR="00BD323A" w:rsidRPr="006D77F1" w:rsidRDefault="00BD323A" w:rsidP="006D77F1">
            <w:pPr>
              <w:spacing w:line="480" w:lineRule="auto"/>
              <w:jc w:val="center"/>
              <w:cnfStyle w:val="000000100000"/>
            </w:pPr>
            <w:r w:rsidRPr="006D77F1">
              <w:t>2,4</w:t>
            </w:r>
          </w:p>
        </w:tc>
        <w:tc>
          <w:tcPr>
            <w:tcW w:w="757" w:type="dxa"/>
          </w:tcPr>
          <w:p w:rsidR="00BD323A" w:rsidRPr="006D77F1" w:rsidRDefault="00BD323A" w:rsidP="006D77F1">
            <w:pPr>
              <w:spacing w:line="480" w:lineRule="auto"/>
              <w:jc w:val="center"/>
              <w:cnfStyle w:val="000000100000"/>
            </w:pPr>
            <w:r w:rsidRPr="006D77F1">
              <w:t>1,1</w:t>
            </w:r>
          </w:p>
        </w:tc>
      </w:tr>
      <w:tr w:rsidR="00BD323A" w:rsidRPr="00183F2F" w:rsidTr="006D77F1">
        <w:trPr>
          <w:cnfStyle w:val="000000010000"/>
          <w:trHeight w:val="556"/>
        </w:trPr>
        <w:tc>
          <w:tcPr>
            <w:cnfStyle w:val="001000000000"/>
            <w:tcW w:w="751" w:type="dxa"/>
            <w:hideMark/>
          </w:tcPr>
          <w:p w:rsidR="00BD323A" w:rsidRPr="006D77F1" w:rsidRDefault="00BD323A" w:rsidP="006D77F1">
            <w:pPr>
              <w:spacing w:line="480" w:lineRule="auto"/>
              <w:jc w:val="center"/>
              <w:rPr>
                <w:b w:val="0"/>
              </w:rPr>
            </w:pPr>
            <w:r w:rsidRPr="006D77F1">
              <w:t>19</w:t>
            </w:r>
          </w:p>
        </w:tc>
        <w:tc>
          <w:tcPr>
            <w:tcW w:w="576" w:type="dxa"/>
          </w:tcPr>
          <w:p w:rsidR="00BD323A" w:rsidRPr="006D77F1" w:rsidRDefault="00BD323A" w:rsidP="006D77F1">
            <w:pPr>
              <w:spacing w:line="480" w:lineRule="auto"/>
              <w:jc w:val="center"/>
              <w:cnfStyle w:val="000000010000"/>
            </w:pPr>
            <w:r w:rsidRPr="006D77F1">
              <w:t>11</w:t>
            </w:r>
          </w:p>
        </w:tc>
        <w:tc>
          <w:tcPr>
            <w:tcW w:w="606" w:type="dxa"/>
          </w:tcPr>
          <w:p w:rsidR="00BD323A" w:rsidRPr="006D77F1" w:rsidRDefault="00BD323A" w:rsidP="006D77F1">
            <w:pPr>
              <w:spacing w:line="480" w:lineRule="auto"/>
              <w:jc w:val="center"/>
              <w:cnfStyle w:val="000000010000"/>
            </w:pPr>
            <w:r w:rsidRPr="006D77F1">
              <w:t>34,4</w:t>
            </w:r>
          </w:p>
        </w:tc>
        <w:tc>
          <w:tcPr>
            <w:tcW w:w="606" w:type="dxa"/>
          </w:tcPr>
          <w:p w:rsidR="00BD323A" w:rsidRPr="006D77F1" w:rsidRDefault="00BD323A" w:rsidP="006D77F1">
            <w:pPr>
              <w:spacing w:line="480" w:lineRule="auto"/>
              <w:jc w:val="center"/>
              <w:cnfStyle w:val="000000010000"/>
            </w:pPr>
            <w:r w:rsidRPr="006D77F1">
              <w:t>10</w:t>
            </w:r>
          </w:p>
        </w:tc>
        <w:tc>
          <w:tcPr>
            <w:tcW w:w="757" w:type="dxa"/>
          </w:tcPr>
          <w:p w:rsidR="00BD323A" w:rsidRPr="006D77F1" w:rsidRDefault="00BD323A" w:rsidP="006D77F1">
            <w:pPr>
              <w:spacing w:line="480" w:lineRule="auto"/>
              <w:jc w:val="center"/>
              <w:cnfStyle w:val="000000010000"/>
            </w:pPr>
            <w:r w:rsidRPr="006D77F1">
              <w:t>31,3</w:t>
            </w:r>
          </w:p>
        </w:tc>
        <w:tc>
          <w:tcPr>
            <w:tcW w:w="606" w:type="dxa"/>
          </w:tcPr>
          <w:p w:rsidR="00BD323A" w:rsidRPr="006D77F1" w:rsidRDefault="00BD323A" w:rsidP="006D77F1">
            <w:pPr>
              <w:spacing w:line="480" w:lineRule="auto"/>
              <w:jc w:val="center"/>
              <w:cnfStyle w:val="000000010000"/>
            </w:pPr>
            <w:r w:rsidRPr="006D77F1">
              <w:t>7</w:t>
            </w:r>
          </w:p>
        </w:tc>
        <w:tc>
          <w:tcPr>
            <w:tcW w:w="757" w:type="dxa"/>
          </w:tcPr>
          <w:p w:rsidR="00BD323A" w:rsidRPr="006D77F1" w:rsidRDefault="00BD323A" w:rsidP="006D77F1">
            <w:pPr>
              <w:spacing w:line="480" w:lineRule="auto"/>
              <w:jc w:val="center"/>
              <w:cnfStyle w:val="000000010000"/>
            </w:pPr>
            <w:r w:rsidRPr="006D77F1">
              <w:t>21,9</w:t>
            </w:r>
          </w:p>
        </w:tc>
        <w:tc>
          <w:tcPr>
            <w:tcW w:w="453" w:type="dxa"/>
          </w:tcPr>
          <w:p w:rsidR="00BD323A" w:rsidRPr="006D77F1" w:rsidRDefault="00BD323A" w:rsidP="006D77F1">
            <w:pPr>
              <w:spacing w:line="480" w:lineRule="auto"/>
              <w:jc w:val="center"/>
              <w:cnfStyle w:val="000000010000"/>
            </w:pPr>
            <w:r w:rsidRPr="006D77F1">
              <w:t>1</w:t>
            </w:r>
          </w:p>
        </w:tc>
        <w:tc>
          <w:tcPr>
            <w:tcW w:w="758" w:type="dxa"/>
          </w:tcPr>
          <w:p w:rsidR="00BD323A" w:rsidRPr="006D77F1" w:rsidRDefault="00BD323A" w:rsidP="006D77F1">
            <w:pPr>
              <w:spacing w:line="480" w:lineRule="auto"/>
              <w:jc w:val="center"/>
              <w:cnfStyle w:val="000000010000"/>
            </w:pPr>
            <w:r w:rsidRPr="006D77F1">
              <w:t>3,1</w:t>
            </w:r>
          </w:p>
        </w:tc>
        <w:tc>
          <w:tcPr>
            <w:tcW w:w="453" w:type="dxa"/>
          </w:tcPr>
          <w:p w:rsidR="00BD323A" w:rsidRPr="006D77F1" w:rsidRDefault="00BD323A" w:rsidP="006D77F1">
            <w:pPr>
              <w:spacing w:line="480" w:lineRule="auto"/>
              <w:jc w:val="center"/>
              <w:cnfStyle w:val="000000010000"/>
            </w:pPr>
            <w:r w:rsidRPr="006D77F1">
              <w:t>3</w:t>
            </w:r>
          </w:p>
        </w:tc>
        <w:tc>
          <w:tcPr>
            <w:tcW w:w="758" w:type="dxa"/>
          </w:tcPr>
          <w:p w:rsidR="00BD323A" w:rsidRPr="006D77F1" w:rsidRDefault="00BD323A" w:rsidP="006D77F1">
            <w:pPr>
              <w:spacing w:line="480" w:lineRule="auto"/>
              <w:jc w:val="center"/>
              <w:cnfStyle w:val="000000010000"/>
            </w:pPr>
            <w:r w:rsidRPr="006D77F1">
              <w:t>9,4</w:t>
            </w:r>
          </w:p>
        </w:tc>
        <w:tc>
          <w:tcPr>
            <w:tcW w:w="908" w:type="dxa"/>
          </w:tcPr>
          <w:p w:rsidR="00BD323A" w:rsidRPr="006D77F1" w:rsidRDefault="00BD323A" w:rsidP="006D77F1">
            <w:pPr>
              <w:spacing w:line="480" w:lineRule="auto"/>
              <w:jc w:val="center"/>
              <w:cnfStyle w:val="000000010000"/>
            </w:pPr>
            <w:r w:rsidRPr="006D77F1">
              <w:t>2,2</w:t>
            </w:r>
          </w:p>
        </w:tc>
        <w:tc>
          <w:tcPr>
            <w:tcW w:w="757" w:type="dxa"/>
          </w:tcPr>
          <w:p w:rsidR="00BD323A" w:rsidRPr="006D77F1" w:rsidRDefault="00BD323A" w:rsidP="006D77F1">
            <w:pPr>
              <w:spacing w:line="480" w:lineRule="auto"/>
              <w:jc w:val="center"/>
              <w:cnfStyle w:val="000000010000"/>
            </w:pPr>
            <w:r w:rsidRPr="006D77F1">
              <w:t>1,2</w:t>
            </w:r>
          </w:p>
        </w:tc>
      </w:tr>
      <w:tr w:rsidR="00BD323A" w:rsidRPr="00183F2F" w:rsidTr="006D77F1">
        <w:trPr>
          <w:cnfStyle w:val="000000100000"/>
          <w:trHeight w:val="706"/>
        </w:trPr>
        <w:tc>
          <w:tcPr>
            <w:cnfStyle w:val="001000000000"/>
            <w:tcW w:w="751" w:type="dxa"/>
            <w:hideMark/>
          </w:tcPr>
          <w:p w:rsidR="00BD323A" w:rsidRPr="006D77F1" w:rsidRDefault="00BD323A" w:rsidP="006D77F1">
            <w:pPr>
              <w:spacing w:line="480" w:lineRule="auto"/>
              <w:jc w:val="center"/>
              <w:rPr>
                <w:b w:val="0"/>
              </w:rPr>
            </w:pPr>
            <w:r w:rsidRPr="006D77F1">
              <w:t>Total</w:t>
            </w:r>
          </w:p>
        </w:tc>
        <w:tc>
          <w:tcPr>
            <w:tcW w:w="576" w:type="dxa"/>
          </w:tcPr>
          <w:p w:rsidR="00BD323A" w:rsidRPr="006D77F1" w:rsidRDefault="00BD323A" w:rsidP="006D77F1">
            <w:pPr>
              <w:spacing w:line="480" w:lineRule="auto"/>
              <w:jc w:val="center"/>
              <w:cnfStyle w:val="000000100000"/>
            </w:pPr>
            <w:r w:rsidRPr="006D77F1">
              <w:t>64</w:t>
            </w:r>
          </w:p>
        </w:tc>
        <w:tc>
          <w:tcPr>
            <w:tcW w:w="606" w:type="dxa"/>
          </w:tcPr>
          <w:p w:rsidR="00BD323A" w:rsidRPr="006D77F1" w:rsidRDefault="00BD323A" w:rsidP="006D77F1">
            <w:pPr>
              <w:spacing w:line="480" w:lineRule="auto"/>
              <w:jc w:val="center"/>
              <w:cnfStyle w:val="000000100000"/>
            </w:pPr>
            <w:r w:rsidRPr="006D77F1">
              <w:t>22,2</w:t>
            </w:r>
          </w:p>
        </w:tc>
        <w:tc>
          <w:tcPr>
            <w:tcW w:w="606" w:type="dxa"/>
          </w:tcPr>
          <w:p w:rsidR="00BD323A" w:rsidRPr="006D77F1" w:rsidRDefault="00BD323A" w:rsidP="006D77F1">
            <w:pPr>
              <w:spacing w:line="480" w:lineRule="auto"/>
              <w:jc w:val="center"/>
              <w:cnfStyle w:val="000000100000"/>
            </w:pPr>
            <w:r w:rsidRPr="006D77F1">
              <w:t>101</w:t>
            </w:r>
          </w:p>
        </w:tc>
        <w:tc>
          <w:tcPr>
            <w:tcW w:w="757" w:type="dxa"/>
          </w:tcPr>
          <w:p w:rsidR="00BD323A" w:rsidRPr="006D77F1" w:rsidRDefault="00BD323A" w:rsidP="006D77F1">
            <w:pPr>
              <w:spacing w:line="480" w:lineRule="auto"/>
              <w:jc w:val="center"/>
              <w:cnfStyle w:val="000000100000"/>
            </w:pPr>
            <w:r w:rsidRPr="006D77F1">
              <w:t>35,0</w:t>
            </w:r>
          </w:p>
        </w:tc>
        <w:tc>
          <w:tcPr>
            <w:tcW w:w="606" w:type="dxa"/>
          </w:tcPr>
          <w:p w:rsidR="00BD323A" w:rsidRPr="006D77F1" w:rsidRDefault="00BD323A" w:rsidP="006D77F1">
            <w:pPr>
              <w:spacing w:line="480" w:lineRule="auto"/>
              <w:jc w:val="center"/>
              <w:cnfStyle w:val="000000100000"/>
            </w:pPr>
            <w:r w:rsidRPr="006D77F1">
              <w:t>81</w:t>
            </w:r>
          </w:p>
        </w:tc>
        <w:tc>
          <w:tcPr>
            <w:tcW w:w="757" w:type="dxa"/>
          </w:tcPr>
          <w:p w:rsidR="00BD323A" w:rsidRPr="006D77F1" w:rsidRDefault="00BD323A" w:rsidP="006D77F1">
            <w:pPr>
              <w:spacing w:line="480" w:lineRule="auto"/>
              <w:jc w:val="center"/>
              <w:cnfStyle w:val="000000100000"/>
            </w:pPr>
            <w:r w:rsidRPr="006D77F1">
              <w:t>28,1</w:t>
            </w:r>
          </w:p>
        </w:tc>
        <w:tc>
          <w:tcPr>
            <w:tcW w:w="453" w:type="dxa"/>
          </w:tcPr>
          <w:p w:rsidR="00BD323A" w:rsidRPr="006D77F1" w:rsidRDefault="00BD323A" w:rsidP="006D77F1">
            <w:pPr>
              <w:spacing w:line="480" w:lineRule="auto"/>
              <w:jc w:val="center"/>
              <w:cnfStyle w:val="000000100000"/>
            </w:pPr>
            <w:r w:rsidRPr="006D77F1">
              <w:t>23</w:t>
            </w:r>
          </w:p>
        </w:tc>
        <w:tc>
          <w:tcPr>
            <w:tcW w:w="758" w:type="dxa"/>
          </w:tcPr>
          <w:p w:rsidR="00BD323A" w:rsidRPr="006D77F1" w:rsidRDefault="00BD323A" w:rsidP="006D77F1">
            <w:pPr>
              <w:spacing w:line="480" w:lineRule="auto"/>
              <w:jc w:val="center"/>
              <w:cnfStyle w:val="000000100000"/>
            </w:pPr>
            <w:r w:rsidRPr="006D77F1">
              <w:t>7,9</w:t>
            </w:r>
          </w:p>
        </w:tc>
        <w:tc>
          <w:tcPr>
            <w:tcW w:w="453" w:type="dxa"/>
          </w:tcPr>
          <w:p w:rsidR="00BD323A" w:rsidRPr="006D77F1" w:rsidRDefault="00BD323A" w:rsidP="006D77F1">
            <w:pPr>
              <w:spacing w:line="480" w:lineRule="auto"/>
              <w:jc w:val="center"/>
              <w:cnfStyle w:val="000000100000"/>
            </w:pPr>
            <w:r w:rsidRPr="006D77F1">
              <w:t>19</w:t>
            </w:r>
          </w:p>
        </w:tc>
        <w:tc>
          <w:tcPr>
            <w:tcW w:w="758" w:type="dxa"/>
          </w:tcPr>
          <w:p w:rsidR="00BD323A" w:rsidRPr="006D77F1" w:rsidRDefault="00BD323A" w:rsidP="006D77F1">
            <w:pPr>
              <w:spacing w:line="480" w:lineRule="auto"/>
              <w:jc w:val="center"/>
              <w:cnfStyle w:val="000000100000"/>
            </w:pPr>
            <w:r w:rsidRPr="006D77F1">
              <w:t>6,6</w:t>
            </w:r>
          </w:p>
        </w:tc>
        <w:tc>
          <w:tcPr>
            <w:tcW w:w="908" w:type="dxa"/>
          </w:tcPr>
          <w:p w:rsidR="00BD323A" w:rsidRPr="006D77F1" w:rsidRDefault="00BD323A" w:rsidP="006D77F1">
            <w:pPr>
              <w:tabs>
                <w:tab w:val="left" w:pos="293"/>
              </w:tabs>
              <w:spacing w:line="480" w:lineRule="auto"/>
              <w:jc w:val="center"/>
              <w:cnfStyle w:val="000000100000"/>
            </w:pPr>
            <w:r w:rsidRPr="006D77F1">
              <w:t>2,4</w:t>
            </w:r>
          </w:p>
        </w:tc>
        <w:tc>
          <w:tcPr>
            <w:tcW w:w="757" w:type="dxa"/>
          </w:tcPr>
          <w:p w:rsidR="00BD323A" w:rsidRPr="006D77F1" w:rsidRDefault="00BD323A" w:rsidP="006D77F1">
            <w:pPr>
              <w:tabs>
                <w:tab w:val="left" w:pos="255"/>
              </w:tabs>
              <w:spacing w:line="480" w:lineRule="auto"/>
              <w:jc w:val="center"/>
              <w:cnfStyle w:val="000000100000"/>
            </w:pPr>
            <w:r w:rsidRPr="006D77F1">
              <w:t>1,0</w:t>
            </w:r>
          </w:p>
        </w:tc>
      </w:tr>
    </w:tbl>
    <w:p w:rsidR="00BD323A" w:rsidRPr="002A508E" w:rsidRDefault="00BD323A" w:rsidP="00BD323A">
      <w:pPr>
        <w:ind w:right="-1"/>
        <w:jc w:val="both"/>
        <w:rPr>
          <w:b/>
        </w:rPr>
      </w:pPr>
      <w:r w:rsidRPr="002A508E">
        <w:rPr>
          <w:b/>
        </w:rPr>
        <w:t>Tabla N° 10</w:t>
      </w:r>
    </w:p>
    <w:p w:rsidR="00BD323A" w:rsidRPr="00506C87" w:rsidRDefault="00BD323A" w:rsidP="00BD323A">
      <w:pPr>
        <w:spacing w:line="360" w:lineRule="auto"/>
        <w:ind w:right="-1"/>
        <w:jc w:val="right"/>
        <w:rPr>
          <w:b/>
          <w:sz w:val="20"/>
          <w:szCs w:val="20"/>
        </w:rPr>
      </w:pPr>
      <w:r w:rsidRPr="00506C87">
        <w:rPr>
          <w:b/>
          <w:sz w:val="20"/>
          <w:szCs w:val="20"/>
        </w:rPr>
        <w:t>Fuente</w:t>
      </w:r>
      <w:r>
        <w:rPr>
          <w:b/>
          <w:sz w:val="20"/>
          <w:szCs w:val="20"/>
        </w:rPr>
        <w:t>: Jiménez y Ortega (2015)</w:t>
      </w:r>
    </w:p>
    <w:p w:rsidR="006D77F1" w:rsidRDefault="006D77F1" w:rsidP="00BD323A">
      <w:pPr>
        <w:spacing w:line="360" w:lineRule="auto"/>
        <w:ind w:right="-1"/>
        <w:jc w:val="both"/>
        <w:rPr>
          <w:b/>
        </w:rPr>
      </w:pPr>
    </w:p>
    <w:p w:rsidR="006D77F1" w:rsidRDefault="006D77F1" w:rsidP="00BD323A">
      <w:pPr>
        <w:spacing w:line="360" w:lineRule="auto"/>
        <w:ind w:right="-1"/>
        <w:jc w:val="both"/>
        <w:rPr>
          <w:b/>
        </w:rPr>
      </w:pPr>
    </w:p>
    <w:p w:rsidR="006D77F1" w:rsidRDefault="006D77F1" w:rsidP="00BD323A">
      <w:pPr>
        <w:spacing w:line="360" w:lineRule="auto"/>
        <w:ind w:right="-1"/>
        <w:jc w:val="both"/>
        <w:rPr>
          <w:b/>
        </w:rPr>
      </w:pPr>
    </w:p>
    <w:p w:rsidR="006D77F1" w:rsidRDefault="006D77F1" w:rsidP="00BD323A">
      <w:pPr>
        <w:spacing w:line="360" w:lineRule="auto"/>
        <w:ind w:right="-1"/>
        <w:jc w:val="both"/>
        <w:rPr>
          <w:b/>
        </w:rPr>
      </w:pPr>
    </w:p>
    <w:p w:rsidR="006D77F1" w:rsidRDefault="006D77F1" w:rsidP="00BD323A">
      <w:pPr>
        <w:spacing w:line="360" w:lineRule="auto"/>
        <w:ind w:right="-1"/>
        <w:jc w:val="both"/>
        <w:rPr>
          <w:b/>
        </w:rPr>
      </w:pPr>
    </w:p>
    <w:p w:rsidR="006D77F1" w:rsidRDefault="006D77F1" w:rsidP="00BD323A">
      <w:pPr>
        <w:spacing w:line="360" w:lineRule="auto"/>
        <w:ind w:right="-1"/>
        <w:jc w:val="both"/>
        <w:rPr>
          <w:b/>
        </w:rPr>
      </w:pPr>
    </w:p>
    <w:p w:rsidR="006D77F1" w:rsidRDefault="006D77F1" w:rsidP="00BD323A">
      <w:pPr>
        <w:spacing w:line="360" w:lineRule="auto"/>
        <w:ind w:right="-1"/>
        <w:jc w:val="both"/>
        <w:rPr>
          <w:b/>
        </w:rPr>
      </w:pPr>
    </w:p>
    <w:p w:rsidR="00BD323A" w:rsidRPr="002A508E" w:rsidRDefault="00BD323A" w:rsidP="00BD323A">
      <w:pPr>
        <w:spacing w:line="360" w:lineRule="auto"/>
        <w:ind w:right="-1"/>
        <w:jc w:val="both"/>
        <w:rPr>
          <w:b/>
        </w:rPr>
      </w:pPr>
      <w:r w:rsidRPr="002A508E">
        <w:rPr>
          <w:b/>
        </w:rPr>
        <w:t>Gráfico N° 1</w:t>
      </w:r>
      <w:r w:rsidR="00EE33B7">
        <w:rPr>
          <w:b/>
        </w:rPr>
        <w:t>0</w:t>
      </w:r>
      <w:r w:rsidRPr="002A508E">
        <w:rPr>
          <w:b/>
        </w:rPr>
        <w:t xml:space="preserve"> Resultados Porcentuales de la dimensión Componente Cognoscitivo</w:t>
      </w:r>
    </w:p>
    <w:p w:rsidR="00BD323A" w:rsidRPr="002A508E" w:rsidRDefault="00BD323A" w:rsidP="00BD323A">
      <w:pPr>
        <w:spacing w:line="360" w:lineRule="auto"/>
        <w:ind w:right="-1"/>
        <w:jc w:val="both"/>
        <w:rPr>
          <w:b/>
        </w:rPr>
      </w:pPr>
      <w:r w:rsidRPr="005A579E">
        <w:rPr>
          <w:b/>
          <w:noProof/>
          <w:lang w:val="es-VE" w:eastAsia="es-VE"/>
        </w:rPr>
        <w:drawing>
          <wp:inline distT="0" distB="0" distL="0" distR="0">
            <wp:extent cx="5328920" cy="4610911"/>
            <wp:effectExtent l="171450" t="171450" r="176530" b="189865"/>
            <wp:docPr id="8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D323A" w:rsidRDefault="00BD323A" w:rsidP="00925CD3">
      <w:pPr>
        <w:ind w:right="-1"/>
        <w:jc w:val="right"/>
        <w:rPr>
          <w:b/>
          <w:sz w:val="20"/>
          <w:szCs w:val="20"/>
        </w:rPr>
      </w:pPr>
      <w:r>
        <w:rPr>
          <w:b/>
          <w:sz w:val="20"/>
          <w:szCs w:val="20"/>
        </w:rPr>
        <w:t>Fuente: Jiménez y Ortega (2015)</w:t>
      </w:r>
    </w:p>
    <w:p w:rsidR="00166822" w:rsidRPr="00295949" w:rsidRDefault="00166822" w:rsidP="00925CD3">
      <w:pPr>
        <w:ind w:right="-1"/>
        <w:jc w:val="right"/>
        <w:rPr>
          <w:b/>
          <w:sz w:val="20"/>
          <w:szCs w:val="20"/>
        </w:rPr>
      </w:pPr>
    </w:p>
    <w:p w:rsidR="00166822" w:rsidRDefault="00166822" w:rsidP="00166822">
      <w:pPr>
        <w:spacing w:line="360" w:lineRule="auto"/>
        <w:ind w:right="-1"/>
        <w:jc w:val="both"/>
      </w:pPr>
      <w:r w:rsidRPr="002A508E">
        <w:rPr>
          <w:b/>
        </w:rPr>
        <w:t>Interpretación:</w:t>
      </w:r>
      <w:r w:rsidRPr="005047B9">
        <w:rPr>
          <w:b/>
        </w:rPr>
        <w:t xml:space="preserve"> </w:t>
      </w:r>
      <w:r w:rsidR="00534BE3">
        <w:t>S</w:t>
      </w:r>
      <w:r w:rsidRPr="002A508E">
        <w:t>e puede observar en el gráfico N° 1</w:t>
      </w:r>
      <w:r>
        <w:t>0</w:t>
      </w:r>
      <w:r w:rsidRPr="002A508E">
        <w:t xml:space="preserve"> que el </w:t>
      </w:r>
      <w:r>
        <w:t>43,8</w:t>
      </w:r>
      <w:r w:rsidRPr="002A508E">
        <w:t>% de lo</w:t>
      </w:r>
      <w:r>
        <w:t xml:space="preserve">s estudiantes manifestó estar </w:t>
      </w:r>
      <w:r w:rsidRPr="006D77F1">
        <w:rPr>
          <w:i/>
        </w:rPr>
        <w:t>“de acuerdo”</w:t>
      </w:r>
      <w:r>
        <w:t xml:space="preserve"> con respecto al ítem uno (1)</w:t>
      </w:r>
      <w:r w:rsidRPr="002A508E">
        <w:t xml:space="preserve"> </w:t>
      </w:r>
      <w:r>
        <w:t>en el indicador de las creencias hacia el aprendizaje de la matemática</w:t>
      </w:r>
      <w:r w:rsidRPr="002A508E">
        <w:t xml:space="preserve">, </w:t>
      </w:r>
      <w:r>
        <w:t>en cambio, en el ítem nueve (9) el 46,9%</w:t>
      </w:r>
      <w:r w:rsidRPr="002A508E">
        <w:t xml:space="preserve"> expresó estar </w:t>
      </w:r>
      <w:r w:rsidRPr="006D77F1">
        <w:rPr>
          <w:i/>
        </w:rPr>
        <w:t>“ni de acuerdo ni en desacuerdo”</w:t>
      </w:r>
      <w:r>
        <w:t xml:space="preserve"> y un 37,5%</w:t>
      </w:r>
      <w:r w:rsidRPr="002A508E">
        <w:t>, opinó</w:t>
      </w:r>
      <w:r>
        <w:t xml:space="preserve"> de igual manera</w:t>
      </w:r>
      <w:r w:rsidRPr="002A508E">
        <w:t xml:space="preserve"> </w:t>
      </w:r>
      <w:r w:rsidRPr="006D77F1">
        <w:rPr>
          <w:i/>
        </w:rPr>
        <w:t>“ni de acuerdo ni en desacuerdo”</w:t>
      </w:r>
      <w:r>
        <w:t xml:space="preserve"> para el ítem 17</w:t>
      </w:r>
      <w:r w:rsidRPr="002A508E">
        <w:t xml:space="preserve">, es decir, con una media aritmética de 2,2 puntos y una desviación típica de </w:t>
      </w:r>
      <w:r>
        <w:t>0,9</w:t>
      </w:r>
      <w:r w:rsidRPr="002A508E">
        <w:t xml:space="preserve">  los estudiantes manifestaron tener una actitud positiva  </w:t>
      </w:r>
      <w:r>
        <w:t>en el indicador de las creencias hacia el aprendizaje de la matemática del componente Cognoscitivo.</w:t>
      </w:r>
    </w:p>
    <w:p w:rsidR="00166822" w:rsidRDefault="00166822" w:rsidP="00166822">
      <w:pPr>
        <w:ind w:right="-1"/>
        <w:jc w:val="both"/>
      </w:pPr>
    </w:p>
    <w:p w:rsidR="00166822" w:rsidRDefault="00166822" w:rsidP="00166822">
      <w:pPr>
        <w:spacing w:line="360" w:lineRule="auto"/>
        <w:ind w:right="-1"/>
        <w:jc w:val="both"/>
      </w:pPr>
      <w:r>
        <w:t xml:space="preserve">También se extrae que  </w:t>
      </w:r>
      <w:r w:rsidRPr="002A508E">
        <w:t xml:space="preserve">el </w:t>
      </w:r>
      <w:r>
        <w:t>43,8</w:t>
      </w:r>
      <w:r w:rsidRPr="002A508E">
        <w:t xml:space="preserve">% de los estudiantes manifestó estar </w:t>
      </w:r>
      <w:r w:rsidRPr="006D77F1">
        <w:rPr>
          <w:i/>
        </w:rPr>
        <w:t>“ni de acuerdo ni en desacuerdo”</w:t>
      </w:r>
      <w:r w:rsidRPr="002A508E">
        <w:t xml:space="preserve"> </w:t>
      </w:r>
      <w:r>
        <w:t>en cuanto al ítem dos (2) del indicador de las percepciones hacia el aprendizaje de la matemática</w:t>
      </w:r>
      <w:r w:rsidRPr="002A508E">
        <w:t xml:space="preserve">, mientras que </w:t>
      </w:r>
      <w:r>
        <w:t xml:space="preserve">en el ítem 10, las opiniones se dividen en un 28,1% entre los que manifiestan estar </w:t>
      </w:r>
      <w:r w:rsidRPr="006D77F1">
        <w:rPr>
          <w:i/>
        </w:rPr>
        <w:t>“de acuerdo”</w:t>
      </w:r>
      <w:r>
        <w:t xml:space="preserve"> y </w:t>
      </w:r>
      <w:r w:rsidRPr="006D77F1">
        <w:rPr>
          <w:i/>
        </w:rPr>
        <w:t>“en desacuerdo”</w:t>
      </w:r>
      <w:r>
        <w:t xml:space="preserve"> respectivamente, y por ultimo un 40,6%</w:t>
      </w:r>
      <w:r w:rsidRPr="002A508E">
        <w:t xml:space="preserve"> expresó estar </w:t>
      </w:r>
      <w:r w:rsidRPr="006D77F1">
        <w:rPr>
          <w:i/>
        </w:rPr>
        <w:t>“de acuerdo”</w:t>
      </w:r>
      <w:r>
        <w:t xml:space="preserve"> con el ítem 18</w:t>
      </w:r>
      <w:r w:rsidRPr="002A508E">
        <w:t>, es decir, con una media aritmética de 2,</w:t>
      </w:r>
      <w:r>
        <w:t>8</w:t>
      </w:r>
      <w:r w:rsidRPr="002A508E">
        <w:t xml:space="preserve"> puntos y una desviación típica de 1,</w:t>
      </w:r>
      <w:r>
        <w:t>0</w:t>
      </w:r>
      <w:r w:rsidRPr="002A508E">
        <w:t xml:space="preserve">  los estudiantes</w:t>
      </w:r>
      <w:r>
        <w:t xml:space="preserve"> no</w:t>
      </w:r>
      <w:r w:rsidRPr="002A508E">
        <w:t xml:space="preserve"> manifestaron tener una actitud </w:t>
      </w:r>
      <w:r>
        <w:t>a favor o en contra</w:t>
      </w:r>
      <w:r w:rsidRPr="002A508E">
        <w:t xml:space="preserve"> </w:t>
      </w:r>
      <w:r>
        <w:t>del indicador respectivo a  las percepciones hacia el aprendizaje de la matemática</w:t>
      </w:r>
      <w:r w:rsidRPr="002A508E">
        <w:t xml:space="preserve"> </w:t>
      </w:r>
      <w:r>
        <w:t>del componente cognoscitivo.</w:t>
      </w:r>
    </w:p>
    <w:p w:rsidR="00166822" w:rsidRDefault="00166822" w:rsidP="00166822">
      <w:pPr>
        <w:spacing w:line="360" w:lineRule="auto"/>
        <w:ind w:right="-1"/>
        <w:jc w:val="both"/>
      </w:pPr>
    </w:p>
    <w:p w:rsidR="00166822" w:rsidRDefault="00166822" w:rsidP="00166822">
      <w:pPr>
        <w:spacing w:line="360" w:lineRule="auto"/>
        <w:ind w:right="-1"/>
        <w:jc w:val="both"/>
      </w:pPr>
      <w:r>
        <w:t xml:space="preserve">Asimismo se observa que </w:t>
      </w:r>
      <w:r w:rsidRPr="002A508E">
        <w:t xml:space="preserve">el </w:t>
      </w:r>
      <w:r>
        <w:t>59,4</w:t>
      </w:r>
      <w:r w:rsidRPr="002A508E">
        <w:t xml:space="preserve">% de los estudiantes manifestó estar </w:t>
      </w:r>
      <w:r w:rsidRPr="00DF54D3">
        <w:rPr>
          <w:i/>
        </w:rPr>
        <w:t>“muy de acuerdo”</w:t>
      </w:r>
      <w:r w:rsidRPr="002A508E">
        <w:t xml:space="preserve"> </w:t>
      </w:r>
      <w:r>
        <w:t>en cuanto al indicador de los conocimientos hacia la matemática en el ítem tres (3)</w:t>
      </w:r>
      <w:r w:rsidRPr="002A508E">
        <w:t>, mientras que</w:t>
      </w:r>
      <w:r>
        <w:t xml:space="preserve"> en el ítem 11 el</w:t>
      </w:r>
      <w:r w:rsidRPr="002A508E">
        <w:t xml:space="preserve"> </w:t>
      </w:r>
      <w:r>
        <w:t>46,9</w:t>
      </w:r>
      <w:r w:rsidRPr="002A508E">
        <w:t xml:space="preserve">% expresó estar </w:t>
      </w:r>
      <w:r w:rsidRPr="00DF54D3">
        <w:rPr>
          <w:i/>
        </w:rPr>
        <w:t>“de acuerdo”</w:t>
      </w:r>
      <w:r w:rsidRPr="002A508E">
        <w:t>,</w:t>
      </w:r>
      <w:r>
        <w:t xml:space="preserve"> y por ultimo </w:t>
      </w:r>
      <w:r w:rsidRPr="002A508E">
        <w:t xml:space="preserve">un </w:t>
      </w:r>
      <w:r>
        <w:t>34,4</w:t>
      </w:r>
      <w:r w:rsidRPr="002A508E">
        <w:t xml:space="preserve">% opinó </w:t>
      </w:r>
      <w:r>
        <w:t xml:space="preserve">estar </w:t>
      </w:r>
      <w:r w:rsidRPr="00DF54D3">
        <w:rPr>
          <w:i/>
        </w:rPr>
        <w:t>“muy de acuerdo”</w:t>
      </w:r>
      <w:r>
        <w:t xml:space="preserve"> con el ítem 19</w:t>
      </w:r>
      <w:r w:rsidRPr="002A508E">
        <w:t>, es decir, con una media aritmética de 2,</w:t>
      </w:r>
      <w:r>
        <w:t>1</w:t>
      </w:r>
      <w:r w:rsidRPr="002A508E">
        <w:t xml:space="preserve"> puntos y una desviación típica de 1,</w:t>
      </w:r>
      <w:r>
        <w:t>1</w:t>
      </w:r>
      <w:r w:rsidRPr="002A508E">
        <w:t xml:space="preserve">  los estudiantes</w:t>
      </w:r>
      <w:r>
        <w:t xml:space="preserve"> </w:t>
      </w:r>
      <w:r w:rsidRPr="002A508E">
        <w:t xml:space="preserve"> manifestaron tener una actitud </w:t>
      </w:r>
      <w:r>
        <w:t>positiva en el indicador respectivo a  los conocimientos hacia la matemática</w:t>
      </w:r>
      <w:r w:rsidRPr="002A508E">
        <w:t xml:space="preserve"> </w:t>
      </w:r>
      <w:r>
        <w:t>del componente cognoscitivo.</w:t>
      </w:r>
    </w:p>
    <w:p w:rsidR="00166822" w:rsidRPr="00166822" w:rsidRDefault="00166822" w:rsidP="00166822">
      <w:pPr>
        <w:spacing w:line="360" w:lineRule="auto"/>
        <w:ind w:right="-1"/>
        <w:jc w:val="both"/>
      </w:pPr>
      <w:r>
        <w:t>En conclusión se demuestra que, con una media general de 2,4 puntos y una desviación típica de 1,0 los estudiantes manifiestan una actitud positiva respecto al componente cognoscitivo en la participación del Proyecto Montados en Hombros de Gigantes.</w:t>
      </w:r>
    </w:p>
    <w:p w:rsidR="00166822" w:rsidRDefault="00166822" w:rsidP="00925CD3">
      <w:pPr>
        <w:ind w:right="-1"/>
        <w:jc w:val="both"/>
        <w:rPr>
          <w:b/>
        </w:rPr>
      </w:pPr>
    </w:p>
    <w:p w:rsidR="008576B5" w:rsidRPr="00B03B8E" w:rsidRDefault="008576B5" w:rsidP="00925CD3">
      <w:pPr>
        <w:ind w:right="-1"/>
        <w:jc w:val="both"/>
        <w:rPr>
          <w:b/>
        </w:rPr>
      </w:pPr>
      <w:r w:rsidRPr="002A508E">
        <w:rPr>
          <w:b/>
        </w:rPr>
        <w:t>Gráfico N° 1</w:t>
      </w:r>
      <w:r w:rsidR="00EE33B7">
        <w:rPr>
          <w:b/>
        </w:rPr>
        <w:t>1</w:t>
      </w:r>
      <w:r w:rsidRPr="002A508E">
        <w:rPr>
          <w:b/>
        </w:rPr>
        <w:t xml:space="preserve"> Resultados </w:t>
      </w:r>
      <w:r>
        <w:rPr>
          <w:b/>
        </w:rPr>
        <w:t>de las medias</w:t>
      </w:r>
      <w:r w:rsidRPr="002A508E">
        <w:rPr>
          <w:b/>
        </w:rPr>
        <w:t xml:space="preserve"> de la dimensión Componente Cognoscitivo</w:t>
      </w:r>
    </w:p>
    <w:p w:rsidR="00925CD3" w:rsidRDefault="008576B5" w:rsidP="00925CD3">
      <w:pPr>
        <w:ind w:right="-1"/>
        <w:jc w:val="right"/>
        <w:rPr>
          <w:b/>
          <w:sz w:val="20"/>
          <w:szCs w:val="20"/>
        </w:rPr>
      </w:pPr>
      <w:r>
        <w:rPr>
          <w:noProof/>
          <w:lang w:val="es-VE" w:eastAsia="es-VE"/>
        </w:rPr>
        <w:drawing>
          <wp:inline distT="0" distB="0" distL="0" distR="0">
            <wp:extent cx="5400040" cy="2033081"/>
            <wp:effectExtent l="95250" t="95250" r="143510" b="100519"/>
            <wp:docPr id="66" name="Gráfico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925CD3" w:rsidRPr="00925CD3">
        <w:rPr>
          <w:b/>
          <w:sz w:val="20"/>
          <w:szCs w:val="20"/>
        </w:rPr>
        <w:t xml:space="preserve"> </w:t>
      </w:r>
      <w:r w:rsidR="00925CD3">
        <w:rPr>
          <w:b/>
          <w:sz w:val="20"/>
          <w:szCs w:val="20"/>
        </w:rPr>
        <w:t>Fuente: Jiménez y Ortega (2015)</w:t>
      </w:r>
    </w:p>
    <w:p w:rsidR="00BD323A" w:rsidRDefault="00BD323A" w:rsidP="00BD323A">
      <w:pPr>
        <w:spacing w:line="360" w:lineRule="auto"/>
        <w:ind w:right="-1"/>
        <w:jc w:val="both"/>
      </w:pPr>
    </w:p>
    <w:p w:rsidR="00534BE3" w:rsidRDefault="00534BE3" w:rsidP="00534BE3">
      <w:pPr>
        <w:spacing w:line="360" w:lineRule="auto"/>
        <w:ind w:right="-1"/>
        <w:jc w:val="both"/>
      </w:pPr>
      <w:r w:rsidRPr="00FF5AEC">
        <w:rPr>
          <w:b/>
        </w:rPr>
        <w:t>Interpretación:</w:t>
      </w:r>
      <w:r>
        <w:t xml:space="preserve"> En el gráfico Nº 11 resumen comparativo, es posible detallar que el valor medio más alto es 3,3 puntos, ubicado en el ítem 10, lo que revela que los estudiantes manifestaron una tendencia a considerarse ni a favor ni en contra, referente al indicador  de la percepción hacia el aprendizaje de la matemática. Posteriormente se encuentra la media con 2,9 puntos en el ítem 2, lo que indica que manifestaron una actitud </w:t>
      </w:r>
      <w:r w:rsidRPr="00CA59A1">
        <w:rPr>
          <w:i/>
        </w:rPr>
        <w:t>“ni de acuerdo ni en desacuerdo”</w:t>
      </w:r>
      <w:r>
        <w:t xml:space="preserve"> hacia la percepción  del aprendizaje de la matemática y la opinión sobre considerarse hábiles en matemáticas a través del proyecto Montados en Hombros de Gigantes. Seguidamente se tiene la media con el valor de 2,6 puntos del ítem nueve (9), reflejando una tendencia </w:t>
      </w:r>
      <w:r w:rsidRPr="00CA59A1">
        <w:rPr>
          <w:i/>
        </w:rPr>
        <w:t>“ni de acuerdo ni en desacuerdo”</w:t>
      </w:r>
      <w:r>
        <w:t xml:space="preserve"> en creer que a través del </w:t>
      </w:r>
      <w:r w:rsidRPr="00ED27AA">
        <w:rPr>
          <w:i/>
        </w:rPr>
        <w:t>Proyecto Montados en Hombros de Gigantes</w:t>
      </w:r>
      <w:r>
        <w:t xml:space="preserve"> al resolver un problema matemático es más importante el resultado que el proceso seguido. Además se destaca la media ubicada en el ítem 11 con el valor de 2,4 puntos, la cual señala que los estudiantes manifestaron tener una actitud favorable considerando que conocen la matemática como una materia muy complicada a pesar de ser enseñada a través del </w:t>
      </w:r>
      <w:r w:rsidRPr="00DD6CE4">
        <w:rPr>
          <w:i/>
        </w:rPr>
        <w:t>Proyecto Montados en Hombros de Gigantes</w:t>
      </w:r>
      <w:r>
        <w:t>. También se obtuvo la media ubicada en el ítem 17,18 y 19 de 2,2 puntos respectivamente, lo que indico que los estudiantes coincidieron con actitudes favorables respecto a las creencias hacia la matemáticas al</w:t>
      </w:r>
      <w:r w:rsidRPr="00D37BDB">
        <w:t xml:space="preserve"> creer que la mejor forma de aprender matemáticas es a través del estudio práctic</w:t>
      </w:r>
      <w:r>
        <w:t xml:space="preserve">o del </w:t>
      </w:r>
      <w:r w:rsidRPr="00FD6B69">
        <w:rPr>
          <w:i/>
        </w:rPr>
        <w:t>Proyecto Montados en Hombros de Gigantes</w:t>
      </w:r>
      <w:r>
        <w:t xml:space="preserve">, en  la percepción hacia las matemáticas en relación a que los estudiantes manifestaron tener una actitud positiva en su percepción al esforzarse en la resolución de problemas matemáticos utilizando el proyecto Montados en Hombros de Gigantes daban con el resultado correcto y el conocimiento hacia la matemáticas al considerar que la matemática se debe usar todos los días de la vida conforme a los ejemplos enseñados a través del </w:t>
      </w:r>
      <w:r w:rsidRPr="00C252AA">
        <w:rPr>
          <w:i/>
        </w:rPr>
        <w:t>Proyecto Montados en Hombros de Gigantes</w:t>
      </w:r>
      <w:r>
        <w:rPr>
          <w:i/>
        </w:rPr>
        <w:t xml:space="preserve">. </w:t>
      </w:r>
      <w:r>
        <w:t xml:space="preserve">Del mismo modo se observo una media con un valor de 1,9 puntos ubicado en el ítem uno (1), lo que mostro estar </w:t>
      </w:r>
      <w:r w:rsidRPr="00B63ECB">
        <w:rPr>
          <w:i/>
        </w:rPr>
        <w:t>“de acuerdo”</w:t>
      </w:r>
      <w:r>
        <w:t xml:space="preserve"> que los estudiantes tienden a considerar a través del </w:t>
      </w:r>
      <w:r w:rsidRPr="008D3605">
        <w:rPr>
          <w:i/>
        </w:rPr>
        <w:t>Proyecto Montados en Hombros de Gigantes</w:t>
      </w:r>
      <w:r>
        <w:t xml:space="preserve"> que la matemática es útil en su vida cotidiana. Finalmente se muestra el menor valor de la media de 1,7 puntos presente en el ítem tres (3), lo cual revela estar </w:t>
      </w:r>
      <w:r w:rsidRPr="00B63ECB">
        <w:rPr>
          <w:i/>
        </w:rPr>
        <w:t>“de acuerdo”</w:t>
      </w:r>
      <w:r>
        <w:t xml:space="preserve"> al conocimiento acerca de  que a través del proyecto Montados en Hombros de Gigantes aprendieron lo útil que puede ser la matemática en su futuro.</w:t>
      </w:r>
    </w:p>
    <w:p w:rsidR="00986126" w:rsidRDefault="00986126" w:rsidP="00986126">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w:t>
      </w:r>
      <w:r w:rsidR="009B66F4">
        <w:rPr>
          <w:rFonts w:eastAsiaTheme="minorEastAsia"/>
          <w:b/>
          <w:color w:val="000000" w:themeColor="text1"/>
          <w:lang w:val="es-VE" w:eastAsia="es-VE"/>
        </w:rPr>
        <w:t>5</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sidR="00393E12">
        <w:rPr>
          <w:rFonts w:eastAsiaTheme="minorEastAsia"/>
          <w:color w:val="000000" w:themeColor="text1"/>
          <w:lang w:val="es-VE" w:eastAsia="es-VE"/>
        </w:rPr>
        <w:t>4</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tblPr>
      <w:tblGrid>
        <w:gridCol w:w="8505"/>
      </w:tblGrid>
      <w:tr w:rsidR="00986126" w:rsidRPr="004A0924" w:rsidTr="00A84E46">
        <w:trPr>
          <w:trHeight w:hRule="exact" w:val="227"/>
        </w:trPr>
        <w:tc>
          <w:tcPr>
            <w:tcW w:w="8505" w:type="dxa"/>
            <w:shd w:val="clear" w:color="auto" w:fill="DAEEF3" w:themeFill="accent5" w:themeFillTint="33"/>
          </w:tcPr>
          <w:p w:rsidR="00986126" w:rsidRPr="004A0924" w:rsidRDefault="00986126" w:rsidP="00D5106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 xml:space="preserve">Componente </w:t>
            </w:r>
            <w:r w:rsidR="00393E12">
              <w:rPr>
                <w:rFonts w:eastAsiaTheme="minorHAnsi"/>
                <w:bCs/>
                <w:color w:val="000000" w:themeColor="text1"/>
                <w:sz w:val="20"/>
                <w:szCs w:val="20"/>
                <w:lang w:eastAsia="en-US"/>
              </w:rPr>
              <w:t>Afectivo</w:t>
            </w:r>
          </w:p>
        </w:tc>
      </w:tr>
      <w:tr w:rsidR="00986126" w:rsidRPr="004A0924" w:rsidTr="00A84E46">
        <w:trPr>
          <w:trHeight w:hRule="exact" w:val="286"/>
        </w:trPr>
        <w:tc>
          <w:tcPr>
            <w:tcW w:w="8505" w:type="dxa"/>
            <w:shd w:val="clear" w:color="auto" w:fill="DAEEF3" w:themeFill="accent5" w:themeFillTint="33"/>
          </w:tcPr>
          <w:p w:rsidR="00986126" w:rsidRPr="001702B4" w:rsidRDefault="00986126" w:rsidP="00D5106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00393E12">
              <w:rPr>
                <w:sz w:val="20"/>
                <w:szCs w:val="20"/>
              </w:rPr>
              <w:t>Sentimientos a favor del aprendizaje de las matemática</w:t>
            </w:r>
          </w:p>
        </w:tc>
      </w:tr>
      <w:tr w:rsidR="00986126" w:rsidRPr="004A0924" w:rsidTr="00A84E46">
        <w:trPr>
          <w:trHeight w:hRule="exact" w:val="660"/>
        </w:trPr>
        <w:tc>
          <w:tcPr>
            <w:tcW w:w="8505" w:type="dxa"/>
            <w:shd w:val="clear" w:color="auto" w:fill="DAEEF3" w:themeFill="accent5" w:themeFillTint="33"/>
          </w:tcPr>
          <w:p w:rsidR="00986126" w:rsidRPr="004D3BF9" w:rsidRDefault="00094F03" w:rsidP="00D51069">
            <w:pPr>
              <w:pStyle w:val="Prrafodelista"/>
              <w:numPr>
                <w:ilvl w:val="0"/>
                <w:numId w:val="11"/>
              </w:numPr>
              <w:ind w:left="317"/>
              <w:rPr>
                <w:sz w:val="20"/>
                <w:szCs w:val="20"/>
              </w:rPr>
            </w:pPr>
            <w:r>
              <w:rPr>
                <w:sz w:val="20"/>
                <w:szCs w:val="20"/>
              </w:rPr>
              <w:t>Con el Proyecto Montados en Hombros de Gigantes se siente motivado en las clases de matemática</w:t>
            </w:r>
            <w:r w:rsidR="00986126" w:rsidRPr="004D3BF9">
              <w:rPr>
                <w:sz w:val="20"/>
                <w:szCs w:val="20"/>
              </w:rPr>
              <w:t>.</w:t>
            </w:r>
          </w:p>
          <w:p w:rsidR="00986126" w:rsidRPr="00835A87" w:rsidRDefault="00986126" w:rsidP="00D51069">
            <w:pPr>
              <w:spacing w:after="200" w:line="276" w:lineRule="auto"/>
              <w:ind w:left="720"/>
              <w:rPr>
                <w:bCs/>
                <w:color w:val="000000" w:themeColor="text1"/>
                <w:sz w:val="20"/>
                <w:szCs w:val="20"/>
              </w:rPr>
            </w:pPr>
          </w:p>
        </w:tc>
      </w:tr>
    </w:tbl>
    <w:p w:rsidR="00986126" w:rsidRPr="001702B4" w:rsidRDefault="00F8239D" w:rsidP="00986126">
      <w:pPr>
        <w:spacing w:line="360" w:lineRule="auto"/>
        <w:ind w:right="-1" w:firstLine="708"/>
        <w:jc w:val="both"/>
      </w:pPr>
      <w:r>
        <w:rPr>
          <w:noProof/>
          <w:lang w:val="es-VE" w:eastAsia="es-VE"/>
        </w:rPr>
        <w:pict>
          <v:shape id="_x0000_s1045" type="#_x0000_t202" style="position:absolute;left:0;text-align:left;margin-left:21.6pt;margin-top:7.1pt;width:312.3pt;height:35.25pt;z-index:2516858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c4etxUcC&#10;AACLBAAADgAAAAAAAAAAAAAAAAAuAgAAZHJzL2Uyb0RvYy54bWxQSwECLQAUAAYACAAAACEAzbG1&#10;R94AAAAIAQAADwAAAAAAAAAAAAAAAAChBAAAZHJzL2Rvd25yZXYueG1sUEsFBgAAAAAEAAQA8wAA&#10;AKwFAAAAAA==&#10;" filled="f" stroked="f" strokeweight=".5pt">
            <v:path arrowok="t"/>
            <v:textbox style="mso-next-textbox:#_x0000_s1045">
              <w:txbxContent>
                <w:p w:rsidR="00B935A8" w:rsidRPr="00E730C6" w:rsidRDefault="00B935A8" w:rsidP="00986126">
                  <w:pPr>
                    <w:jc w:val="center"/>
                    <w:rPr>
                      <w:sz w:val="20"/>
                      <w:szCs w:val="20"/>
                    </w:rPr>
                  </w:pPr>
                  <w:r w:rsidRPr="00E730C6">
                    <w:rPr>
                      <w:b/>
                      <w:color w:val="000000"/>
                      <w:sz w:val="20"/>
                      <w:szCs w:val="20"/>
                      <w:lang w:val="es-ES_tradnl"/>
                    </w:rPr>
                    <w:t>Tabla Nº</w:t>
                  </w:r>
                  <w:r>
                    <w:rPr>
                      <w:b/>
                      <w:color w:val="000000"/>
                      <w:sz w:val="20"/>
                      <w:szCs w:val="20"/>
                      <w:lang w:val="es-ES_tradnl"/>
                    </w:rPr>
                    <w:t>11</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4 </w:t>
                  </w:r>
                </w:p>
              </w:txbxContent>
            </v:textbox>
          </v:shape>
        </w:pict>
      </w:r>
    </w:p>
    <w:tbl>
      <w:tblPr>
        <w:tblStyle w:val="Cuadrculaclara-nfasis5"/>
        <w:tblpPr w:leftFromText="141" w:rightFromText="141" w:vertAnchor="text" w:horzAnchor="margin" w:tblpXSpec="center" w:tblpY="268"/>
        <w:tblW w:w="0" w:type="auto"/>
        <w:tblLook w:val="04A0"/>
      </w:tblPr>
      <w:tblGrid>
        <w:gridCol w:w="767"/>
        <w:gridCol w:w="436"/>
        <w:gridCol w:w="601"/>
        <w:gridCol w:w="436"/>
        <w:gridCol w:w="601"/>
        <w:gridCol w:w="436"/>
        <w:gridCol w:w="601"/>
        <w:gridCol w:w="402"/>
        <w:gridCol w:w="491"/>
        <w:gridCol w:w="401"/>
        <w:gridCol w:w="491"/>
        <w:gridCol w:w="822"/>
        <w:gridCol w:w="668"/>
      </w:tblGrid>
      <w:tr w:rsidR="00D51069" w:rsidRPr="00C24810" w:rsidTr="00D51069">
        <w:trPr>
          <w:cnfStyle w:val="100000000000"/>
          <w:trHeight w:val="1227"/>
        </w:trPr>
        <w:tc>
          <w:tcPr>
            <w:cnfStyle w:val="001000000000"/>
            <w:tcW w:w="767" w:type="dxa"/>
          </w:tcPr>
          <w:p w:rsidR="00A84E46" w:rsidRPr="00D51069" w:rsidRDefault="00A84E46" w:rsidP="00A84E46">
            <w:pPr>
              <w:jc w:val="center"/>
              <w:rPr>
                <w:sz w:val="20"/>
                <w:szCs w:val="20"/>
              </w:rPr>
            </w:pPr>
            <w:r w:rsidRPr="00D51069">
              <w:rPr>
                <w:sz w:val="20"/>
                <w:szCs w:val="20"/>
              </w:rPr>
              <w:t>Ítem</w:t>
            </w:r>
          </w:p>
        </w:tc>
        <w:tc>
          <w:tcPr>
            <w:tcW w:w="1037" w:type="dxa"/>
            <w:gridSpan w:val="2"/>
            <w:shd w:val="clear" w:color="auto" w:fill="548DD4" w:themeFill="text2" w:themeFillTint="99"/>
            <w:textDirection w:val="btLr"/>
          </w:tcPr>
          <w:p w:rsidR="00A84E46" w:rsidRPr="00D51069" w:rsidRDefault="00A84E46" w:rsidP="00A84E46">
            <w:pPr>
              <w:ind w:left="113" w:right="113"/>
              <w:jc w:val="center"/>
              <w:cnfStyle w:val="100000000000"/>
              <w:rPr>
                <w:sz w:val="20"/>
                <w:szCs w:val="20"/>
              </w:rPr>
            </w:pPr>
            <w:r w:rsidRPr="00D51069">
              <w:rPr>
                <w:sz w:val="20"/>
                <w:szCs w:val="20"/>
              </w:rPr>
              <w:t>Muy de acuerdo</w:t>
            </w:r>
          </w:p>
        </w:tc>
        <w:tc>
          <w:tcPr>
            <w:tcW w:w="1037" w:type="dxa"/>
            <w:gridSpan w:val="2"/>
            <w:shd w:val="clear" w:color="auto" w:fill="C0504D" w:themeFill="accent2"/>
            <w:textDirection w:val="btLr"/>
          </w:tcPr>
          <w:p w:rsidR="00A84E46" w:rsidRPr="00D51069" w:rsidRDefault="00A84E46" w:rsidP="00A84E46">
            <w:pPr>
              <w:ind w:left="113" w:right="113"/>
              <w:jc w:val="center"/>
              <w:cnfStyle w:val="100000000000"/>
              <w:rPr>
                <w:sz w:val="20"/>
                <w:szCs w:val="20"/>
              </w:rPr>
            </w:pPr>
            <w:r w:rsidRPr="00D51069">
              <w:rPr>
                <w:sz w:val="20"/>
                <w:szCs w:val="20"/>
              </w:rPr>
              <w:t>De acuerdo</w:t>
            </w:r>
          </w:p>
        </w:tc>
        <w:tc>
          <w:tcPr>
            <w:tcW w:w="1037" w:type="dxa"/>
            <w:gridSpan w:val="2"/>
            <w:shd w:val="clear" w:color="auto" w:fill="00B050"/>
            <w:textDirection w:val="btLr"/>
          </w:tcPr>
          <w:p w:rsidR="00A84E46" w:rsidRPr="00D51069" w:rsidRDefault="00A84E46" w:rsidP="00A84E46">
            <w:pPr>
              <w:ind w:left="113" w:right="113"/>
              <w:jc w:val="center"/>
              <w:cnfStyle w:val="100000000000"/>
              <w:rPr>
                <w:sz w:val="20"/>
                <w:szCs w:val="20"/>
              </w:rPr>
            </w:pPr>
            <w:r w:rsidRPr="00D51069">
              <w:rPr>
                <w:sz w:val="20"/>
                <w:szCs w:val="20"/>
              </w:rPr>
              <w:t xml:space="preserve">Ni de acuerdo </w:t>
            </w:r>
          </w:p>
          <w:p w:rsidR="00A84E46" w:rsidRPr="00D51069" w:rsidRDefault="00A84E46" w:rsidP="00A84E46">
            <w:pPr>
              <w:ind w:left="113" w:right="113"/>
              <w:jc w:val="center"/>
              <w:cnfStyle w:val="100000000000"/>
              <w:rPr>
                <w:sz w:val="20"/>
                <w:szCs w:val="20"/>
              </w:rPr>
            </w:pPr>
            <w:r w:rsidRPr="00D51069">
              <w:rPr>
                <w:sz w:val="20"/>
                <w:szCs w:val="20"/>
              </w:rPr>
              <w:t>ni en desacuerdo</w:t>
            </w:r>
          </w:p>
        </w:tc>
        <w:tc>
          <w:tcPr>
            <w:tcW w:w="893" w:type="dxa"/>
            <w:gridSpan w:val="2"/>
            <w:shd w:val="clear" w:color="auto" w:fill="8064A2" w:themeFill="accent4"/>
            <w:textDirection w:val="btLr"/>
          </w:tcPr>
          <w:p w:rsidR="00A84E46" w:rsidRPr="00D51069" w:rsidRDefault="00A84E46" w:rsidP="00A84E46">
            <w:pPr>
              <w:ind w:left="113" w:right="113"/>
              <w:jc w:val="center"/>
              <w:cnfStyle w:val="100000000000"/>
              <w:rPr>
                <w:sz w:val="20"/>
                <w:szCs w:val="20"/>
              </w:rPr>
            </w:pPr>
            <w:r w:rsidRPr="00D51069">
              <w:rPr>
                <w:sz w:val="20"/>
                <w:szCs w:val="20"/>
              </w:rPr>
              <w:t>En desacuerdo</w:t>
            </w:r>
          </w:p>
        </w:tc>
        <w:tc>
          <w:tcPr>
            <w:tcW w:w="892" w:type="dxa"/>
            <w:gridSpan w:val="2"/>
            <w:shd w:val="clear" w:color="auto" w:fill="92CDDC" w:themeFill="accent5" w:themeFillTint="99"/>
            <w:textDirection w:val="btLr"/>
          </w:tcPr>
          <w:p w:rsidR="00A84E46" w:rsidRPr="00D51069" w:rsidRDefault="00A84E46" w:rsidP="00A84E46">
            <w:pPr>
              <w:ind w:left="113" w:right="113"/>
              <w:jc w:val="center"/>
              <w:cnfStyle w:val="100000000000"/>
              <w:rPr>
                <w:sz w:val="20"/>
                <w:szCs w:val="20"/>
              </w:rPr>
            </w:pPr>
            <w:r w:rsidRPr="00D51069">
              <w:rPr>
                <w:sz w:val="20"/>
                <w:szCs w:val="20"/>
              </w:rPr>
              <w:t>Muy en desacuerdo</w:t>
            </w:r>
          </w:p>
        </w:tc>
        <w:tc>
          <w:tcPr>
            <w:tcW w:w="822" w:type="dxa"/>
            <w:vMerge w:val="restart"/>
          </w:tcPr>
          <w:p w:rsidR="00A84E46" w:rsidRPr="00D51069" w:rsidRDefault="00A84E46" w:rsidP="00A84E46">
            <w:pPr>
              <w:jc w:val="center"/>
              <w:cnfStyle w:val="100000000000"/>
              <w:rPr>
                <w:sz w:val="20"/>
                <w:szCs w:val="20"/>
              </w:rPr>
            </w:pPr>
            <w:r w:rsidRPr="00D51069">
              <w:rPr>
                <w:sz w:val="20"/>
                <w:szCs w:val="20"/>
              </w:rPr>
              <w:t>Media</w:t>
            </w:r>
          </w:p>
          <w:p w:rsidR="00A84E46" w:rsidRPr="00D51069" w:rsidRDefault="00A84E46" w:rsidP="00A84E46">
            <w:pPr>
              <w:jc w:val="center"/>
              <w:cnfStyle w:val="100000000000"/>
              <w:rPr>
                <w:sz w:val="20"/>
                <w:szCs w:val="20"/>
              </w:rPr>
            </w:pPr>
            <w:r w:rsidRPr="00D51069">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A84E46" w:rsidRPr="00D51069" w:rsidRDefault="00A84E46" w:rsidP="00A84E46">
            <w:pPr>
              <w:jc w:val="center"/>
              <w:cnfStyle w:val="100000000000"/>
              <w:rPr>
                <w:sz w:val="20"/>
                <w:szCs w:val="20"/>
              </w:rPr>
            </w:pPr>
            <w:r w:rsidRPr="00D51069">
              <w:rPr>
                <w:sz w:val="20"/>
                <w:szCs w:val="20"/>
              </w:rPr>
              <w:t>(s)</w:t>
            </w:r>
          </w:p>
        </w:tc>
      </w:tr>
      <w:tr w:rsidR="00A84E46" w:rsidRPr="00C24810" w:rsidTr="00D51069">
        <w:trPr>
          <w:cnfStyle w:val="000000100000"/>
          <w:trHeight w:val="198"/>
        </w:trPr>
        <w:tc>
          <w:tcPr>
            <w:cnfStyle w:val="001000000000"/>
            <w:tcW w:w="767" w:type="dxa"/>
            <w:vMerge w:val="restart"/>
          </w:tcPr>
          <w:p w:rsidR="00A84E46" w:rsidRPr="00D51069" w:rsidRDefault="00A84E46" w:rsidP="00A84E46">
            <w:pPr>
              <w:jc w:val="center"/>
            </w:pPr>
            <w:r w:rsidRPr="00D51069">
              <w:t>4</w:t>
            </w:r>
          </w:p>
        </w:tc>
        <w:tc>
          <w:tcPr>
            <w:tcW w:w="436" w:type="dxa"/>
          </w:tcPr>
          <w:p w:rsidR="00A84E46" w:rsidRPr="00710797" w:rsidRDefault="00A84E46" w:rsidP="00A84E46">
            <w:pPr>
              <w:jc w:val="center"/>
              <w:cnfStyle w:val="000000100000"/>
              <w:rPr>
                <w:b/>
              </w:rPr>
            </w:pPr>
            <w:r w:rsidRPr="00710797">
              <w:rPr>
                <w:b/>
              </w:rPr>
              <w:t>f</w:t>
            </w:r>
          </w:p>
        </w:tc>
        <w:tc>
          <w:tcPr>
            <w:tcW w:w="601" w:type="dxa"/>
          </w:tcPr>
          <w:p w:rsidR="00A84E46" w:rsidRPr="00710797" w:rsidRDefault="00A84E46" w:rsidP="00A84E46">
            <w:pPr>
              <w:jc w:val="center"/>
              <w:cnfStyle w:val="000000100000"/>
              <w:rPr>
                <w:b/>
              </w:rPr>
            </w:pPr>
            <w:r w:rsidRPr="00710797">
              <w:rPr>
                <w:b/>
              </w:rPr>
              <w:t>%</w:t>
            </w:r>
          </w:p>
        </w:tc>
        <w:tc>
          <w:tcPr>
            <w:tcW w:w="436" w:type="dxa"/>
          </w:tcPr>
          <w:p w:rsidR="00A84E46" w:rsidRPr="00710797" w:rsidRDefault="00A84E46" w:rsidP="00A84E46">
            <w:pPr>
              <w:jc w:val="center"/>
              <w:cnfStyle w:val="000000100000"/>
              <w:rPr>
                <w:b/>
              </w:rPr>
            </w:pPr>
            <w:r w:rsidRPr="00710797">
              <w:rPr>
                <w:b/>
              </w:rPr>
              <w:t>f</w:t>
            </w:r>
          </w:p>
        </w:tc>
        <w:tc>
          <w:tcPr>
            <w:tcW w:w="601" w:type="dxa"/>
          </w:tcPr>
          <w:p w:rsidR="00A84E46" w:rsidRPr="00710797" w:rsidRDefault="00A84E46" w:rsidP="00A84E46">
            <w:pPr>
              <w:jc w:val="center"/>
              <w:cnfStyle w:val="000000100000"/>
              <w:rPr>
                <w:b/>
              </w:rPr>
            </w:pPr>
            <w:r w:rsidRPr="00710797">
              <w:rPr>
                <w:b/>
              </w:rPr>
              <w:t>%</w:t>
            </w:r>
          </w:p>
        </w:tc>
        <w:tc>
          <w:tcPr>
            <w:tcW w:w="436" w:type="dxa"/>
          </w:tcPr>
          <w:p w:rsidR="00A84E46" w:rsidRPr="00710797" w:rsidRDefault="00A84E46" w:rsidP="00A84E46">
            <w:pPr>
              <w:jc w:val="center"/>
              <w:cnfStyle w:val="000000100000"/>
              <w:rPr>
                <w:b/>
              </w:rPr>
            </w:pPr>
            <w:r w:rsidRPr="00710797">
              <w:rPr>
                <w:b/>
              </w:rPr>
              <w:t>f</w:t>
            </w:r>
          </w:p>
        </w:tc>
        <w:tc>
          <w:tcPr>
            <w:tcW w:w="601" w:type="dxa"/>
          </w:tcPr>
          <w:p w:rsidR="00A84E46" w:rsidRPr="00710797" w:rsidRDefault="00A84E46" w:rsidP="00A84E46">
            <w:pPr>
              <w:jc w:val="center"/>
              <w:cnfStyle w:val="000000100000"/>
              <w:rPr>
                <w:b/>
              </w:rPr>
            </w:pPr>
            <w:r w:rsidRPr="00710797">
              <w:rPr>
                <w:b/>
              </w:rPr>
              <w:t>%</w:t>
            </w:r>
          </w:p>
        </w:tc>
        <w:tc>
          <w:tcPr>
            <w:tcW w:w="402" w:type="dxa"/>
          </w:tcPr>
          <w:p w:rsidR="00A84E46" w:rsidRPr="00710797" w:rsidRDefault="00A84E46" w:rsidP="00A84E46">
            <w:pPr>
              <w:jc w:val="center"/>
              <w:cnfStyle w:val="000000100000"/>
              <w:rPr>
                <w:b/>
              </w:rPr>
            </w:pPr>
            <w:r w:rsidRPr="00710797">
              <w:rPr>
                <w:b/>
              </w:rPr>
              <w:t>f</w:t>
            </w:r>
          </w:p>
        </w:tc>
        <w:tc>
          <w:tcPr>
            <w:tcW w:w="491" w:type="dxa"/>
          </w:tcPr>
          <w:p w:rsidR="00A84E46" w:rsidRPr="00710797" w:rsidRDefault="00A84E46" w:rsidP="00A84E46">
            <w:pPr>
              <w:jc w:val="center"/>
              <w:cnfStyle w:val="000000100000"/>
              <w:rPr>
                <w:b/>
              </w:rPr>
            </w:pPr>
            <w:r w:rsidRPr="00710797">
              <w:rPr>
                <w:b/>
              </w:rPr>
              <w:t>%</w:t>
            </w:r>
          </w:p>
        </w:tc>
        <w:tc>
          <w:tcPr>
            <w:tcW w:w="401" w:type="dxa"/>
          </w:tcPr>
          <w:p w:rsidR="00A84E46" w:rsidRPr="00710797" w:rsidRDefault="00A84E46" w:rsidP="00A84E46">
            <w:pPr>
              <w:jc w:val="center"/>
              <w:cnfStyle w:val="000000100000"/>
              <w:rPr>
                <w:b/>
              </w:rPr>
            </w:pPr>
            <w:r w:rsidRPr="00710797">
              <w:rPr>
                <w:b/>
              </w:rPr>
              <w:t>f</w:t>
            </w:r>
          </w:p>
        </w:tc>
        <w:tc>
          <w:tcPr>
            <w:tcW w:w="491" w:type="dxa"/>
          </w:tcPr>
          <w:p w:rsidR="00A84E46" w:rsidRPr="00710797" w:rsidRDefault="00A84E46" w:rsidP="00A84E46">
            <w:pPr>
              <w:jc w:val="center"/>
              <w:cnfStyle w:val="000000100000"/>
              <w:rPr>
                <w:b/>
              </w:rPr>
            </w:pPr>
            <w:r w:rsidRPr="00710797">
              <w:rPr>
                <w:b/>
              </w:rPr>
              <w:t>%</w:t>
            </w:r>
          </w:p>
        </w:tc>
        <w:tc>
          <w:tcPr>
            <w:tcW w:w="822" w:type="dxa"/>
            <w:vMerge/>
          </w:tcPr>
          <w:p w:rsidR="00A84E46" w:rsidRPr="00C24810" w:rsidRDefault="00A84E46" w:rsidP="00A84E46">
            <w:pPr>
              <w:jc w:val="center"/>
              <w:cnfStyle w:val="000000100000"/>
            </w:pPr>
          </w:p>
        </w:tc>
        <w:tc>
          <w:tcPr>
            <w:tcW w:w="668" w:type="dxa"/>
            <w:vMerge/>
          </w:tcPr>
          <w:p w:rsidR="00A84E46" w:rsidRPr="00C24810" w:rsidRDefault="00A84E46" w:rsidP="00A84E46">
            <w:pPr>
              <w:jc w:val="center"/>
              <w:cnfStyle w:val="000000100000"/>
            </w:pPr>
          </w:p>
        </w:tc>
      </w:tr>
      <w:tr w:rsidR="00A84E46" w:rsidRPr="00C24810" w:rsidTr="00D51069">
        <w:trPr>
          <w:cnfStyle w:val="000000010000"/>
          <w:trHeight w:val="240"/>
        </w:trPr>
        <w:tc>
          <w:tcPr>
            <w:cnfStyle w:val="001000000000"/>
            <w:tcW w:w="767" w:type="dxa"/>
            <w:vMerge/>
          </w:tcPr>
          <w:p w:rsidR="00A84E46" w:rsidRPr="00C24810" w:rsidRDefault="00A84E46" w:rsidP="00A84E46">
            <w:pPr>
              <w:jc w:val="center"/>
            </w:pPr>
          </w:p>
        </w:tc>
        <w:tc>
          <w:tcPr>
            <w:tcW w:w="436" w:type="dxa"/>
          </w:tcPr>
          <w:p w:rsidR="00A84E46" w:rsidRPr="00C24810" w:rsidRDefault="00A84E46" w:rsidP="00A84E46">
            <w:pPr>
              <w:jc w:val="center"/>
              <w:cnfStyle w:val="000000010000"/>
            </w:pPr>
            <w:r>
              <w:t>4</w:t>
            </w:r>
          </w:p>
        </w:tc>
        <w:tc>
          <w:tcPr>
            <w:tcW w:w="601" w:type="dxa"/>
          </w:tcPr>
          <w:p w:rsidR="00A84E46" w:rsidRPr="00C24810" w:rsidRDefault="00A84E46" w:rsidP="00A84E46">
            <w:pPr>
              <w:jc w:val="center"/>
              <w:cnfStyle w:val="000000010000"/>
            </w:pPr>
            <w:r>
              <w:t>12,5</w:t>
            </w:r>
          </w:p>
        </w:tc>
        <w:tc>
          <w:tcPr>
            <w:tcW w:w="436" w:type="dxa"/>
          </w:tcPr>
          <w:p w:rsidR="00A84E46" w:rsidRPr="00C24810" w:rsidRDefault="00A84E46" w:rsidP="00A84E46">
            <w:pPr>
              <w:jc w:val="center"/>
              <w:cnfStyle w:val="000000010000"/>
            </w:pPr>
            <w:r>
              <w:t>13</w:t>
            </w:r>
          </w:p>
        </w:tc>
        <w:tc>
          <w:tcPr>
            <w:tcW w:w="601" w:type="dxa"/>
          </w:tcPr>
          <w:p w:rsidR="00A84E46" w:rsidRPr="00C24810" w:rsidRDefault="00A84E46" w:rsidP="00A84E46">
            <w:pPr>
              <w:jc w:val="center"/>
              <w:cnfStyle w:val="000000010000"/>
            </w:pPr>
            <w:r>
              <w:t>40,6</w:t>
            </w:r>
          </w:p>
        </w:tc>
        <w:tc>
          <w:tcPr>
            <w:tcW w:w="436" w:type="dxa"/>
          </w:tcPr>
          <w:p w:rsidR="00A84E46" w:rsidRPr="00C24810" w:rsidRDefault="00A84E46" w:rsidP="00A84E46">
            <w:pPr>
              <w:jc w:val="center"/>
              <w:cnfStyle w:val="000000010000"/>
            </w:pPr>
            <w:r>
              <w:t>11</w:t>
            </w:r>
          </w:p>
        </w:tc>
        <w:tc>
          <w:tcPr>
            <w:tcW w:w="601" w:type="dxa"/>
          </w:tcPr>
          <w:p w:rsidR="00A84E46" w:rsidRPr="00C24810" w:rsidRDefault="00A84E46" w:rsidP="00A84E46">
            <w:pPr>
              <w:jc w:val="center"/>
              <w:cnfStyle w:val="000000010000"/>
            </w:pPr>
            <w:r>
              <w:t>34,4</w:t>
            </w:r>
          </w:p>
        </w:tc>
        <w:tc>
          <w:tcPr>
            <w:tcW w:w="402" w:type="dxa"/>
          </w:tcPr>
          <w:p w:rsidR="00A84E46" w:rsidRPr="00C24810" w:rsidRDefault="00A84E46" w:rsidP="00A84E46">
            <w:pPr>
              <w:jc w:val="center"/>
              <w:cnfStyle w:val="000000010000"/>
            </w:pPr>
            <w:r>
              <w:t>3</w:t>
            </w:r>
          </w:p>
        </w:tc>
        <w:tc>
          <w:tcPr>
            <w:tcW w:w="491" w:type="dxa"/>
          </w:tcPr>
          <w:p w:rsidR="00A84E46" w:rsidRPr="00C24810" w:rsidRDefault="00A84E46" w:rsidP="00A84E46">
            <w:pPr>
              <w:jc w:val="center"/>
              <w:cnfStyle w:val="000000010000"/>
            </w:pPr>
            <w:r>
              <w:t>9,4</w:t>
            </w:r>
          </w:p>
        </w:tc>
        <w:tc>
          <w:tcPr>
            <w:tcW w:w="401" w:type="dxa"/>
          </w:tcPr>
          <w:p w:rsidR="00A84E46" w:rsidRPr="00C24810" w:rsidRDefault="00A84E46" w:rsidP="00A84E46">
            <w:pPr>
              <w:jc w:val="center"/>
              <w:cnfStyle w:val="000000010000"/>
            </w:pPr>
            <w:r>
              <w:t>1</w:t>
            </w:r>
          </w:p>
        </w:tc>
        <w:tc>
          <w:tcPr>
            <w:tcW w:w="491" w:type="dxa"/>
          </w:tcPr>
          <w:p w:rsidR="00A84E46" w:rsidRPr="00C24810" w:rsidRDefault="00A84E46" w:rsidP="00A84E46">
            <w:pPr>
              <w:jc w:val="center"/>
              <w:cnfStyle w:val="000000010000"/>
            </w:pPr>
            <w:r>
              <w:t>3,1</w:t>
            </w:r>
          </w:p>
        </w:tc>
        <w:tc>
          <w:tcPr>
            <w:tcW w:w="822" w:type="dxa"/>
          </w:tcPr>
          <w:p w:rsidR="00A84E46" w:rsidRPr="00C24810" w:rsidRDefault="00A84E46" w:rsidP="00A84E46">
            <w:pPr>
              <w:jc w:val="center"/>
              <w:cnfStyle w:val="000000010000"/>
            </w:pPr>
            <w:r>
              <w:t>2,5</w:t>
            </w:r>
          </w:p>
        </w:tc>
        <w:tc>
          <w:tcPr>
            <w:tcW w:w="668" w:type="dxa"/>
          </w:tcPr>
          <w:p w:rsidR="00A84E46" w:rsidRPr="00C24810" w:rsidRDefault="00A84E46" w:rsidP="00A84E46">
            <w:pPr>
              <w:jc w:val="center"/>
              <w:cnfStyle w:val="000000010000"/>
            </w:pPr>
            <w:r>
              <w:t>0,9</w:t>
            </w:r>
          </w:p>
        </w:tc>
      </w:tr>
      <w:tr w:rsidR="00A84E46" w:rsidRPr="00C24810" w:rsidTr="00D51069">
        <w:trPr>
          <w:cnfStyle w:val="000000100000"/>
          <w:trHeight w:val="362"/>
        </w:trPr>
        <w:tc>
          <w:tcPr>
            <w:cnfStyle w:val="001000000000"/>
            <w:tcW w:w="767" w:type="dxa"/>
          </w:tcPr>
          <w:p w:rsidR="00A84E46" w:rsidRPr="00D51069" w:rsidRDefault="00A84E46" w:rsidP="00A84E46">
            <w:pPr>
              <w:jc w:val="center"/>
            </w:pPr>
            <w:r w:rsidRPr="00D51069">
              <w:t>Total</w:t>
            </w:r>
          </w:p>
        </w:tc>
        <w:tc>
          <w:tcPr>
            <w:tcW w:w="436" w:type="dxa"/>
          </w:tcPr>
          <w:p w:rsidR="00A84E46" w:rsidRPr="00C24810" w:rsidRDefault="00A84E46" w:rsidP="00A84E46">
            <w:pPr>
              <w:jc w:val="center"/>
              <w:cnfStyle w:val="000000100000"/>
            </w:pPr>
            <w:r>
              <w:t>32</w:t>
            </w:r>
          </w:p>
        </w:tc>
        <w:tc>
          <w:tcPr>
            <w:tcW w:w="601" w:type="dxa"/>
          </w:tcPr>
          <w:p w:rsidR="00A84E46" w:rsidRPr="00C24810" w:rsidRDefault="00A84E46" w:rsidP="00A84E46">
            <w:pPr>
              <w:jc w:val="center"/>
              <w:cnfStyle w:val="000000100000"/>
            </w:pPr>
            <w:r>
              <w:t>100</w:t>
            </w:r>
          </w:p>
        </w:tc>
        <w:tc>
          <w:tcPr>
            <w:tcW w:w="5349" w:type="dxa"/>
            <w:gridSpan w:val="10"/>
          </w:tcPr>
          <w:p w:rsidR="00A84E46" w:rsidRPr="00C24810" w:rsidRDefault="00A84E46" w:rsidP="00A84E46">
            <w:pPr>
              <w:jc w:val="center"/>
              <w:cnfStyle w:val="000000100000"/>
            </w:pPr>
          </w:p>
        </w:tc>
      </w:tr>
    </w:tbl>
    <w:p w:rsidR="00986126" w:rsidRDefault="00986126" w:rsidP="00986126">
      <w:pPr>
        <w:spacing w:line="360" w:lineRule="auto"/>
        <w:ind w:right="-1"/>
        <w:jc w:val="both"/>
      </w:pPr>
    </w:p>
    <w:p w:rsidR="00986126" w:rsidRDefault="00986126" w:rsidP="00986126">
      <w:pPr>
        <w:spacing w:line="360" w:lineRule="auto"/>
        <w:ind w:right="-1"/>
        <w:jc w:val="both"/>
      </w:pPr>
    </w:p>
    <w:p w:rsidR="00986126" w:rsidRDefault="00986126" w:rsidP="00986126">
      <w:pPr>
        <w:spacing w:line="360" w:lineRule="auto"/>
        <w:ind w:right="-1"/>
        <w:jc w:val="both"/>
      </w:pPr>
    </w:p>
    <w:p w:rsidR="00986126" w:rsidRDefault="00986126" w:rsidP="00986126">
      <w:pPr>
        <w:spacing w:line="360" w:lineRule="auto"/>
        <w:ind w:right="-1"/>
        <w:jc w:val="both"/>
      </w:pPr>
    </w:p>
    <w:p w:rsidR="00D51069" w:rsidRDefault="00D51069" w:rsidP="00D51069">
      <w:pPr>
        <w:spacing w:line="360" w:lineRule="auto"/>
        <w:ind w:right="-1"/>
        <w:rPr>
          <w:b/>
          <w:sz w:val="20"/>
          <w:szCs w:val="20"/>
        </w:rPr>
      </w:pPr>
    </w:p>
    <w:p w:rsidR="00D51069" w:rsidRDefault="00D51069" w:rsidP="00D51069">
      <w:pPr>
        <w:spacing w:line="360" w:lineRule="auto"/>
        <w:ind w:right="-1"/>
        <w:rPr>
          <w:b/>
          <w:sz w:val="20"/>
          <w:szCs w:val="20"/>
        </w:rPr>
      </w:pPr>
    </w:p>
    <w:p w:rsidR="00D51069" w:rsidRDefault="00D51069" w:rsidP="00D51069">
      <w:pPr>
        <w:spacing w:line="360" w:lineRule="auto"/>
        <w:ind w:right="-1"/>
        <w:rPr>
          <w:b/>
          <w:sz w:val="20"/>
          <w:szCs w:val="20"/>
        </w:rPr>
      </w:pPr>
    </w:p>
    <w:p w:rsidR="00986126" w:rsidRPr="00764988" w:rsidRDefault="00986126" w:rsidP="00D51069">
      <w:pPr>
        <w:spacing w:line="360" w:lineRule="auto"/>
        <w:ind w:right="-1"/>
        <w:jc w:val="right"/>
        <w:rPr>
          <w:b/>
          <w:sz w:val="20"/>
          <w:szCs w:val="20"/>
        </w:rPr>
      </w:pPr>
      <w:r w:rsidRPr="00764988">
        <w:rPr>
          <w:b/>
          <w:sz w:val="20"/>
          <w:szCs w:val="20"/>
        </w:rPr>
        <w:t>Fuente: Jiménez y Ortega (2015)</w:t>
      </w:r>
    </w:p>
    <w:p w:rsidR="00D51069" w:rsidRDefault="00F8239D" w:rsidP="00986126">
      <w:pPr>
        <w:spacing w:line="360" w:lineRule="auto"/>
        <w:ind w:right="-1"/>
        <w:jc w:val="both"/>
        <w:rPr>
          <w:sz w:val="20"/>
          <w:szCs w:val="20"/>
        </w:rPr>
      </w:pPr>
      <w:r>
        <w:rPr>
          <w:noProof/>
          <w:sz w:val="20"/>
          <w:szCs w:val="20"/>
          <w:lang w:val="es-VE" w:eastAsia="es-VE"/>
        </w:rPr>
        <w:pict>
          <v:shape id="_x0000_s1046" type="#_x0000_t202" style="position:absolute;left:0;text-align:left;margin-left:-4.05pt;margin-top:2.55pt;width:373.3pt;height:31.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" filled="f" stroked="f" strokeweight=".5pt">
            <v:path arrowok="t"/>
            <v:textbox style="mso-next-textbox:#_x0000_s1046">
              <w:txbxContent>
                <w:p w:rsidR="00B935A8" w:rsidRPr="00203A49" w:rsidRDefault="00B935A8" w:rsidP="00986126">
                  <w:pPr>
                    <w:jc w:val="center"/>
                    <w:rPr>
                      <w:b/>
                      <w:sz w:val="20"/>
                      <w:szCs w:val="20"/>
                    </w:rPr>
                  </w:pPr>
                  <w:r w:rsidRPr="00203A49">
                    <w:rPr>
                      <w:b/>
                      <w:sz w:val="20"/>
                      <w:szCs w:val="20"/>
                    </w:rPr>
                    <w:t xml:space="preserve">Gráfico Nº </w:t>
                  </w:r>
                  <w:r>
                    <w:rPr>
                      <w:b/>
                      <w:sz w:val="20"/>
                      <w:szCs w:val="20"/>
                    </w:rPr>
                    <w:t>12</w:t>
                  </w:r>
                  <w:r w:rsidRPr="00203A49">
                    <w:rPr>
                      <w:b/>
                      <w:sz w:val="20"/>
                      <w:szCs w:val="20"/>
                    </w:rPr>
                    <w:t>: resu</w:t>
                  </w:r>
                  <w:r>
                    <w:rPr>
                      <w:b/>
                      <w:sz w:val="20"/>
                      <w:szCs w:val="20"/>
                    </w:rPr>
                    <w:t>ltados de las argumentaciones  d</w:t>
                  </w:r>
                  <w:r w:rsidRPr="00203A49">
                    <w:rPr>
                      <w:b/>
                      <w:sz w:val="20"/>
                      <w:szCs w:val="20"/>
                    </w:rPr>
                    <w:t xml:space="preserve">el ítem Nº </w:t>
                  </w:r>
                  <w:r>
                    <w:rPr>
                      <w:b/>
                      <w:sz w:val="20"/>
                      <w:szCs w:val="20"/>
                    </w:rPr>
                    <w:t>4</w:t>
                  </w:r>
                </w:p>
              </w:txbxContent>
            </v:textbox>
          </v:shape>
        </w:pict>
      </w:r>
    </w:p>
    <w:p w:rsidR="00D51069" w:rsidRPr="00764988" w:rsidRDefault="00D51069" w:rsidP="00986126">
      <w:pPr>
        <w:spacing w:line="360" w:lineRule="auto"/>
        <w:ind w:right="-1"/>
        <w:jc w:val="both"/>
        <w:rPr>
          <w:sz w:val="20"/>
          <w:szCs w:val="20"/>
        </w:rPr>
      </w:pPr>
    </w:p>
    <w:p w:rsidR="00986126" w:rsidRDefault="00986126" w:rsidP="00986126">
      <w:pPr>
        <w:spacing w:line="360" w:lineRule="auto"/>
        <w:ind w:right="-1"/>
        <w:jc w:val="center"/>
      </w:pPr>
      <w:r w:rsidRPr="00764988">
        <w:rPr>
          <w:noProof/>
          <w:lang w:val="es-VE" w:eastAsia="es-VE"/>
        </w:rPr>
        <w:drawing>
          <wp:inline distT="0" distB="0" distL="0" distR="0">
            <wp:extent cx="5057775" cy="2295525"/>
            <wp:effectExtent l="171450" t="114300" r="142875" b="104775"/>
            <wp:docPr id="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86126" w:rsidRDefault="00986126" w:rsidP="00986126">
      <w:pPr>
        <w:spacing w:line="360" w:lineRule="auto"/>
        <w:ind w:right="-1"/>
        <w:jc w:val="right"/>
        <w:rPr>
          <w:b/>
          <w:sz w:val="20"/>
          <w:szCs w:val="20"/>
        </w:rPr>
      </w:pPr>
      <w:r w:rsidRPr="00764988">
        <w:rPr>
          <w:b/>
          <w:sz w:val="20"/>
          <w:szCs w:val="20"/>
        </w:rPr>
        <w:t>Fuente: Jiménez y Ortega (2015)</w:t>
      </w:r>
    </w:p>
    <w:p w:rsidR="00986126" w:rsidRDefault="00986126" w:rsidP="00986126">
      <w:pPr>
        <w:spacing w:line="276" w:lineRule="auto"/>
        <w:ind w:right="-1"/>
        <w:jc w:val="both"/>
      </w:pPr>
      <w:r>
        <w:rPr>
          <w:b/>
        </w:rPr>
        <w:t xml:space="preserve">Interpretación: </w:t>
      </w:r>
      <w:r w:rsidR="001832EB">
        <w:t>S</w:t>
      </w:r>
      <w:r w:rsidR="00A75B34">
        <w:t>e evidencia</w:t>
      </w:r>
      <w:r>
        <w:t xml:space="preserve"> en el gráfico N° </w:t>
      </w:r>
      <w:r w:rsidR="00A75B34">
        <w:t>1</w:t>
      </w:r>
      <w:r w:rsidR="001832EB">
        <w:t>2</w:t>
      </w:r>
      <w:r>
        <w:t xml:space="preserve"> que </w:t>
      </w:r>
      <w:r w:rsidR="001832EB">
        <w:t xml:space="preserve">el </w:t>
      </w:r>
      <w:r w:rsidR="001832EB" w:rsidRPr="00C0541E">
        <w:rPr>
          <w:b/>
        </w:rPr>
        <w:t>40,6%</w:t>
      </w:r>
      <w:r w:rsidR="001832EB">
        <w:t xml:space="preserve"> expresó estar </w:t>
      </w:r>
      <w:r w:rsidR="001832EB" w:rsidRPr="00DF54D3">
        <w:rPr>
          <w:i/>
        </w:rPr>
        <w:t>“de acuerdo”</w:t>
      </w:r>
      <w:r w:rsidR="001832EB">
        <w:t>,</w:t>
      </w:r>
      <w:r w:rsidR="001832EB" w:rsidRPr="001832EB">
        <w:t xml:space="preserve"> </w:t>
      </w:r>
      <w:r w:rsidR="001832EB">
        <w:t xml:space="preserve">en sentirse motivado en las clases de matemática con el </w:t>
      </w:r>
      <w:r w:rsidR="001832EB" w:rsidRPr="00DF54D3">
        <w:rPr>
          <w:i/>
        </w:rPr>
        <w:t>Proyecto Montado en Hombros de Gigantes</w:t>
      </w:r>
      <w:r w:rsidR="001832EB">
        <w:t xml:space="preserve"> , un 34,4% opinó </w:t>
      </w:r>
      <w:r w:rsidR="001832EB" w:rsidRPr="00DF54D3">
        <w:rPr>
          <w:i/>
        </w:rPr>
        <w:t>“ni de acuerdo ni en desacuerdo”</w:t>
      </w:r>
      <w:r w:rsidR="001832EB">
        <w:t xml:space="preserve">, </w:t>
      </w:r>
      <w:r>
        <w:t xml:space="preserve">el </w:t>
      </w:r>
      <w:r w:rsidR="00A75B34">
        <w:t>12,5</w:t>
      </w:r>
      <w:r>
        <w:t xml:space="preserve">% de los estudiantes manifestó estar </w:t>
      </w:r>
      <w:r w:rsidRPr="00DF54D3">
        <w:rPr>
          <w:i/>
        </w:rPr>
        <w:t>“muy de acuerdo”</w:t>
      </w:r>
      <w:r>
        <w:t xml:space="preserve">, mientras que  un </w:t>
      </w:r>
      <w:r w:rsidR="00A75B34">
        <w:t>9,4</w:t>
      </w:r>
      <w:r>
        <w:t xml:space="preserve">% indicó estar </w:t>
      </w:r>
      <w:r w:rsidRPr="00DF54D3">
        <w:rPr>
          <w:i/>
        </w:rPr>
        <w:t>“en desacuerdo”</w:t>
      </w:r>
      <w:r>
        <w:t xml:space="preserve">, y un </w:t>
      </w:r>
      <w:r w:rsidR="00A75B34">
        <w:t>3,1</w:t>
      </w:r>
      <w:r>
        <w:t xml:space="preserve">% se mostró </w:t>
      </w:r>
      <w:r w:rsidRPr="00DF54D3">
        <w:rPr>
          <w:i/>
        </w:rPr>
        <w:t>“muy en desacuerdo”</w:t>
      </w:r>
      <w:r>
        <w:t>, es decir, con una media aritmética de 2,</w:t>
      </w:r>
      <w:r w:rsidR="00A75B34">
        <w:t>5</w:t>
      </w:r>
      <w:r>
        <w:t xml:space="preserve"> puntos y una desviación típica de </w:t>
      </w:r>
      <w:r w:rsidR="00A75B34">
        <w:t>0,9</w:t>
      </w:r>
      <w:r>
        <w:t xml:space="preserve">  los estudiantes manifestaron tener una actitud positiva  </w:t>
      </w:r>
      <w:r w:rsidR="00A75B34">
        <w:t xml:space="preserve">al sentirse motivados en las clases de matemáticas con el </w:t>
      </w:r>
      <w:r w:rsidR="00A75B34" w:rsidRPr="00DF54D3">
        <w:rPr>
          <w:i/>
        </w:rPr>
        <w:t>Proyecto Montados en Hombros de Gigantes.</w:t>
      </w:r>
    </w:p>
    <w:p w:rsidR="00A75B34" w:rsidRDefault="00A75B34" w:rsidP="00A75B34">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w:t>
      </w:r>
      <w:r w:rsidR="00210F93">
        <w:rPr>
          <w:rFonts w:eastAsiaTheme="minorEastAsia"/>
          <w:b/>
          <w:color w:val="000000" w:themeColor="text1"/>
          <w:lang w:val="es-VE" w:eastAsia="es-VE"/>
        </w:rPr>
        <w:t>6</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sidR="002278A9">
        <w:rPr>
          <w:rFonts w:eastAsiaTheme="minorEastAsia"/>
          <w:color w:val="000000" w:themeColor="text1"/>
          <w:lang w:val="es-VE" w:eastAsia="es-VE"/>
        </w:rPr>
        <w:t>12</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tblPr>
      <w:tblGrid>
        <w:gridCol w:w="8505"/>
      </w:tblGrid>
      <w:tr w:rsidR="00A75B34" w:rsidRPr="004A0924" w:rsidTr="00D51069">
        <w:trPr>
          <w:trHeight w:hRule="exact" w:val="227"/>
        </w:trPr>
        <w:tc>
          <w:tcPr>
            <w:tcW w:w="8505" w:type="dxa"/>
            <w:shd w:val="clear" w:color="auto" w:fill="DAEEF3" w:themeFill="accent5" w:themeFillTint="33"/>
          </w:tcPr>
          <w:p w:rsidR="00A75B34" w:rsidRPr="004A0924" w:rsidRDefault="00A75B34" w:rsidP="00E30CF5">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Afectivo</w:t>
            </w:r>
          </w:p>
        </w:tc>
      </w:tr>
      <w:tr w:rsidR="00A75B34" w:rsidRPr="004A0924" w:rsidTr="00D51069">
        <w:trPr>
          <w:trHeight w:hRule="exact" w:val="286"/>
        </w:trPr>
        <w:tc>
          <w:tcPr>
            <w:tcW w:w="8505" w:type="dxa"/>
            <w:shd w:val="clear" w:color="auto" w:fill="DAEEF3" w:themeFill="accent5" w:themeFillTint="33"/>
          </w:tcPr>
          <w:p w:rsidR="00A75B34" w:rsidRPr="001702B4" w:rsidRDefault="00A75B34" w:rsidP="00E30CF5">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Sentimientos a favor del aprendizaje de las matemática</w:t>
            </w:r>
          </w:p>
        </w:tc>
      </w:tr>
      <w:tr w:rsidR="00A75B34" w:rsidRPr="004A0924" w:rsidTr="00D51069">
        <w:trPr>
          <w:trHeight w:hRule="exact" w:val="660"/>
        </w:trPr>
        <w:tc>
          <w:tcPr>
            <w:tcW w:w="8505" w:type="dxa"/>
            <w:shd w:val="clear" w:color="auto" w:fill="DAEEF3" w:themeFill="accent5" w:themeFillTint="33"/>
          </w:tcPr>
          <w:p w:rsidR="00A75B34" w:rsidRPr="004D3BF9" w:rsidRDefault="002278A9" w:rsidP="00E30CF5">
            <w:pPr>
              <w:pStyle w:val="Prrafodelista"/>
              <w:numPr>
                <w:ilvl w:val="0"/>
                <w:numId w:val="12"/>
              </w:numPr>
              <w:ind w:left="317"/>
              <w:rPr>
                <w:sz w:val="20"/>
                <w:szCs w:val="20"/>
              </w:rPr>
            </w:pPr>
            <w:r>
              <w:rPr>
                <w:sz w:val="20"/>
                <w:szCs w:val="20"/>
              </w:rPr>
              <w:t>Se siente a gusto como son abordados los contenidos de matemática a través del Proyecto Montados en Hombros de Gigantes.</w:t>
            </w:r>
          </w:p>
          <w:p w:rsidR="00A75B34" w:rsidRPr="00835A87" w:rsidRDefault="00A75B34" w:rsidP="00E30CF5">
            <w:pPr>
              <w:spacing w:after="200" w:line="276" w:lineRule="auto"/>
              <w:ind w:left="720"/>
              <w:rPr>
                <w:bCs/>
                <w:color w:val="000000" w:themeColor="text1"/>
                <w:sz w:val="20"/>
                <w:szCs w:val="20"/>
              </w:rPr>
            </w:pPr>
          </w:p>
        </w:tc>
      </w:tr>
    </w:tbl>
    <w:p w:rsidR="00A75B34" w:rsidRPr="001702B4" w:rsidRDefault="00F8239D" w:rsidP="00A75B34">
      <w:pPr>
        <w:spacing w:line="360" w:lineRule="auto"/>
        <w:ind w:right="-1" w:firstLine="708"/>
        <w:jc w:val="both"/>
      </w:pPr>
      <w:r>
        <w:rPr>
          <w:noProof/>
          <w:lang w:val="es-VE" w:eastAsia="es-VE"/>
        </w:rPr>
        <w:pict>
          <v:shape id="_x0000_s1047" type="#_x0000_t202" style="position:absolute;left:0;text-align:left;margin-left:21.6pt;margin-top:7.1pt;width:312.3pt;height:35.25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xRygg0cC&#10;AACLBAAADgAAAAAAAAAAAAAAAAAuAgAAZHJzL2Uyb0RvYy54bWxQSwECLQAUAAYACAAAACEAzbG1&#10;R94AAAAIAQAADwAAAAAAAAAAAAAAAAChBAAAZHJzL2Rvd25yZXYueG1sUEsFBgAAAAAEAAQA8wAA&#10;AKwFAAAAAA==&#10;" filled="f" stroked="f" strokeweight=".5pt">
            <v:path arrowok="t"/>
            <v:textbox style="mso-next-textbox:#_x0000_s1047">
              <w:txbxContent>
                <w:p w:rsidR="00B935A8" w:rsidRPr="00E730C6" w:rsidRDefault="00B935A8" w:rsidP="00A75B34">
                  <w:pPr>
                    <w:jc w:val="center"/>
                    <w:rPr>
                      <w:sz w:val="20"/>
                      <w:szCs w:val="20"/>
                    </w:rPr>
                  </w:pPr>
                  <w:r w:rsidRPr="00E730C6">
                    <w:rPr>
                      <w:b/>
                      <w:color w:val="000000"/>
                      <w:sz w:val="20"/>
                      <w:szCs w:val="20"/>
                      <w:lang w:val="es-ES_tradnl"/>
                    </w:rPr>
                    <w:t>Tabla Nº</w:t>
                  </w:r>
                  <w:r>
                    <w:rPr>
                      <w:b/>
                      <w:color w:val="000000"/>
                      <w:sz w:val="20"/>
                      <w:szCs w:val="20"/>
                      <w:lang w:val="es-ES_tradnl"/>
                    </w:rPr>
                    <w:t>12</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12 </w:t>
                  </w:r>
                </w:p>
              </w:txbxContent>
            </v:textbox>
          </v:shape>
        </w:pict>
      </w:r>
    </w:p>
    <w:tbl>
      <w:tblPr>
        <w:tblStyle w:val="Cuadrculaclara-nfasis5"/>
        <w:tblpPr w:leftFromText="141" w:rightFromText="141" w:vertAnchor="text" w:horzAnchor="margin" w:tblpXSpec="center" w:tblpY="223"/>
        <w:tblW w:w="0" w:type="auto"/>
        <w:tblLook w:val="04A0"/>
      </w:tblPr>
      <w:tblGrid>
        <w:gridCol w:w="767"/>
        <w:gridCol w:w="436"/>
        <w:gridCol w:w="601"/>
        <w:gridCol w:w="411"/>
        <w:gridCol w:w="601"/>
        <w:gridCol w:w="436"/>
        <w:gridCol w:w="601"/>
        <w:gridCol w:w="402"/>
        <w:gridCol w:w="491"/>
        <w:gridCol w:w="401"/>
        <w:gridCol w:w="491"/>
        <w:gridCol w:w="822"/>
        <w:gridCol w:w="668"/>
      </w:tblGrid>
      <w:tr w:rsidR="004428B6" w:rsidRPr="00C24810" w:rsidTr="00E30CF5">
        <w:trPr>
          <w:cnfStyle w:val="100000000000"/>
          <w:trHeight w:val="1227"/>
        </w:trPr>
        <w:tc>
          <w:tcPr>
            <w:cnfStyle w:val="001000000000"/>
            <w:tcW w:w="767" w:type="dxa"/>
          </w:tcPr>
          <w:p w:rsidR="004428B6" w:rsidRPr="00E30CF5" w:rsidRDefault="004428B6" w:rsidP="00A14E2D">
            <w:pPr>
              <w:jc w:val="center"/>
              <w:rPr>
                <w:sz w:val="20"/>
                <w:szCs w:val="20"/>
              </w:rPr>
            </w:pPr>
            <w:r w:rsidRPr="00E30CF5">
              <w:rPr>
                <w:sz w:val="20"/>
                <w:szCs w:val="20"/>
              </w:rPr>
              <w:t>Ítem</w:t>
            </w:r>
          </w:p>
        </w:tc>
        <w:tc>
          <w:tcPr>
            <w:tcW w:w="1037" w:type="dxa"/>
            <w:gridSpan w:val="2"/>
            <w:shd w:val="clear" w:color="auto" w:fill="548DD4" w:themeFill="text2" w:themeFillTint="99"/>
            <w:textDirection w:val="btLr"/>
          </w:tcPr>
          <w:p w:rsidR="004428B6" w:rsidRPr="00E30CF5" w:rsidRDefault="004428B6" w:rsidP="00A14E2D">
            <w:pPr>
              <w:ind w:left="113" w:right="113"/>
              <w:jc w:val="center"/>
              <w:cnfStyle w:val="100000000000"/>
              <w:rPr>
                <w:sz w:val="20"/>
                <w:szCs w:val="20"/>
              </w:rPr>
            </w:pPr>
            <w:r w:rsidRPr="00E30CF5">
              <w:rPr>
                <w:sz w:val="20"/>
                <w:szCs w:val="20"/>
              </w:rPr>
              <w:t>Muy de acuerdo</w:t>
            </w:r>
          </w:p>
        </w:tc>
        <w:tc>
          <w:tcPr>
            <w:tcW w:w="1012" w:type="dxa"/>
            <w:gridSpan w:val="2"/>
            <w:shd w:val="clear" w:color="auto" w:fill="C0504D" w:themeFill="accent2"/>
            <w:textDirection w:val="btLr"/>
          </w:tcPr>
          <w:p w:rsidR="004428B6" w:rsidRPr="00E30CF5" w:rsidRDefault="004428B6" w:rsidP="00A14E2D">
            <w:pPr>
              <w:ind w:left="113" w:right="113"/>
              <w:jc w:val="center"/>
              <w:cnfStyle w:val="100000000000"/>
              <w:rPr>
                <w:sz w:val="20"/>
                <w:szCs w:val="20"/>
              </w:rPr>
            </w:pPr>
            <w:r w:rsidRPr="00E30CF5">
              <w:rPr>
                <w:sz w:val="20"/>
                <w:szCs w:val="20"/>
              </w:rPr>
              <w:t>De acuerdo</w:t>
            </w:r>
          </w:p>
        </w:tc>
        <w:tc>
          <w:tcPr>
            <w:tcW w:w="1037" w:type="dxa"/>
            <w:gridSpan w:val="2"/>
            <w:shd w:val="clear" w:color="auto" w:fill="00B050"/>
            <w:textDirection w:val="btLr"/>
          </w:tcPr>
          <w:p w:rsidR="004428B6" w:rsidRPr="00E30CF5" w:rsidRDefault="004428B6" w:rsidP="00A14E2D">
            <w:pPr>
              <w:ind w:left="113" w:right="113"/>
              <w:jc w:val="center"/>
              <w:cnfStyle w:val="100000000000"/>
              <w:rPr>
                <w:sz w:val="20"/>
                <w:szCs w:val="20"/>
              </w:rPr>
            </w:pPr>
            <w:r w:rsidRPr="00E30CF5">
              <w:rPr>
                <w:sz w:val="20"/>
                <w:szCs w:val="20"/>
              </w:rPr>
              <w:t xml:space="preserve">Ni de acuerdo </w:t>
            </w:r>
          </w:p>
          <w:p w:rsidR="004428B6" w:rsidRPr="00E30CF5" w:rsidRDefault="004428B6" w:rsidP="00A14E2D">
            <w:pPr>
              <w:ind w:left="113" w:right="113"/>
              <w:jc w:val="center"/>
              <w:cnfStyle w:val="100000000000"/>
              <w:rPr>
                <w:sz w:val="20"/>
                <w:szCs w:val="20"/>
              </w:rPr>
            </w:pPr>
            <w:r w:rsidRPr="00E30CF5">
              <w:rPr>
                <w:sz w:val="20"/>
                <w:szCs w:val="20"/>
              </w:rPr>
              <w:t>ni en desacuerdo</w:t>
            </w:r>
          </w:p>
        </w:tc>
        <w:tc>
          <w:tcPr>
            <w:tcW w:w="893" w:type="dxa"/>
            <w:gridSpan w:val="2"/>
            <w:shd w:val="clear" w:color="auto" w:fill="8064A2" w:themeFill="accent4"/>
            <w:textDirection w:val="btLr"/>
          </w:tcPr>
          <w:p w:rsidR="004428B6" w:rsidRPr="00E30CF5" w:rsidRDefault="004428B6" w:rsidP="00A14E2D">
            <w:pPr>
              <w:ind w:left="113" w:right="113"/>
              <w:jc w:val="center"/>
              <w:cnfStyle w:val="100000000000"/>
              <w:rPr>
                <w:sz w:val="20"/>
                <w:szCs w:val="20"/>
              </w:rPr>
            </w:pPr>
            <w:r w:rsidRPr="00E30CF5">
              <w:rPr>
                <w:sz w:val="20"/>
                <w:szCs w:val="20"/>
              </w:rPr>
              <w:t>En desacuerdo</w:t>
            </w:r>
          </w:p>
        </w:tc>
        <w:tc>
          <w:tcPr>
            <w:tcW w:w="892" w:type="dxa"/>
            <w:gridSpan w:val="2"/>
            <w:shd w:val="clear" w:color="auto" w:fill="92CDDC" w:themeFill="accent5" w:themeFillTint="99"/>
            <w:textDirection w:val="btLr"/>
          </w:tcPr>
          <w:p w:rsidR="004428B6" w:rsidRPr="00E30CF5" w:rsidRDefault="004428B6" w:rsidP="00A14E2D">
            <w:pPr>
              <w:ind w:left="113" w:right="113"/>
              <w:jc w:val="center"/>
              <w:cnfStyle w:val="100000000000"/>
              <w:rPr>
                <w:sz w:val="20"/>
                <w:szCs w:val="20"/>
              </w:rPr>
            </w:pPr>
            <w:r w:rsidRPr="00E30CF5">
              <w:rPr>
                <w:sz w:val="20"/>
                <w:szCs w:val="20"/>
              </w:rPr>
              <w:t>Muy en desacuerdo</w:t>
            </w:r>
          </w:p>
        </w:tc>
        <w:tc>
          <w:tcPr>
            <w:tcW w:w="822" w:type="dxa"/>
            <w:vMerge w:val="restart"/>
          </w:tcPr>
          <w:p w:rsidR="004428B6" w:rsidRPr="00E30CF5" w:rsidRDefault="004428B6" w:rsidP="00A14E2D">
            <w:pPr>
              <w:jc w:val="center"/>
              <w:cnfStyle w:val="100000000000"/>
              <w:rPr>
                <w:sz w:val="20"/>
                <w:szCs w:val="20"/>
              </w:rPr>
            </w:pPr>
            <w:r w:rsidRPr="00E30CF5">
              <w:rPr>
                <w:sz w:val="20"/>
                <w:szCs w:val="20"/>
              </w:rPr>
              <w:t>Media</w:t>
            </w:r>
          </w:p>
          <w:p w:rsidR="004428B6" w:rsidRPr="00E30CF5" w:rsidRDefault="004428B6" w:rsidP="00A14E2D">
            <w:pPr>
              <w:jc w:val="center"/>
              <w:cnfStyle w:val="100000000000"/>
              <w:rPr>
                <w:sz w:val="20"/>
                <w:szCs w:val="20"/>
              </w:rPr>
            </w:pPr>
            <w:r w:rsidRPr="00E30CF5">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E30CF5" w:rsidRDefault="004428B6" w:rsidP="00A14E2D">
            <w:pPr>
              <w:jc w:val="center"/>
              <w:cnfStyle w:val="100000000000"/>
              <w:rPr>
                <w:sz w:val="20"/>
                <w:szCs w:val="20"/>
              </w:rPr>
            </w:pPr>
            <w:r w:rsidRPr="00E30CF5">
              <w:rPr>
                <w:sz w:val="20"/>
                <w:szCs w:val="20"/>
              </w:rPr>
              <w:t>(s)</w:t>
            </w:r>
          </w:p>
        </w:tc>
      </w:tr>
      <w:tr w:rsidR="004428B6" w:rsidRPr="00C24810" w:rsidTr="00E30CF5">
        <w:trPr>
          <w:cnfStyle w:val="000000100000"/>
          <w:trHeight w:val="198"/>
        </w:trPr>
        <w:tc>
          <w:tcPr>
            <w:cnfStyle w:val="001000000000"/>
            <w:tcW w:w="767" w:type="dxa"/>
            <w:vMerge w:val="restart"/>
          </w:tcPr>
          <w:p w:rsidR="004428B6" w:rsidRPr="00E30CF5" w:rsidRDefault="004428B6" w:rsidP="00A14E2D">
            <w:pPr>
              <w:jc w:val="center"/>
            </w:pPr>
            <w:r w:rsidRPr="00E30CF5">
              <w:t>12</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11"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2"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401"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A75B34" w:rsidRPr="00C24810" w:rsidTr="00E30CF5">
        <w:trPr>
          <w:cnfStyle w:val="000000010000"/>
          <w:trHeight w:val="240"/>
        </w:trPr>
        <w:tc>
          <w:tcPr>
            <w:cnfStyle w:val="001000000000"/>
            <w:tcW w:w="767" w:type="dxa"/>
            <w:vMerge/>
          </w:tcPr>
          <w:p w:rsidR="00A75B34" w:rsidRPr="00C24810" w:rsidRDefault="00A75B34" w:rsidP="00A14E2D">
            <w:pPr>
              <w:jc w:val="center"/>
            </w:pPr>
          </w:p>
        </w:tc>
        <w:tc>
          <w:tcPr>
            <w:tcW w:w="436" w:type="dxa"/>
          </w:tcPr>
          <w:p w:rsidR="00A75B34" w:rsidRPr="00C24810" w:rsidRDefault="002278A9" w:rsidP="00A14E2D">
            <w:pPr>
              <w:jc w:val="center"/>
              <w:cnfStyle w:val="000000010000"/>
            </w:pPr>
            <w:r>
              <w:t>8</w:t>
            </w:r>
          </w:p>
        </w:tc>
        <w:tc>
          <w:tcPr>
            <w:tcW w:w="601" w:type="dxa"/>
          </w:tcPr>
          <w:p w:rsidR="00A75B34" w:rsidRPr="00C24810" w:rsidRDefault="002278A9" w:rsidP="00A14E2D">
            <w:pPr>
              <w:jc w:val="center"/>
              <w:cnfStyle w:val="000000010000"/>
            </w:pPr>
            <w:r>
              <w:t>25,0</w:t>
            </w:r>
          </w:p>
        </w:tc>
        <w:tc>
          <w:tcPr>
            <w:tcW w:w="411" w:type="dxa"/>
          </w:tcPr>
          <w:p w:rsidR="00A75B34" w:rsidRPr="00C24810" w:rsidRDefault="002278A9" w:rsidP="00A14E2D">
            <w:pPr>
              <w:jc w:val="center"/>
              <w:cnfStyle w:val="000000010000"/>
            </w:pPr>
            <w:r>
              <w:t>8</w:t>
            </w:r>
          </w:p>
        </w:tc>
        <w:tc>
          <w:tcPr>
            <w:tcW w:w="601" w:type="dxa"/>
          </w:tcPr>
          <w:p w:rsidR="00A75B34" w:rsidRPr="00C24810" w:rsidRDefault="002278A9" w:rsidP="00A14E2D">
            <w:pPr>
              <w:jc w:val="center"/>
              <w:cnfStyle w:val="000000010000"/>
            </w:pPr>
            <w:r>
              <w:t>25,0</w:t>
            </w:r>
          </w:p>
        </w:tc>
        <w:tc>
          <w:tcPr>
            <w:tcW w:w="436" w:type="dxa"/>
          </w:tcPr>
          <w:p w:rsidR="00A75B34" w:rsidRPr="00C24810" w:rsidRDefault="002278A9" w:rsidP="00A14E2D">
            <w:pPr>
              <w:jc w:val="center"/>
              <w:cnfStyle w:val="000000010000"/>
            </w:pPr>
            <w:r>
              <w:t>13</w:t>
            </w:r>
          </w:p>
        </w:tc>
        <w:tc>
          <w:tcPr>
            <w:tcW w:w="601" w:type="dxa"/>
          </w:tcPr>
          <w:p w:rsidR="00A75B34" w:rsidRPr="00C24810" w:rsidRDefault="002278A9" w:rsidP="00A14E2D">
            <w:pPr>
              <w:jc w:val="center"/>
              <w:cnfStyle w:val="000000010000"/>
            </w:pPr>
            <w:r>
              <w:t>40,6</w:t>
            </w:r>
          </w:p>
        </w:tc>
        <w:tc>
          <w:tcPr>
            <w:tcW w:w="402" w:type="dxa"/>
          </w:tcPr>
          <w:p w:rsidR="00A75B34" w:rsidRPr="00C24810" w:rsidRDefault="002278A9" w:rsidP="00A14E2D">
            <w:pPr>
              <w:jc w:val="center"/>
              <w:cnfStyle w:val="000000010000"/>
            </w:pPr>
            <w:r>
              <w:t>2</w:t>
            </w:r>
          </w:p>
        </w:tc>
        <w:tc>
          <w:tcPr>
            <w:tcW w:w="491" w:type="dxa"/>
          </w:tcPr>
          <w:p w:rsidR="00A75B34" w:rsidRPr="00C24810" w:rsidRDefault="002278A9" w:rsidP="00A14E2D">
            <w:pPr>
              <w:jc w:val="center"/>
              <w:cnfStyle w:val="000000010000"/>
            </w:pPr>
            <w:r>
              <w:t>6,3</w:t>
            </w:r>
          </w:p>
        </w:tc>
        <w:tc>
          <w:tcPr>
            <w:tcW w:w="401" w:type="dxa"/>
          </w:tcPr>
          <w:p w:rsidR="00A75B34" w:rsidRPr="00C24810" w:rsidRDefault="00A75B34" w:rsidP="00A14E2D">
            <w:pPr>
              <w:jc w:val="center"/>
              <w:cnfStyle w:val="000000010000"/>
            </w:pPr>
            <w:r>
              <w:t>1</w:t>
            </w:r>
          </w:p>
        </w:tc>
        <w:tc>
          <w:tcPr>
            <w:tcW w:w="491" w:type="dxa"/>
          </w:tcPr>
          <w:p w:rsidR="00A75B34" w:rsidRPr="00C24810" w:rsidRDefault="00A75B34" w:rsidP="00A14E2D">
            <w:pPr>
              <w:jc w:val="center"/>
              <w:cnfStyle w:val="000000010000"/>
            </w:pPr>
            <w:r>
              <w:t>3,1</w:t>
            </w:r>
          </w:p>
        </w:tc>
        <w:tc>
          <w:tcPr>
            <w:tcW w:w="822" w:type="dxa"/>
          </w:tcPr>
          <w:p w:rsidR="00A75B34" w:rsidRPr="00C24810" w:rsidRDefault="002278A9" w:rsidP="00A14E2D">
            <w:pPr>
              <w:jc w:val="center"/>
              <w:cnfStyle w:val="000000010000"/>
            </w:pPr>
            <w:r>
              <w:t>2,3</w:t>
            </w:r>
          </w:p>
        </w:tc>
        <w:tc>
          <w:tcPr>
            <w:tcW w:w="668" w:type="dxa"/>
          </w:tcPr>
          <w:p w:rsidR="00A75B34" w:rsidRPr="00C24810" w:rsidRDefault="002278A9" w:rsidP="00A14E2D">
            <w:pPr>
              <w:jc w:val="center"/>
              <w:cnfStyle w:val="000000010000"/>
            </w:pPr>
            <w:r>
              <w:t>1,0</w:t>
            </w:r>
          </w:p>
        </w:tc>
      </w:tr>
      <w:tr w:rsidR="00A75B34" w:rsidRPr="00C24810" w:rsidTr="00E30CF5">
        <w:trPr>
          <w:cnfStyle w:val="000000100000"/>
          <w:trHeight w:val="362"/>
        </w:trPr>
        <w:tc>
          <w:tcPr>
            <w:cnfStyle w:val="001000000000"/>
            <w:tcW w:w="767" w:type="dxa"/>
          </w:tcPr>
          <w:p w:rsidR="00A75B34" w:rsidRPr="00E30CF5" w:rsidRDefault="00A75B34" w:rsidP="00A14E2D">
            <w:pPr>
              <w:jc w:val="center"/>
            </w:pPr>
            <w:r w:rsidRPr="00E30CF5">
              <w:t>Total</w:t>
            </w:r>
          </w:p>
        </w:tc>
        <w:tc>
          <w:tcPr>
            <w:tcW w:w="436" w:type="dxa"/>
          </w:tcPr>
          <w:p w:rsidR="00A75B34" w:rsidRPr="00C24810" w:rsidRDefault="00A75B34" w:rsidP="00A14E2D">
            <w:pPr>
              <w:jc w:val="center"/>
              <w:cnfStyle w:val="000000100000"/>
            </w:pPr>
            <w:r>
              <w:t>32</w:t>
            </w:r>
          </w:p>
        </w:tc>
        <w:tc>
          <w:tcPr>
            <w:tcW w:w="601" w:type="dxa"/>
          </w:tcPr>
          <w:p w:rsidR="00A75B34" w:rsidRPr="00C24810" w:rsidRDefault="00A75B34" w:rsidP="00A14E2D">
            <w:pPr>
              <w:jc w:val="center"/>
              <w:cnfStyle w:val="000000100000"/>
            </w:pPr>
            <w:r>
              <w:t>100</w:t>
            </w:r>
          </w:p>
        </w:tc>
        <w:tc>
          <w:tcPr>
            <w:tcW w:w="5324" w:type="dxa"/>
            <w:gridSpan w:val="10"/>
          </w:tcPr>
          <w:p w:rsidR="00A75B34" w:rsidRPr="00C24810" w:rsidRDefault="00A75B34" w:rsidP="00A14E2D">
            <w:pPr>
              <w:jc w:val="center"/>
              <w:cnfStyle w:val="000000100000"/>
            </w:pPr>
          </w:p>
        </w:tc>
      </w:tr>
    </w:tbl>
    <w:p w:rsidR="00A75B34" w:rsidRDefault="00A75B34" w:rsidP="00A75B34">
      <w:pPr>
        <w:spacing w:line="360" w:lineRule="auto"/>
        <w:ind w:right="-1"/>
        <w:jc w:val="both"/>
      </w:pPr>
    </w:p>
    <w:p w:rsidR="00A75B34" w:rsidRDefault="00A75B34" w:rsidP="00A75B34">
      <w:pPr>
        <w:spacing w:line="360" w:lineRule="auto"/>
        <w:ind w:right="-1"/>
        <w:jc w:val="both"/>
      </w:pPr>
    </w:p>
    <w:p w:rsidR="00A75B34" w:rsidRDefault="00A75B34" w:rsidP="00A75B34">
      <w:pPr>
        <w:spacing w:line="360" w:lineRule="auto"/>
        <w:ind w:right="-1"/>
        <w:jc w:val="both"/>
      </w:pPr>
    </w:p>
    <w:p w:rsidR="00A75B34" w:rsidRDefault="00A75B34" w:rsidP="00A75B34">
      <w:pPr>
        <w:spacing w:line="360" w:lineRule="auto"/>
        <w:ind w:right="-1"/>
        <w:jc w:val="both"/>
      </w:pPr>
    </w:p>
    <w:p w:rsidR="00A75B34" w:rsidRDefault="00A75B34" w:rsidP="00A75B34">
      <w:pPr>
        <w:spacing w:line="360" w:lineRule="auto"/>
        <w:ind w:right="-1"/>
        <w:jc w:val="both"/>
      </w:pPr>
    </w:p>
    <w:p w:rsidR="00A75B34" w:rsidRDefault="00A75B34" w:rsidP="00A75B34">
      <w:pPr>
        <w:spacing w:line="360" w:lineRule="auto"/>
        <w:ind w:right="-1"/>
        <w:jc w:val="both"/>
      </w:pPr>
    </w:p>
    <w:p w:rsidR="00A75B34" w:rsidRPr="00764988" w:rsidRDefault="00F8239D" w:rsidP="00A75B34">
      <w:pPr>
        <w:spacing w:line="360" w:lineRule="auto"/>
        <w:ind w:right="-1"/>
        <w:jc w:val="right"/>
        <w:rPr>
          <w:b/>
          <w:sz w:val="20"/>
          <w:szCs w:val="20"/>
        </w:rPr>
      </w:pPr>
      <w:r w:rsidRPr="00F8239D">
        <w:rPr>
          <w:noProof/>
          <w:sz w:val="20"/>
          <w:szCs w:val="20"/>
          <w:lang w:val="es-VE" w:eastAsia="es-VE"/>
        </w:rPr>
        <w:pict>
          <v:shape id="_x0000_s1048" type="#_x0000_t202" style="position:absolute;left:0;text-align:left;margin-left:12.65pt;margin-top:11.5pt;width:373.3pt;height:31.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" filled="f" stroked="f" strokeweight=".5pt">
            <v:path arrowok="t"/>
            <v:textbox style="mso-next-textbox:#_x0000_s1048">
              <w:txbxContent>
                <w:p w:rsidR="00B935A8" w:rsidRPr="00203A49" w:rsidRDefault="00B935A8" w:rsidP="00A75B34">
                  <w:pPr>
                    <w:jc w:val="center"/>
                    <w:rPr>
                      <w:b/>
                      <w:sz w:val="20"/>
                      <w:szCs w:val="20"/>
                    </w:rPr>
                  </w:pPr>
                  <w:r w:rsidRPr="00203A49">
                    <w:rPr>
                      <w:b/>
                      <w:sz w:val="20"/>
                      <w:szCs w:val="20"/>
                    </w:rPr>
                    <w:t xml:space="preserve">Gráfico Nº </w:t>
                  </w:r>
                  <w:r>
                    <w:rPr>
                      <w:b/>
                      <w:sz w:val="20"/>
                      <w:szCs w:val="20"/>
                    </w:rPr>
                    <w:t>13</w:t>
                  </w:r>
                  <w:r w:rsidRPr="00203A49">
                    <w:rPr>
                      <w:b/>
                      <w:sz w:val="20"/>
                      <w:szCs w:val="20"/>
                    </w:rPr>
                    <w:t xml:space="preserve">: resultados de las argumentaciones  Del ítem Nº </w:t>
                  </w:r>
                  <w:r>
                    <w:rPr>
                      <w:b/>
                      <w:sz w:val="20"/>
                      <w:szCs w:val="20"/>
                    </w:rPr>
                    <w:t>12</w:t>
                  </w:r>
                </w:p>
              </w:txbxContent>
            </v:textbox>
          </v:shape>
        </w:pict>
      </w:r>
      <w:r w:rsidR="00A75B34" w:rsidRPr="00764988">
        <w:rPr>
          <w:b/>
          <w:sz w:val="20"/>
          <w:szCs w:val="20"/>
        </w:rPr>
        <w:t>Fuente: Jiménez y Ortega (2015)</w:t>
      </w:r>
    </w:p>
    <w:p w:rsidR="00A75B34" w:rsidRPr="00764988" w:rsidRDefault="00A75B34" w:rsidP="00A75B34">
      <w:pPr>
        <w:spacing w:line="360" w:lineRule="auto"/>
        <w:ind w:right="-1"/>
        <w:jc w:val="both"/>
        <w:rPr>
          <w:sz w:val="20"/>
          <w:szCs w:val="20"/>
        </w:rPr>
      </w:pPr>
    </w:p>
    <w:p w:rsidR="00A75B34" w:rsidRDefault="00A75B34" w:rsidP="00A75B34">
      <w:pPr>
        <w:spacing w:line="360" w:lineRule="auto"/>
        <w:ind w:right="-1"/>
        <w:jc w:val="center"/>
      </w:pPr>
      <w:r w:rsidRPr="00764988">
        <w:rPr>
          <w:noProof/>
          <w:lang w:val="es-VE" w:eastAsia="es-VE"/>
        </w:rPr>
        <w:drawing>
          <wp:inline distT="0" distB="0" distL="0" distR="0">
            <wp:extent cx="5057775" cy="2295525"/>
            <wp:effectExtent l="171450" t="114300" r="142875" b="104775"/>
            <wp:docPr id="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75B34" w:rsidRDefault="00A75B34" w:rsidP="00A75B34">
      <w:pPr>
        <w:spacing w:line="360" w:lineRule="auto"/>
        <w:ind w:right="-1"/>
        <w:jc w:val="right"/>
        <w:rPr>
          <w:b/>
          <w:sz w:val="20"/>
          <w:szCs w:val="20"/>
        </w:rPr>
      </w:pPr>
      <w:r w:rsidRPr="00764988">
        <w:rPr>
          <w:b/>
          <w:sz w:val="20"/>
          <w:szCs w:val="20"/>
        </w:rPr>
        <w:t>Fuente: Jiménez y Ortega (2015)</w:t>
      </w:r>
    </w:p>
    <w:p w:rsidR="00A75B34" w:rsidRDefault="00A75B34" w:rsidP="00A75B34">
      <w:pPr>
        <w:spacing w:line="276" w:lineRule="auto"/>
        <w:ind w:right="-1"/>
        <w:jc w:val="both"/>
      </w:pPr>
      <w:r>
        <w:rPr>
          <w:b/>
        </w:rPr>
        <w:t xml:space="preserve">Interpretación: </w:t>
      </w:r>
      <w:r w:rsidR="00344D72">
        <w:t xml:space="preserve">Según los datos obtenidos </w:t>
      </w:r>
      <w:r>
        <w:t>en el gráfico N° 1</w:t>
      </w:r>
      <w:r w:rsidR="008E3331">
        <w:t>3</w:t>
      </w:r>
      <w:r>
        <w:t xml:space="preserve"> que el</w:t>
      </w:r>
      <w:r w:rsidR="00344D72">
        <w:t xml:space="preserve"> </w:t>
      </w:r>
      <w:r w:rsidR="00344D72" w:rsidRPr="00C0541E">
        <w:rPr>
          <w:b/>
        </w:rPr>
        <w:t>40,6%</w:t>
      </w:r>
      <w:r w:rsidR="00344D72">
        <w:t xml:space="preserve"> opinó </w:t>
      </w:r>
      <w:r w:rsidR="00344D72" w:rsidRPr="00DF54D3">
        <w:rPr>
          <w:i/>
        </w:rPr>
        <w:t>“ni de acuerdo ni en desacuerdo”</w:t>
      </w:r>
      <w:r w:rsidR="00344D72">
        <w:rPr>
          <w:i/>
        </w:rPr>
        <w:t>,</w:t>
      </w:r>
      <w:r w:rsidR="00344D72">
        <w:t xml:space="preserve"> en sentirse a gusto por la manera como son abordados los contenidos de matemática a través de </w:t>
      </w:r>
      <w:r w:rsidR="00344D72" w:rsidRPr="00DF54D3">
        <w:rPr>
          <w:i/>
        </w:rPr>
        <w:t>Proyecto Montados en Hombros de Gigantes</w:t>
      </w:r>
      <w:r w:rsidR="00344D72">
        <w:t>,</w:t>
      </w:r>
      <w:r>
        <w:t xml:space="preserve"> </w:t>
      </w:r>
      <w:r w:rsidR="00344D72">
        <w:t xml:space="preserve">con relación al </w:t>
      </w:r>
      <w:r w:rsidR="008E3331">
        <w:t>25</w:t>
      </w:r>
      <w:r>
        <w:t xml:space="preserve">% de los estudiantes manifestó estar </w:t>
      </w:r>
      <w:r w:rsidRPr="00DF54D3">
        <w:rPr>
          <w:i/>
        </w:rPr>
        <w:t>“muy de acuerdo”</w:t>
      </w:r>
      <w:r w:rsidR="00344D72">
        <w:rPr>
          <w:i/>
        </w:rPr>
        <w:t xml:space="preserve">, </w:t>
      </w:r>
      <w:r>
        <w:t xml:space="preserve"> mientras que </w:t>
      </w:r>
      <w:r w:rsidR="00344D72">
        <w:t xml:space="preserve">el </w:t>
      </w:r>
      <w:r w:rsidR="00503521">
        <w:t>25</w:t>
      </w:r>
      <w:r>
        <w:t xml:space="preserve">% expresó estar </w:t>
      </w:r>
      <w:r w:rsidRPr="00DF54D3">
        <w:rPr>
          <w:i/>
        </w:rPr>
        <w:t>“de acuerdo”</w:t>
      </w:r>
      <w:r w:rsidR="00344D72">
        <w:t>,</w:t>
      </w:r>
      <w:r>
        <w:t xml:space="preserve"> un </w:t>
      </w:r>
      <w:r w:rsidR="00503521">
        <w:t>6,3</w:t>
      </w:r>
      <w:r>
        <w:t xml:space="preserve">% indicó estar </w:t>
      </w:r>
      <w:r w:rsidRPr="00DF54D3">
        <w:rPr>
          <w:i/>
        </w:rPr>
        <w:t>“en desacuerdo”</w:t>
      </w:r>
      <w:r>
        <w:t xml:space="preserve">, y un 3,1% se mostró </w:t>
      </w:r>
      <w:r w:rsidRPr="00DF54D3">
        <w:rPr>
          <w:i/>
        </w:rPr>
        <w:t>“muy en desacuerdo”</w:t>
      </w:r>
      <w:r>
        <w:t>, es decir, con una media aritmética de 2,</w:t>
      </w:r>
      <w:r w:rsidR="00503521">
        <w:t>3</w:t>
      </w:r>
      <w:r>
        <w:t xml:space="preserve"> puntos y una desviación típica de </w:t>
      </w:r>
      <w:r w:rsidR="00503521">
        <w:t>1,0</w:t>
      </w:r>
      <w:r>
        <w:t xml:space="preserve">  los estudiantes manifestaron tener una actitud positiva  al sentirse </w:t>
      </w:r>
      <w:r w:rsidR="00503521">
        <w:t xml:space="preserve">a gusto con la manera como son abordados los contenidos de matemática a través del </w:t>
      </w:r>
      <w:r w:rsidR="00503521" w:rsidRPr="00DF54D3">
        <w:rPr>
          <w:i/>
        </w:rPr>
        <w:t>Proyecto Montados en Hombros de Gigantes.</w:t>
      </w:r>
    </w:p>
    <w:p w:rsidR="004E568C" w:rsidRDefault="004E568C" w:rsidP="00A75B34">
      <w:pPr>
        <w:spacing w:line="276" w:lineRule="auto"/>
        <w:ind w:right="-1"/>
        <w:jc w:val="both"/>
      </w:pPr>
    </w:p>
    <w:p w:rsidR="004E568C" w:rsidRDefault="004E568C" w:rsidP="004E568C">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17</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20</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tblPr>
      <w:tblGrid>
        <w:gridCol w:w="8505"/>
      </w:tblGrid>
      <w:tr w:rsidR="004E568C" w:rsidRPr="004A0924" w:rsidTr="00E30CF5">
        <w:trPr>
          <w:trHeight w:hRule="exact" w:val="227"/>
        </w:trPr>
        <w:tc>
          <w:tcPr>
            <w:tcW w:w="8505" w:type="dxa"/>
            <w:shd w:val="clear" w:color="auto" w:fill="DAEEF3" w:themeFill="accent5" w:themeFillTint="33"/>
          </w:tcPr>
          <w:p w:rsidR="004E568C" w:rsidRPr="004A0924" w:rsidRDefault="004E568C" w:rsidP="00E30CF5">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Afectivo</w:t>
            </w:r>
          </w:p>
        </w:tc>
      </w:tr>
      <w:tr w:rsidR="004E568C" w:rsidRPr="004A0924" w:rsidTr="00E30CF5">
        <w:trPr>
          <w:trHeight w:hRule="exact" w:val="286"/>
        </w:trPr>
        <w:tc>
          <w:tcPr>
            <w:tcW w:w="8505" w:type="dxa"/>
            <w:shd w:val="clear" w:color="auto" w:fill="DAEEF3" w:themeFill="accent5" w:themeFillTint="33"/>
          </w:tcPr>
          <w:p w:rsidR="004E568C" w:rsidRPr="001702B4" w:rsidRDefault="004E568C" w:rsidP="00E30CF5">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Sentimientos a favor del aprendizaje de las matemática</w:t>
            </w:r>
          </w:p>
        </w:tc>
      </w:tr>
      <w:tr w:rsidR="004E568C" w:rsidRPr="004A0924" w:rsidTr="00E30CF5">
        <w:trPr>
          <w:trHeight w:hRule="exact" w:val="660"/>
        </w:trPr>
        <w:tc>
          <w:tcPr>
            <w:tcW w:w="8505" w:type="dxa"/>
            <w:shd w:val="clear" w:color="auto" w:fill="DAEEF3" w:themeFill="accent5" w:themeFillTint="33"/>
          </w:tcPr>
          <w:p w:rsidR="008C729A" w:rsidRDefault="008C729A" w:rsidP="00E30CF5">
            <w:pPr>
              <w:pStyle w:val="Prrafodelista"/>
              <w:ind w:left="1080"/>
              <w:rPr>
                <w:sz w:val="20"/>
                <w:szCs w:val="20"/>
              </w:rPr>
            </w:pPr>
          </w:p>
          <w:p w:rsidR="004E568C" w:rsidRPr="004D3BF9" w:rsidRDefault="004E568C" w:rsidP="00E30CF5">
            <w:pPr>
              <w:pStyle w:val="Prrafodelista"/>
              <w:numPr>
                <w:ilvl w:val="0"/>
                <w:numId w:val="13"/>
              </w:numPr>
              <w:tabs>
                <w:tab w:val="left" w:pos="366"/>
              </w:tabs>
              <w:ind w:left="317"/>
              <w:rPr>
                <w:sz w:val="20"/>
                <w:szCs w:val="20"/>
              </w:rPr>
            </w:pPr>
            <w:r>
              <w:rPr>
                <w:sz w:val="20"/>
                <w:szCs w:val="20"/>
              </w:rPr>
              <w:t>Piensa que se siente con estrés cuando presenta exámenes</w:t>
            </w:r>
            <w:r w:rsidR="008C729A">
              <w:rPr>
                <w:sz w:val="20"/>
                <w:szCs w:val="20"/>
              </w:rPr>
              <w:t xml:space="preserve"> de matemática</w:t>
            </w:r>
          </w:p>
          <w:p w:rsidR="004E568C" w:rsidRPr="00835A87" w:rsidRDefault="004E568C" w:rsidP="00E30CF5">
            <w:pPr>
              <w:spacing w:after="200" w:line="276" w:lineRule="auto"/>
              <w:ind w:left="720"/>
              <w:rPr>
                <w:bCs/>
                <w:color w:val="000000" w:themeColor="text1"/>
                <w:sz w:val="20"/>
                <w:szCs w:val="20"/>
              </w:rPr>
            </w:pPr>
          </w:p>
        </w:tc>
      </w:tr>
    </w:tbl>
    <w:p w:rsidR="004E568C" w:rsidRPr="001702B4" w:rsidRDefault="00F8239D" w:rsidP="004E568C">
      <w:pPr>
        <w:spacing w:line="360" w:lineRule="auto"/>
        <w:ind w:right="-1" w:firstLine="708"/>
        <w:jc w:val="both"/>
      </w:pPr>
      <w:r>
        <w:rPr>
          <w:noProof/>
          <w:lang w:val="es-VE" w:eastAsia="es-VE"/>
        </w:rPr>
        <w:pict>
          <v:shape id="_x0000_s1049" type="#_x0000_t202" style="position:absolute;left:0;text-align:left;margin-left:21.6pt;margin-top:7.1pt;width:312.3pt;height:35.25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QmykEEcC&#10;AACLBAAADgAAAAAAAAAAAAAAAAAuAgAAZHJzL2Uyb0RvYy54bWxQSwECLQAUAAYACAAAACEAzbG1&#10;R94AAAAIAQAADwAAAAAAAAAAAAAAAAChBAAAZHJzL2Rvd25yZXYueG1sUEsFBgAAAAAEAAQA8wAA&#10;AKwFAAAAAA==&#10;" filled="f" stroked="f" strokeweight=".5pt">
            <v:path arrowok="t"/>
            <v:textbox style="mso-next-textbox:#_x0000_s1049">
              <w:txbxContent>
                <w:p w:rsidR="00B935A8" w:rsidRPr="00E730C6" w:rsidRDefault="00B935A8" w:rsidP="004E568C">
                  <w:pPr>
                    <w:jc w:val="center"/>
                    <w:rPr>
                      <w:sz w:val="20"/>
                      <w:szCs w:val="20"/>
                    </w:rPr>
                  </w:pPr>
                  <w:r w:rsidRPr="00E730C6">
                    <w:rPr>
                      <w:b/>
                      <w:color w:val="000000"/>
                      <w:sz w:val="20"/>
                      <w:szCs w:val="20"/>
                      <w:lang w:val="es-ES_tradnl"/>
                    </w:rPr>
                    <w:t>Tabla Nº</w:t>
                  </w:r>
                  <w:r>
                    <w:rPr>
                      <w:b/>
                      <w:color w:val="000000"/>
                      <w:sz w:val="20"/>
                      <w:szCs w:val="20"/>
                      <w:lang w:val="es-ES_tradnl"/>
                    </w:rPr>
                    <w:t>13</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20 </w:t>
                  </w:r>
                </w:p>
              </w:txbxContent>
            </v:textbox>
          </v:shape>
        </w:pict>
      </w:r>
    </w:p>
    <w:tbl>
      <w:tblPr>
        <w:tblStyle w:val="Cuadrculaclara-nfasis5"/>
        <w:tblpPr w:leftFromText="141" w:rightFromText="141" w:vertAnchor="text" w:horzAnchor="margin" w:tblpXSpec="center" w:tblpY="223"/>
        <w:tblW w:w="0" w:type="auto"/>
        <w:tblLook w:val="04A0"/>
      </w:tblPr>
      <w:tblGrid>
        <w:gridCol w:w="767"/>
        <w:gridCol w:w="436"/>
        <w:gridCol w:w="601"/>
        <w:gridCol w:w="436"/>
        <w:gridCol w:w="601"/>
        <w:gridCol w:w="409"/>
        <w:gridCol w:w="601"/>
        <w:gridCol w:w="402"/>
        <w:gridCol w:w="491"/>
        <w:gridCol w:w="401"/>
        <w:gridCol w:w="601"/>
        <w:gridCol w:w="822"/>
        <w:gridCol w:w="668"/>
      </w:tblGrid>
      <w:tr w:rsidR="004428B6" w:rsidRPr="00C24810" w:rsidTr="00810111">
        <w:trPr>
          <w:cnfStyle w:val="100000000000"/>
          <w:trHeight w:val="1120"/>
        </w:trPr>
        <w:tc>
          <w:tcPr>
            <w:cnfStyle w:val="001000000000"/>
            <w:tcW w:w="767" w:type="dxa"/>
          </w:tcPr>
          <w:p w:rsidR="004428B6" w:rsidRPr="00DE6138" w:rsidRDefault="004428B6" w:rsidP="00A14E2D">
            <w:pPr>
              <w:jc w:val="center"/>
              <w:rPr>
                <w:sz w:val="20"/>
                <w:szCs w:val="20"/>
              </w:rPr>
            </w:pPr>
            <w:r w:rsidRPr="00DE6138">
              <w:rPr>
                <w:sz w:val="20"/>
                <w:szCs w:val="20"/>
              </w:rPr>
              <w:t>Ítem</w:t>
            </w:r>
          </w:p>
        </w:tc>
        <w:tc>
          <w:tcPr>
            <w:tcW w:w="1037" w:type="dxa"/>
            <w:gridSpan w:val="2"/>
            <w:shd w:val="clear" w:color="auto" w:fill="548DD4" w:themeFill="text2" w:themeFillTint="99"/>
            <w:textDirection w:val="btLr"/>
          </w:tcPr>
          <w:p w:rsidR="004428B6" w:rsidRPr="00DE6138" w:rsidRDefault="004428B6" w:rsidP="00A14E2D">
            <w:pPr>
              <w:ind w:left="113" w:right="113"/>
              <w:jc w:val="center"/>
              <w:cnfStyle w:val="100000000000"/>
              <w:rPr>
                <w:sz w:val="20"/>
                <w:szCs w:val="20"/>
              </w:rPr>
            </w:pPr>
            <w:r w:rsidRPr="00DE6138">
              <w:rPr>
                <w:sz w:val="20"/>
                <w:szCs w:val="20"/>
              </w:rPr>
              <w:t>Muy de acuerdo</w:t>
            </w:r>
          </w:p>
        </w:tc>
        <w:tc>
          <w:tcPr>
            <w:tcW w:w="1037" w:type="dxa"/>
            <w:gridSpan w:val="2"/>
            <w:shd w:val="clear" w:color="auto" w:fill="C0504D" w:themeFill="accent2"/>
            <w:textDirection w:val="btLr"/>
          </w:tcPr>
          <w:p w:rsidR="004428B6" w:rsidRPr="00DE6138" w:rsidRDefault="004428B6" w:rsidP="00810111">
            <w:pPr>
              <w:ind w:left="113" w:right="113"/>
              <w:jc w:val="center"/>
              <w:cnfStyle w:val="100000000000"/>
              <w:rPr>
                <w:sz w:val="20"/>
                <w:szCs w:val="20"/>
              </w:rPr>
            </w:pPr>
            <w:r w:rsidRPr="00DE6138">
              <w:rPr>
                <w:sz w:val="20"/>
                <w:szCs w:val="20"/>
              </w:rPr>
              <w:t>De acuerdo</w:t>
            </w:r>
          </w:p>
        </w:tc>
        <w:tc>
          <w:tcPr>
            <w:tcW w:w="1010" w:type="dxa"/>
            <w:gridSpan w:val="2"/>
            <w:shd w:val="clear" w:color="auto" w:fill="00B050"/>
            <w:textDirection w:val="btLr"/>
          </w:tcPr>
          <w:p w:rsidR="004428B6" w:rsidRPr="00DE6138" w:rsidRDefault="004428B6" w:rsidP="00A14E2D">
            <w:pPr>
              <w:ind w:left="113" w:right="113"/>
              <w:jc w:val="center"/>
              <w:cnfStyle w:val="100000000000"/>
              <w:rPr>
                <w:sz w:val="20"/>
                <w:szCs w:val="20"/>
              </w:rPr>
            </w:pPr>
            <w:r w:rsidRPr="00DE6138">
              <w:rPr>
                <w:sz w:val="20"/>
                <w:szCs w:val="20"/>
              </w:rPr>
              <w:t xml:space="preserve">Ni de acuerdo </w:t>
            </w:r>
          </w:p>
          <w:p w:rsidR="004428B6" w:rsidRPr="00DE6138" w:rsidRDefault="004428B6" w:rsidP="00A14E2D">
            <w:pPr>
              <w:ind w:left="113" w:right="113"/>
              <w:jc w:val="center"/>
              <w:cnfStyle w:val="100000000000"/>
              <w:rPr>
                <w:sz w:val="20"/>
                <w:szCs w:val="20"/>
              </w:rPr>
            </w:pPr>
            <w:r w:rsidRPr="00DE6138">
              <w:rPr>
                <w:sz w:val="20"/>
                <w:szCs w:val="20"/>
              </w:rPr>
              <w:t>ni en desacuerdo</w:t>
            </w:r>
          </w:p>
        </w:tc>
        <w:tc>
          <w:tcPr>
            <w:tcW w:w="893" w:type="dxa"/>
            <w:gridSpan w:val="2"/>
            <w:shd w:val="clear" w:color="auto" w:fill="8064A2" w:themeFill="accent4"/>
            <w:textDirection w:val="btLr"/>
          </w:tcPr>
          <w:p w:rsidR="004428B6" w:rsidRPr="00DE6138" w:rsidRDefault="004428B6" w:rsidP="00A14E2D">
            <w:pPr>
              <w:ind w:left="113" w:right="113"/>
              <w:jc w:val="center"/>
              <w:cnfStyle w:val="100000000000"/>
              <w:rPr>
                <w:sz w:val="20"/>
                <w:szCs w:val="20"/>
              </w:rPr>
            </w:pPr>
            <w:r w:rsidRPr="00DE6138">
              <w:rPr>
                <w:sz w:val="20"/>
                <w:szCs w:val="20"/>
              </w:rPr>
              <w:t>En desacuerdo</w:t>
            </w:r>
          </w:p>
        </w:tc>
        <w:tc>
          <w:tcPr>
            <w:tcW w:w="1002" w:type="dxa"/>
            <w:gridSpan w:val="2"/>
            <w:shd w:val="clear" w:color="auto" w:fill="92CDDC" w:themeFill="accent5" w:themeFillTint="99"/>
            <w:textDirection w:val="btLr"/>
          </w:tcPr>
          <w:p w:rsidR="004428B6" w:rsidRPr="00DE6138" w:rsidRDefault="004428B6" w:rsidP="00A14E2D">
            <w:pPr>
              <w:ind w:left="113" w:right="113"/>
              <w:jc w:val="center"/>
              <w:cnfStyle w:val="100000000000"/>
              <w:rPr>
                <w:sz w:val="20"/>
                <w:szCs w:val="20"/>
              </w:rPr>
            </w:pPr>
            <w:r w:rsidRPr="00DE6138">
              <w:rPr>
                <w:sz w:val="20"/>
                <w:szCs w:val="20"/>
              </w:rPr>
              <w:t>Muy en desacuerdo</w:t>
            </w:r>
          </w:p>
        </w:tc>
        <w:tc>
          <w:tcPr>
            <w:tcW w:w="822" w:type="dxa"/>
            <w:vMerge w:val="restart"/>
          </w:tcPr>
          <w:p w:rsidR="004428B6" w:rsidRPr="00DE6138" w:rsidRDefault="004428B6" w:rsidP="00A14E2D">
            <w:pPr>
              <w:jc w:val="center"/>
              <w:cnfStyle w:val="100000000000"/>
              <w:rPr>
                <w:sz w:val="20"/>
                <w:szCs w:val="20"/>
              </w:rPr>
            </w:pPr>
            <w:r w:rsidRPr="00DE6138">
              <w:rPr>
                <w:sz w:val="20"/>
                <w:szCs w:val="20"/>
              </w:rPr>
              <w:t>Media</w:t>
            </w:r>
          </w:p>
          <w:p w:rsidR="004428B6" w:rsidRPr="00DE6138" w:rsidRDefault="004428B6" w:rsidP="00A14E2D">
            <w:pPr>
              <w:jc w:val="center"/>
              <w:cnfStyle w:val="100000000000"/>
              <w:rPr>
                <w:sz w:val="20"/>
                <w:szCs w:val="20"/>
              </w:rPr>
            </w:pPr>
            <w:r w:rsidRPr="00DE6138">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DE6138" w:rsidRDefault="004428B6" w:rsidP="00A14E2D">
            <w:pPr>
              <w:jc w:val="center"/>
              <w:cnfStyle w:val="100000000000"/>
              <w:rPr>
                <w:sz w:val="20"/>
                <w:szCs w:val="20"/>
              </w:rPr>
            </w:pPr>
            <w:r w:rsidRPr="00DE6138">
              <w:rPr>
                <w:sz w:val="20"/>
                <w:szCs w:val="20"/>
              </w:rPr>
              <w:t>(s)</w:t>
            </w:r>
          </w:p>
        </w:tc>
      </w:tr>
      <w:tr w:rsidR="004428B6" w:rsidRPr="00C24810" w:rsidTr="00810111">
        <w:trPr>
          <w:cnfStyle w:val="000000100000"/>
          <w:trHeight w:val="198"/>
        </w:trPr>
        <w:tc>
          <w:tcPr>
            <w:cnfStyle w:val="001000000000"/>
            <w:tcW w:w="767" w:type="dxa"/>
            <w:vMerge w:val="restart"/>
          </w:tcPr>
          <w:p w:rsidR="004428B6" w:rsidRPr="00810111" w:rsidRDefault="004428B6" w:rsidP="00A14E2D">
            <w:pPr>
              <w:jc w:val="center"/>
            </w:pPr>
            <w:r w:rsidRPr="00810111">
              <w:t>20</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9"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2"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401"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4E568C" w:rsidRPr="00C24810" w:rsidTr="00810111">
        <w:trPr>
          <w:cnfStyle w:val="000000010000"/>
          <w:trHeight w:val="240"/>
        </w:trPr>
        <w:tc>
          <w:tcPr>
            <w:cnfStyle w:val="001000000000"/>
            <w:tcW w:w="767" w:type="dxa"/>
            <w:vMerge/>
          </w:tcPr>
          <w:p w:rsidR="004E568C" w:rsidRPr="00C24810" w:rsidRDefault="004E568C" w:rsidP="00A14E2D">
            <w:pPr>
              <w:jc w:val="center"/>
            </w:pPr>
          </w:p>
        </w:tc>
        <w:tc>
          <w:tcPr>
            <w:tcW w:w="436" w:type="dxa"/>
          </w:tcPr>
          <w:p w:rsidR="004E568C" w:rsidRPr="00C24810" w:rsidRDefault="008C729A" w:rsidP="00A14E2D">
            <w:pPr>
              <w:jc w:val="center"/>
              <w:cnfStyle w:val="000000010000"/>
            </w:pPr>
            <w:r>
              <w:t>8</w:t>
            </w:r>
          </w:p>
        </w:tc>
        <w:tc>
          <w:tcPr>
            <w:tcW w:w="601" w:type="dxa"/>
          </w:tcPr>
          <w:p w:rsidR="004E568C" w:rsidRPr="00C24810" w:rsidRDefault="008C729A" w:rsidP="00A14E2D">
            <w:pPr>
              <w:jc w:val="center"/>
              <w:cnfStyle w:val="000000010000"/>
            </w:pPr>
            <w:r>
              <w:t>25,0</w:t>
            </w:r>
          </w:p>
        </w:tc>
        <w:tc>
          <w:tcPr>
            <w:tcW w:w="436" w:type="dxa"/>
          </w:tcPr>
          <w:p w:rsidR="004E568C" w:rsidRPr="00C24810" w:rsidRDefault="008C729A" w:rsidP="00A14E2D">
            <w:pPr>
              <w:jc w:val="center"/>
              <w:cnfStyle w:val="000000010000"/>
            </w:pPr>
            <w:r>
              <w:t>10</w:t>
            </w:r>
          </w:p>
        </w:tc>
        <w:tc>
          <w:tcPr>
            <w:tcW w:w="601" w:type="dxa"/>
          </w:tcPr>
          <w:p w:rsidR="004E568C" w:rsidRPr="00C24810" w:rsidRDefault="008C729A" w:rsidP="00A14E2D">
            <w:pPr>
              <w:jc w:val="center"/>
              <w:cnfStyle w:val="000000010000"/>
            </w:pPr>
            <w:r>
              <w:t>31,3</w:t>
            </w:r>
          </w:p>
        </w:tc>
        <w:tc>
          <w:tcPr>
            <w:tcW w:w="409" w:type="dxa"/>
          </w:tcPr>
          <w:p w:rsidR="004E568C" w:rsidRPr="00C24810" w:rsidRDefault="008C729A" w:rsidP="00A14E2D">
            <w:pPr>
              <w:jc w:val="center"/>
              <w:cnfStyle w:val="000000010000"/>
            </w:pPr>
            <w:r>
              <w:t>7</w:t>
            </w:r>
          </w:p>
        </w:tc>
        <w:tc>
          <w:tcPr>
            <w:tcW w:w="601" w:type="dxa"/>
          </w:tcPr>
          <w:p w:rsidR="004E568C" w:rsidRPr="00C24810" w:rsidRDefault="008C729A" w:rsidP="00A14E2D">
            <w:pPr>
              <w:jc w:val="center"/>
              <w:cnfStyle w:val="000000010000"/>
            </w:pPr>
            <w:r>
              <w:t>21,9</w:t>
            </w:r>
          </w:p>
        </w:tc>
        <w:tc>
          <w:tcPr>
            <w:tcW w:w="402" w:type="dxa"/>
          </w:tcPr>
          <w:p w:rsidR="004E568C" w:rsidRPr="00C24810" w:rsidRDefault="008C729A" w:rsidP="00A14E2D">
            <w:pPr>
              <w:jc w:val="center"/>
              <w:cnfStyle w:val="000000010000"/>
            </w:pPr>
            <w:r>
              <w:t>3</w:t>
            </w:r>
          </w:p>
        </w:tc>
        <w:tc>
          <w:tcPr>
            <w:tcW w:w="491" w:type="dxa"/>
          </w:tcPr>
          <w:p w:rsidR="004E568C" w:rsidRPr="00C24810" w:rsidRDefault="004E568C" w:rsidP="00A14E2D">
            <w:pPr>
              <w:jc w:val="center"/>
              <w:cnfStyle w:val="000000010000"/>
            </w:pPr>
            <w:r>
              <w:t>9,4</w:t>
            </w:r>
          </w:p>
        </w:tc>
        <w:tc>
          <w:tcPr>
            <w:tcW w:w="401" w:type="dxa"/>
          </w:tcPr>
          <w:p w:rsidR="004E568C" w:rsidRPr="00C24810" w:rsidRDefault="008C729A" w:rsidP="00A14E2D">
            <w:pPr>
              <w:jc w:val="center"/>
              <w:cnfStyle w:val="000000010000"/>
            </w:pPr>
            <w:r>
              <w:t>4</w:t>
            </w:r>
          </w:p>
        </w:tc>
        <w:tc>
          <w:tcPr>
            <w:tcW w:w="601" w:type="dxa"/>
          </w:tcPr>
          <w:p w:rsidR="004E568C" w:rsidRPr="00C24810" w:rsidRDefault="008C729A" w:rsidP="00A14E2D">
            <w:pPr>
              <w:jc w:val="center"/>
              <w:cnfStyle w:val="000000010000"/>
            </w:pPr>
            <w:r>
              <w:t>12,5</w:t>
            </w:r>
          </w:p>
        </w:tc>
        <w:tc>
          <w:tcPr>
            <w:tcW w:w="822" w:type="dxa"/>
          </w:tcPr>
          <w:p w:rsidR="004E568C" w:rsidRPr="00C24810" w:rsidRDefault="008C729A" w:rsidP="00A14E2D">
            <w:pPr>
              <w:jc w:val="center"/>
              <w:cnfStyle w:val="000000010000"/>
            </w:pPr>
            <w:r>
              <w:t>2,5</w:t>
            </w:r>
          </w:p>
        </w:tc>
        <w:tc>
          <w:tcPr>
            <w:tcW w:w="668" w:type="dxa"/>
          </w:tcPr>
          <w:p w:rsidR="004E568C" w:rsidRPr="00C24810" w:rsidRDefault="008C729A" w:rsidP="00A14E2D">
            <w:pPr>
              <w:jc w:val="center"/>
              <w:cnfStyle w:val="000000010000"/>
            </w:pPr>
            <w:r>
              <w:t>1,3</w:t>
            </w:r>
          </w:p>
        </w:tc>
      </w:tr>
      <w:tr w:rsidR="004E568C" w:rsidRPr="00C24810" w:rsidTr="00810111">
        <w:trPr>
          <w:cnfStyle w:val="000000100000"/>
          <w:trHeight w:val="362"/>
        </w:trPr>
        <w:tc>
          <w:tcPr>
            <w:cnfStyle w:val="001000000000"/>
            <w:tcW w:w="767" w:type="dxa"/>
          </w:tcPr>
          <w:p w:rsidR="004E568C" w:rsidRPr="00810111" w:rsidRDefault="004E568C" w:rsidP="00A14E2D">
            <w:pPr>
              <w:jc w:val="center"/>
            </w:pPr>
            <w:r w:rsidRPr="00810111">
              <w:t>Total</w:t>
            </w:r>
          </w:p>
        </w:tc>
        <w:tc>
          <w:tcPr>
            <w:tcW w:w="436" w:type="dxa"/>
          </w:tcPr>
          <w:p w:rsidR="004E568C" w:rsidRPr="00C24810" w:rsidRDefault="004E568C" w:rsidP="00A14E2D">
            <w:pPr>
              <w:jc w:val="center"/>
              <w:cnfStyle w:val="000000100000"/>
            </w:pPr>
            <w:r>
              <w:t>32</w:t>
            </w:r>
          </w:p>
        </w:tc>
        <w:tc>
          <w:tcPr>
            <w:tcW w:w="601" w:type="dxa"/>
          </w:tcPr>
          <w:p w:rsidR="004E568C" w:rsidRPr="00C24810" w:rsidRDefault="004E568C" w:rsidP="00A14E2D">
            <w:pPr>
              <w:jc w:val="center"/>
              <w:cnfStyle w:val="000000100000"/>
            </w:pPr>
            <w:r>
              <w:t>100</w:t>
            </w:r>
          </w:p>
        </w:tc>
        <w:tc>
          <w:tcPr>
            <w:tcW w:w="5432" w:type="dxa"/>
            <w:gridSpan w:val="10"/>
          </w:tcPr>
          <w:p w:rsidR="004E568C" w:rsidRPr="00C24810" w:rsidRDefault="004E568C" w:rsidP="00A14E2D">
            <w:pPr>
              <w:jc w:val="center"/>
              <w:cnfStyle w:val="000000100000"/>
            </w:pPr>
          </w:p>
        </w:tc>
      </w:tr>
    </w:tbl>
    <w:p w:rsidR="004E568C" w:rsidRDefault="004E568C" w:rsidP="004E568C">
      <w:pPr>
        <w:spacing w:line="360" w:lineRule="auto"/>
        <w:ind w:right="-1"/>
        <w:jc w:val="both"/>
      </w:pPr>
    </w:p>
    <w:p w:rsidR="004E568C" w:rsidRDefault="004E568C" w:rsidP="004E568C">
      <w:pPr>
        <w:spacing w:line="360" w:lineRule="auto"/>
        <w:ind w:right="-1"/>
        <w:jc w:val="both"/>
      </w:pPr>
    </w:p>
    <w:p w:rsidR="004E568C" w:rsidRDefault="004E568C" w:rsidP="004E568C">
      <w:pPr>
        <w:spacing w:line="360" w:lineRule="auto"/>
        <w:ind w:right="-1"/>
        <w:jc w:val="both"/>
      </w:pPr>
    </w:p>
    <w:p w:rsidR="004E568C" w:rsidRDefault="004E568C" w:rsidP="004E568C">
      <w:pPr>
        <w:spacing w:line="360" w:lineRule="auto"/>
        <w:ind w:right="-1"/>
        <w:jc w:val="both"/>
      </w:pPr>
    </w:p>
    <w:p w:rsidR="004E568C" w:rsidRDefault="004E568C" w:rsidP="004E568C">
      <w:pPr>
        <w:spacing w:line="360" w:lineRule="auto"/>
        <w:ind w:right="-1"/>
        <w:jc w:val="both"/>
      </w:pPr>
    </w:p>
    <w:p w:rsidR="004E568C" w:rsidRDefault="004E568C" w:rsidP="004E568C">
      <w:pPr>
        <w:spacing w:line="360" w:lineRule="auto"/>
        <w:ind w:right="-1"/>
        <w:jc w:val="both"/>
      </w:pPr>
    </w:p>
    <w:p w:rsidR="004E568C" w:rsidRPr="00764988" w:rsidRDefault="00F8239D" w:rsidP="004E568C">
      <w:pPr>
        <w:spacing w:line="360" w:lineRule="auto"/>
        <w:ind w:right="-1"/>
        <w:jc w:val="right"/>
        <w:rPr>
          <w:b/>
          <w:sz w:val="20"/>
          <w:szCs w:val="20"/>
        </w:rPr>
      </w:pPr>
      <w:r w:rsidRPr="00F8239D">
        <w:rPr>
          <w:noProof/>
          <w:sz w:val="20"/>
          <w:szCs w:val="20"/>
          <w:lang w:val="es-VE" w:eastAsia="es-VE"/>
        </w:rPr>
        <w:pict>
          <v:shape id="_x0000_s1050" type="#_x0000_t202" style="position:absolute;left:0;text-align:left;margin-left:12.65pt;margin-top:11.5pt;width:373.3pt;height:31.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DwFfZoRQIA&#10;AIsEAAAOAAAAAAAAAAAAAAAAAC4CAABkcnMvZTJvRG9jLnhtbFBLAQItABQABgAIAAAAIQCZPyL1&#10;3wAAAAgBAAAPAAAAAAAAAAAAAAAAAJ8EAABkcnMvZG93bnJldi54bWxQSwUGAAAAAAQABADzAAAA&#10;qwUAAAAA&#10;" filled="f" stroked="f" strokeweight=".5pt">
            <v:path arrowok="t"/>
            <v:textbox style="mso-next-textbox:#_x0000_s1050">
              <w:txbxContent>
                <w:p w:rsidR="00B935A8" w:rsidRPr="00203A49" w:rsidRDefault="00B935A8" w:rsidP="004E568C">
                  <w:pPr>
                    <w:jc w:val="center"/>
                    <w:rPr>
                      <w:b/>
                      <w:sz w:val="20"/>
                      <w:szCs w:val="20"/>
                    </w:rPr>
                  </w:pPr>
                  <w:r w:rsidRPr="00203A49">
                    <w:rPr>
                      <w:b/>
                      <w:sz w:val="20"/>
                      <w:szCs w:val="20"/>
                    </w:rPr>
                    <w:t xml:space="preserve">Gráfico Nº </w:t>
                  </w:r>
                  <w:r>
                    <w:rPr>
                      <w:b/>
                      <w:sz w:val="20"/>
                      <w:szCs w:val="20"/>
                    </w:rPr>
                    <w:t>14</w:t>
                  </w:r>
                  <w:r w:rsidRPr="00203A49">
                    <w:rPr>
                      <w:b/>
                      <w:sz w:val="20"/>
                      <w:szCs w:val="20"/>
                    </w:rPr>
                    <w:t xml:space="preserve">: resultados de las argumentaciones  Del ítem Nº </w:t>
                  </w:r>
                  <w:r>
                    <w:rPr>
                      <w:b/>
                      <w:sz w:val="20"/>
                      <w:szCs w:val="20"/>
                    </w:rPr>
                    <w:t>20</w:t>
                  </w:r>
                </w:p>
              </w:txbxContent>
            </v:textbox>
          </v:shape>
        </w:pict>
      </w:r>
      <w:r w:rsidR="004E568C" w:rsidRPr="00764988">
        <w:rPr>
          <w:b/>
          <w:sz w:val="20"/>
          <w:szCs w:val="20"/>
        </w:rPr>
        <w:t>Fuente: Jiménez y Ortega (2015)</w:t>
      </w:r>
    </w:p>
    <w:p w:rsidR="004E568C" w:rsidRPr="00764988" w:rsidRDefault="004E568C" w:rsidP="004E568C">
      <w:pPr>
        <w:spacing w:line="360" w:lineRule="auto"/>
        <w:ind w:right="-1"/>
        <w:jc w:val="both"/>
        <w:rPr>
          <w:sz w:val="20"/>
          <w:szCs w:val="20"/>
        </w:rPr>
      </w:pPr>
    </w:p>
    <w:p w:rsidR="004E568C" w:rsidRDefault="00E30CF5" w:rsidP="004E568C">
      <w:pPr>
        <w:spacing w:line="360" w:lineRule="auto"/>
        <w:ind w:right="-1"/>
        <w:jc w:val="center"/>
      </w:pPr>
      <w:r w:rsidRPr="00764988">
        <w:rPr>
          <w:noProof/>
          <w:lang w:val="es-VE" w:eastAsia="es-VE"/>
        </w:rPr>
        <w:drawing>
          <wp:inline distT="0" distB="0" distL="0" distR="0">
            <wp:extent cx="5057775" cy="2295525"/>
            <wp:effectExtent l="171450" t="114300" r="142875" b="104775"/>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E568C" w:rsidRDefault="004E568C" w:rsidP="004E568C">
      <w:pPr>
        <w:spacing w:line="360" w:lineRule="auto"/>
        <w:ind w:right="-1"/>
        <w:jc w:val="right"/>
        <w:rPr>
          <w:b/>
          <w:sz w:val="20"/>
          <w:szCs w:val="20"/>
        </w:rPr>
      </w:pPr>
      <w:r w:rsidRPr="00764988">
        <w:rPr>
          <w:b/>
          <w:sz w:val="20"/>
          <w:szCs w:val="20"/>
        </w:rPr>
        <w:t>Fuente: Jiménez y Ortega (2015)</w:t>
      </w:r>
    </w:p>
    <w:p w:rsidR="004E568C" w:rsidRDefault="004E568C" w:rsidP="004E568C">
      <w:pPr>
        <w:spacing w:line="276" w:lineRule="auto"/>
        <w:ind w:right="-1"/>
        <w:jc w:val="both"/>
      </w:pPr>
      <w:r>
        <w:rPr>
          <w:b/>
        </w:rPr>
        <w:t xml:space="preserve">Interpretación: </w:t>
      </w:r>
      <w:r w:rsidR="00344D72">
        <w:t>Al respecto</w:t>
      </w:r>
      <w:r>
        <w:t xml:space="preserve"> el gráfico N° 1</w:t>
      </w:r>
      <w:r w:rsidR="00DC7E65">
        <w:t>4</w:t>
      </w:r>
      <w:r>
        <w:t xml:space="preserve"> </w:t>
      </w:r>
      <w:r w:rsidR="00344D72">
        <w:t xml:space="preserve">revela que el </w:t>
      </w:r>
      <w:r w:rsidR="00344D72" w:rsidRPr="00C0541E">
        <w:rPr>
          <w:b/>
        </w:rPr>
        <w:t>31,3%</w:t>
      </w:r>
      <w:r w:rsidR="00344D72">
        <w:t xml:space="preserve"> expresó estar </w:t>
      </w:r>
      <w:r w:rsidR="00344D72" w:rsidRPr="00DF54D3">
        <w:rPr>
          <w:i/>
        </w:rPr>
        <w:t>“de acuerdo”</w:t>
      </w:r>
      <w:r w:rsidR="00344D72">
        <w:t>, en sentirse con estrés cuando presenta exámenes de matemáticas,  mientras</w:t>
      </w:r>
      <w:r>
        <w:t xml:space="preserve"> el </w:t>
      </w:r>
      <w:r w:rsidR="00DC7E65">
        <w:t>25</w:t>
      </w:r>
      <w:r>
        <w:t xml:space="preserve">% de los estudiantes manifestó estar </w:t>
      </w:r>
      <w:r w:rsidRPr="00DF54D3">
        <w:rPr>
          <w:i/>
        </w:rPr>
        <w:t>“muy de acuerdo”</w:t>
      </w:r>
      <w:r w:rsidR="00344D72">
        <w:t>,</w:t>
      </w:r>
      <w:r>
        <w:t xml:space="preserve"> un </w:t>
      </w:r>
      <w:r w:rsidR="006F2B9B">
        <w:t>21,9</w:t>
      </w:r>
      <w:r>
        <w:t xml:space="preserve">% opinó </w:t>
      </w:r>
      <w:r w:rsidRPr="00DF54D3">
        <w:rPr>
          <w:i/>
        </w:rPr>
        <w:t>“ni de acuerdo ni en desacuerdo”</w:t>
      </w:r>
      <w:r>
        <w:t xml:space="preserve">, </w:t>
      </w:r>
      <w:r w:rsidR="00344D72">
        <w:t xml:space="preserve">un 12,5% se mostró </w:t>
      </w:r>
      <w:r w:rsidR="00344D72" w:rsidRPr="00DF54D3">
        <w:rPr>
          <w:i/>
        </w:rPr>
        <w:t>“muy en desacuerdo”</w:t>
      </w:r>
      <w:r w:rsidR="00344D72">
        <w:t xml:space="preserve">, y </w:t>
      </w:r>
      <w:r>
        <w:t xml:space="preserve">un 9,4% indicó estar </w:t>
      </w:r>
      <w:r w:rsidRPr="00DF54D3">
        <w:rPr>
          <w:i/>
        </w:rPr>
        <w:t>“en desacuerdo”</w:t>
      </w:r>
      <w:r w:rsidR="00344D72">
        <w:t xml:space="preserve">, </w:t>
      </w:r>
      <w:r>
        <w:t xml:space="preserve">es decir, con una media aritmética de 2,5 puntos y una desviación típica de </w:t>
      </w:r>
      <w:r w:rsidR="006F2B9B">
        <w:t>1,3</w:t>
      </w:r>
      <w:r>
        <w:t xml:space="preserve">  los estudiantes manifestaron tener una actitud </w:t>
      </w:r>
      <w:r w:rsidR="006F2B9B">
        <w:t>a favor</w:t>
      </w:r>
      <w:r w:rsidR="00DF54D3">
        <w:t xml:space="preserve"> </w:t>
      </w:r>
      <w:r w:rsidR="006F2B9B">
        <w:t>de sentirse con estrés al presentar exámenes de matemática.</w:t>
      </w:r>
    </w:p>
    <w:p w:rsidR="006F2B9B" w:rsidRDefault="006F2B9B" w:rsidP="004E568C">
      <w:pPr>
        <w:spacing w:line="276" w:lineRule="auto"/>
        <w:ind w:right="-1"/>
        <w:jc w:val="both"/>
      </w:pPr>
    </w:p>
    <w:p w:rsidR="006F2B9B" w:rsidRDefault="006F2B9B" w:rsidP="004E568C">
      <w:pPr>
        <w:spacing w:line="276" w:lineRule="auto"/>
        <w:ind w:right="-1"/>
        <w:jc w:val="both"/>
      </w:pPr>
    </w:p>
    <w:p w:rsidR="006F2B9B" w:rsidRDefault="006F2B9B" w:rsidP="004E568C">
      <w:pPr>
        <w:spacing w:line="276" w:lineRule="auto"/>
        <w:ind w:right="-1"/>
        <w:jc w:val="both"/>
      </w:pPr>
    </w:p>
    <w:p w:rsidR="006F2B9B" w:rsidRDefault="006F2B9B" w:rsidP="006F2B9B">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18</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5</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tblPr>
      <w:tblGrid>
        <w:gridCol w:w="8505"/>
      </w:tblGrid>
      <w:tr w:rsidR="006F2B9B" w:rsidRPr="004A0924" w:rsidTr="00E30CF5">
        <w:trPr>
          <w:trHeight w:hRule="exact" w:val="227"/>
        </w:trPr>
        <w:tc>
          <w:tcPr>
            <w:tcW w:w="8505" w:type="dxa"/>
            <w:shd w:val="clear" w:color="auto" w:fill="DAEEF3" w:themeFill="accent5" w:themeFillTint="33"/>
          </w:tcPr>
          <w:p w:rsidR="006F2B9B" w:rsidRPr="004A0924" w:rsidRDefault="006F2B9B" w:rsidP="00E30CF5">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Afectivo</w:t>
            </w:r>
          </w:p>
        </w:tc>
      </w:tr>
      <w:tr w:rsidR="006F2B9B" w:rsidRPr="004A0924" w:rsidTr="00E30CF5">
        <w:trPr>
          <w:trHeight w:hRule="exact" w:val="286"/>
        </w:trPr>
        <w:tc>
          <w:tcPr>
            <w:tcW w:w="8505" w:type="dxa"/>
            <w:shd w:val="clear" w:color="auto" w:fill="DAEEF3" w:themeFill="accent5" w:themeFillTint="33"/>
          </w:tcPr>
          <w:p w:rsidR="006F2B9B" w:rsidRPr="001702B4" w:rsidRDefault="006F2B9B" w:rsidP="00E30CF5">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Sentimientos en contra del aprendizaje de las matemática</w:t>
            </w:r>
          </w:p>
        </w:tc>
      </w:tr>
      <w:tr w:rsidR="006F2B9B" w:rsidRPr="004A0924" w:rsidTr="00E30CF5">
        <w:trPr>
          <w:trHeight w:hRule="exact" w:val="660"/>
        </w:trPr>
        <w:tc>
          <w:tcPr>
            <w:tcW w:w="8505" w:type="dxa"/>
            <w:shd w:val="clear" w:color="auto" w:fill="DAEEF3" w:themeFill="accent5" w:themeFillTint="33"/>
          </w:tcPr>
          <w:p w:rsidR="006F2B9B" w:rsidRPr="004D3BF9" w:rsidRDefault="006F2B9B" w:rsidP="00025A19">
            <w:pPr>
              <w:pStyle w:val="Prrafodelista"/>
              <w:numPr>
                <w:ilvl w:val="0"/>
                <w:numId w:val="11"/>
              </w:numPr>
              <w:tabs>
                <w:tab w:val="left" w:pos="175"/>
              </w:tabs>
              <w:ind w:left="317"/>
              <w:rPr>
                <w:sz w:val="20"/>
                <w:szCs w:val="20"/>
              </w:rPr>
            </w:pPr>
            <w:r>
              <w:rPr>
                <w:sz w:val="20"/>
                <w:szCs w:val="20"/>
              </w:rPr>
              <w:t>Siente frustración al entrar a las clases de matemática a pesar de ser enseñadas con el proyecto Montados en Hombros de Gigantes.</w:t>
            </w:r>
          </w:p>
          <w:p w:rsidR="006F2B9B" w:rsidRPr="00835A87" w:rsidRDefault="006F2B9B" w:rsidP="00E30CF5">
            <w:pPr>
              <w:spacing w:after="200" w:line="276" w:lineRule="auto"/>
              <w:ind w:left="720"/>
              <w:rPr>
                <w:bCs/>
                <w:color w:val="000000" w:themeColor="text1"/>
                <w:sz w:val="20"/>
                <w:szCs w:val="20"/>
              </w:rPr>
            </w:pPr>
          </w:p>
        </w:tc>
      </w:tr>
    </w:tbl>
    <w:p w:rsidR="006F2B9B" w:rsidRPr="001702B4" w:rsidRDefault="00F8239D" w:rsidP="006F2B9B">
      <w:pPr>
        <w:spacing w:line="360" w:lineRule="auto"/>
        <w:ind w:right="-1" w:firstLine="708"/>
        <w:jc w:val="both"/>
      </w:pPr>
      <w:r>
        <w:rPr>
          <w:noProof/>
          <w:lang w:val="es-VE" w:eastAsia="es-VE"/>
        </w:rPr>
        <w:pict>
          <v:shape id="_x0000_s1051" type="#_x0000_t202" style="position:absolute;left:0;text-align:left;margin-left:21.6pt;margin-top:7.1pt;width:312.3pt;height:35.25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ivvZfkcC&#10;AACLBAAADgAAAAAAAAAAAAAAAAAuAgAAZHJzL2Uyb0RvYy54bWxQSwECLQAUAAYACAAAACEAzbG1&#10;R94AAAAIAQAADwAAAAAAAAAAAAAAAAChBAAAZHJzL2Rvd25yZXYueG1sUEsFBgAAAAAEAAQA8wAA&#10;AKwFAAAAAA==&#10;" filled="f" stroked="f" strokeweight=".5pt">
            <v:path arrowok="t"/>
            <v:textbox style="mso-next-textbox:#_x0000_s1051">
              <w:txbxContent>
                <w:p w:rsidR="00B935A8" w:rsidRPr="00E730C6" w:rsidRDefault="00B935A8" w:rsidP="006F2B9B">
                  <w:pPr>
                    <w:jc w:val="center"/>
                    <w:rPr>
                      <w:sz w:val="20"/>
                      <w:szCs w:val="20"/>
                    </w:rPr>
                  </w:pPr>
                  <w:r w:rsidRPr="00E730C6">
                    <w:rPr>
                      <w:b/>
                      <w:color w:val="000000"/>
                      <w:sz w:val="20"/>
                      <w:szCs w:val="20"/>
                      <w:lang w:val="es-ES_tradnl"/>
                    </w:rPr>
                    <w:t>Tabla Nº</w:t>
                  </w:r>
                  <w:r>
                    <w:rPr>
                      <w:b/>
                      <w:color w:val="000000"/>
                      <w:sz w:val="20"/>
                      <w:szCs w:val="20"/>
                      <w:lang w:val="es-ES_tradnl"/>
                    </w:rPr>
                    <w:t>14</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5 </w:t>
                  </w:r>
                </w:p>
              </w:txbxContent>
            </v:textbox>
          </v:shape>
        </w:pict>
      </w:r>
    </w:p>
    <w:tbl>
      <w:tblPr>
        <w:tblStyle w:val="Cuadrculaclara-nfasis5"/>
        <w:tblpPr w:leftFromText="141" w:rightFromText="141" w:vertAnchor="text" w:horzAnchor="margin" w:tblpXSpec="center" w:tblpY="223"/>
        <w:tblW w:w="0" w:type="auto"/>
        <w:tblLook w:val="04A0"/>
      </w:tblPr>
      <w:tblGrid>
        <w:gridCol w:w="767"/>
        <w:gridCol w:w="436"/>
        <w:gridCol w:w="601"/>
        <w:gridCol w:w="436"/>
        <w:gridCol w:w="601"/>
        <w:gridCol w:w="436"/>
        <w:gridCol w:w="601"/>
        <w:gridCol w:w="402"/>
        <w:gridCol w:w="491"/>
        <w:gridCol w:w="401"/>
        <w:gridCol w:w="463"/>
        <w:gridCol w:w="822"/>
        <w:gridCol w:w="668"/>
      </w:tblGrid>
      <w:tr w:rsidR="004428B6" w:rsidRPr="00C24810" w:rsidTr="00F1373C">
        <w:trPr>
          <w:cnfStyle w:val="100000000000"/>
          <w:trHeight w:val="1227"/>
        </w:trPr>
        <w:tc>
          <w:tcPr>
            <w:cnfStyle w:val="001000000000"/>
            <w:tcW w:w="767" w:type="dxa"/>
          </w:tcPr>
          <w:p w:rsidR="004428B6" w:rsidRPr="00810111" w:rsidRDefault="004428B6" w:rsidP="00A14E2D">
            <w:pPr>
              <w:jc w:val="center"/>
              <w:rPr>
                <w:sz w:val="20"/>
                <w:szCs w:val="20"/>
              </w:rPr>
            </w:pPr>
            <w:r w:rsidRPr="00810111">
              <w:rPr>
                <w:sz w:val="20"/>
                <w:szCs w:val="20"/>
              </w:rPr>
              <w:t>Ítem</w:t>
            </w:r>
          </w:p>
        </w:tc>
        <w:tc>
          <w:tcPr>
            <w:tcW w:w="1037" w:type="dxa"/>
            <w:gridSpan w:val="2"/>
            <w:shd w:val="clear" w:color="auto" w:fill="548DD4" w:themeFill="text2" w:themeFillTint="99"/>
            <w:textDirection w:val="btLr"/>
          </w:tcPr>
          <w:p w:rsidR="004428B6" w:rsidRPr="00810111" w:rsidRDefault="004428B6" w:rsidP="00A14E2D">
            <w:pPr>
              <w:ind w:left="113" w:right="113"/>
              <w:jc w:val="center"/>
              <w:cnfStyle w:val="100000000000"/>
              <w:rPr>
                <w:sz w:val="20"/>
                <w:szCs w:val="20"/>
              </w:rPr>
            </w:pPr>
            <w:r w:rsidRPr="00810111">
              <w:rPr>
                <w:sz w:val="20"/>
                <w:szCs w:val="20"/>
              </w:rPr>
              <w:t>Muy de acuerdo</w:t>
            </w:r>
          </w:p>
        </w:tc>
        <w:tc>
          <w:tcPr>
            <w:tcW w:w="1037" w:type="dxa"/>
            <w:gridSpan w:val="2"/>
            <w:shd w:val="clear" w:color="auto" w:fill="C0504D" w:themeFill="accent2"/>
            <w:textDirection w:val="btLr"/>
          </w:tcPr>
          <w:p w:rsidR="004428B6" w:rsidRPr="00810111" w:rsidRDefault="004428B6" w:rsidP="00A14E2D">
            <w:pPr>
              <w:ind w:left="113" w:right="113"/>
              <w:jc w:val="center"/>
              <w:cnfStyle w:val="100000000000"/>
              <w:rPr>
                <w:sz w:val="20"/>
                <w:szCs w:val="20"/>
              </w:rPr>
            </w:pPr>
            <w:r w:rsidRPr="00810111">
              <w:rPr>
                <w:sz w:val="20"/>
                <w:szCs w:val="20"/>
              </w:rPr>
              <w:t>De acuerdo</w:t>
            </w:r>
          </w:p>
        </w:tc>
        <w:tc>
          <w:tcPr>
            <w:tcW w:w="1037" w:type="dxa"/>
            <w:gridSpan w:val="2"/>
            <w:shd w:val="clear" w:color="auto" w:fill="00B050"/>
            <w:textDirection w:val="btLr"/>
          </w:tcPr>
          <w:p w:rsidR="004428B6" w:rsidRPr="00810111" w:rsidRDefault="004428B6" w:rsidP="00A14E2D">
            <w:pPr>
              <w:ind w:left="113" w:right="113"/>
              <w:jc w:val="center"/>
              <w:cnfStyle w:val="100000000000"/>
              <w:rPr>
                <w:sz w:val="20"/>
                <w:szCs w:val="20"/>
              </w:rPr>
            </w:pPr>
            <w:r w:rsidRPr="00810111">
              <w:rPr>
                <w:sz w:val="20"/>
                <w:szCs w:val="20"/>
              </w:rPr>
              <w:t xml:space="preserve">Ni de acuerdo </w:t>
            </w:r>
          </w:p>
          <w:p w:rsidR="004428B6" w:rsidRPr="00810111" w:rsidRDefault="004428B6" w:rsidP="00A14E2D">
            <w:pPr>
              <w:ind w:left="113" w:right="113"/>
              <w:jc w:val="center"/>
              <w:cnfStyle w:val="100000000000"/>
              <w:rPr>
                <w:sz w:val="20"/>
                <w:szCs w:val="20"/>
              </w:rPr>
            </w:pPr>
            <w:r w:rsidRPr="00810111">
              <w:rPr>
                <w:sz w:val="20"/>
                <w:szCs w:val="20"/>
              </w:rPr>
              <w:t>ni en desacuerdo</w:t>
            </w:r>
          </w:p>
        </w:tc>
        <w:tc>
          <w:tcPr>
            <w:tcW w:w="893" w:type="dxa"/>
            <w:gridSpan w:val="2"/>
            <w:shd w:val="clear" w:color="auto" w:fill="8064A2" w:themeFill="accent4"/>
            <w:textDirection w:val="btLr"/>
          </w:tcPr>
          <w:p w:rsidR="004428B6" w:rsidRPr="00810111" w:rsidRDefault="004428B6" w:rsidP="00A14E2D">
            <w:pPr>
              <w:ind w:left="113" w:right="113"/>
              <w:jc w:val="center"/>
              <w:cnfStyle w:val="100000000000"/>
              <w:rPr>
                <w:sz w:val="20"/>
                <w:szCs w:val="20"/>
              </w:rPr>
            </w:pPr>
            <w:r w:rsidRPr="00810111">
              <w:rPr>
                <w:sz w:val="20"/>
                <w:szCs w:val="20"/>
              </w:rPr>
              <w:t>En desacuerdo</w:t>
            </w:r>
          </w:p>
        </w:tc>
        <w:tc>
          <w:tcPr>
            <w:tcW w:w="864" w:type="dxa"/>
            <w:gridSpan w:val="2"/>
            <w:shd w:val="clear" w:color="auto" w:fill="92CDDC" w:themeFill="accent5" w:themeFillTint="99"/>
            <w:textDirection w:val="btLr"/>
          </w:tcPr>
          <w:p w:rsidR="004428B6" w:rsidRPr="00810111" w:rsidRDefault="004428B6" w:rsidP="00A14E2D">
            <w:pPr>
              <w:ind w:left="113" w:right="113"/>
              <w:jc w:val="center"/>
              <w:cnfStyle w:val="100000000000"/>
              <w:rPr>
                <w:sz w:val="20"/>
                <w:szCs w:val="20"/>
              </w:rPr>
            </w:pPr>
            <w:r w:rsidRPr="00810111">
              <w:rPr>
                <w:sz w:val="20"/>
                <w:szCs w:val="20"/>
              </w:rPr>
              <w:t>Muy en desacuerdo</w:t>
            </w:r>
          </w:p>
        </w:tc>
        <w:tc>
          <w:tcPr>
            <w:tcW w:w="822" w:type="dxa"/>
            <w:vMerge w:val="restart"/>
          </w:tcPr>
          <w:p w:rsidR="004428B6" w:rsidRPr="00810111" w:rsidRDefault="004428B6" w:rsidP="00A14E2D">
            <w:pPr>
              <w:jc w:val="center"/>
              <w:cnfStyle w:val="100000000000"/>
              <w:rPr>
                <w:sz w:val="20"/>
                <w:szCs w:val="20"/>
              </w:rPr>
            </w:pPr>
            <w:r w:rsidRPr="00810111">
              <w:rPr>
                <w:sz w:val="20"/>
                <w:szCs w:val="20"/>
              </w:rPr>
              <w:t>Media</w:t>
            </w:r>
          </w:p>
          <w:p w:rsidR="004428B6" w:rsidRPr="00810111" w:rsidRDefault="004428B6" w:rsidP="00A14E2D">
            <w:pPr>
              <w:jc w:val="center"/>
              <w:cnfStyle w:val="100000000000"/>
              <w:rPr>
                <w:sz w:val="20"/>
                <w:szCs w:val="20"/>
              </w:rPr>
            </w:pPr>
            <w:r w:rsidRPr="00810111">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810111" w:rsidRDefault="004428B6" w:rsidP="00A14E2D">
            <w:pPr>
              <w:jc w:val="center"/>
              <w:cnfStyle w:val="100000000000"/>
              <w:rPr>
                <w:sz w:val="20"/>
                <w:szCs w:val="20"/>
              </w:rPr>
            </w:pPr>
            <w:r w:rsidRPr="00810111">
              <w:rPr>
                <w:sz w:val="20"/>
                <w:szCs w:val="20"/>
              </w:rPr>
              <w:t>(s)</w:t>
            </w:r>
          </w:p>
        </w:tc>
      </w:tr>
      <w:tr w:rsidR="004428B6" w:rsidRPr="00C24810" w:rsidTr="00F1373C">
        <w:trPr>
          <w:cnfStyle w:val="000000100000"/>
          <w:trHeight w:val="198"/>
        </w:trPr>
        <w:tc>
          <w:tcPr>
            <w:cnfStyle w:val="001000000000"/>
            <w:tcW w:w="767" w:type="dxa"/>
            <w:vMerge w:val="restart"/>
          </w:tcPr>
          <w:p w:rsidR="004428B6" w:rsidRPr="00810111" w:rsidRDefault="004428B6" w:rsidP="00A14E2D">
            <w:pPr>
              <w:jc w:val="center"/>
            </w:pPr>
            <w:r w:rsidRPr="00810111">
              <w:t>5</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2" w:type="dxa"/>
          </w:tcPr>
          <w:p w:rsidR="004428B6" w:rsidRPr="00710797" w:rsidRDefault="004428B6" w:rsidP="00A14E2D">
            <w:pPr>
              <w:jc w:val="center"/>
              <w:cnfStyle w:val="000000100000"/>
              <w:rPr>
                <w:b/>
              </w:rPr>
            </w:pPr>
            <w:r w:rsidRPr="00710797">
              <w:rPr>
                <w:b/>
              </w:rPr>
              <w:t>f</w:t>
            </w:r>
          </w:p>
        </w:tc>
        <w:tc>
          <w:tcPr>
            <w:tcW w:w="491" w:type="dxa"/>
          </w:tcPr>
          <w:p w:rsidR="004428B6" w:rsidRPr="00710797" w:rsidRDefault="004428B6" w:rsidP="00A14E2D">
            <w:pPr>
              <w:jc w:val="center"/>
              <w:cnfStyle w:val="000000100000"/>
              <w:rPr>
                <w:b/>
              </w:rPr>
            </w:pPr>
            <w:r w:rsidRPr="00710797">
              <w:rPr>
                <w:b/>
              </w:rPr>
              <w:t>%</w:t>
            </w:r>
          </w:p>
        </w:tc>
        <w:tc>
          <w:tcPr>
            <w:tcW w:w="401" w:type="dxa"/>
          </w:tcPr>
          <w:p w:rsidR="004428B6" w:rsidRPr="00710797" w:rsidRDefault="004428B6" w:rsidP="00A14E2D">
            <w:pPr>
              <w:jc w:val="center"/>
              <w:cnfStyle w:val="000000100000"/>
              <w:rPr>
                <w:b/>
              </w:rPr>
            </w:pPr>
            <w:r w:rsidRPr="00710797">
              <w:rPr>
                <w:b/>
              </w:rPr>
              <w:t>f</w:t>
            </w:r>
          </w:p>
        </w:tc>
        <w:tc>
          <w:tcPr>
            <w:tcW w:w="463"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6F2B9B" w:rsidRPr="00C24810" w:rsidTr="00F1373C">
        <w:trPr>
          <w:cnfStyle w:val="000000010000"/>
          <w:trHeight w:val="240"/>
        </w:trPr>
        <w:tc>
          <w:tcPr>
            <w:cnfStyle w:val="001000000000"/>
            <w:tcW w:w="767" w:type="dxa"/>
            <w:vMerge/>
          </w:tcPr>
          <w:p w:rsidR="006F2B9B" w:rsidRPr="00C24810" w:rsidRDefault="006F2B9B" w:rsidP="00A14E2D">
            <w:pPr>
              <w:jc w:val="center"/>
            </w:pPr>
          </w:p>
        </w:tc>
        <w:tc>
          <w:tcPr>
            <w:tcW w:w="436" w:type="dxa"/>
          </w:tcPr>
          <w:p w:rsidR="006F2B9B" w:rsidRPr="00C24810" w:rsidRDefault="00333ABF" w:rsidP="00A14E2D">
            <w:pPr>
              <w:jc w:val="center"/>
              <w:cnfStyle w:val="000000010000"/>
            </w:pPr>
            <w:r>
              <w:t>5</w:t>
            </w:r>
          </w:p>
        </w:tc>
        <w:tc>
          <w:tcPr>
            <w:tcW w:w="601" w:type="dxa"/>
          </w:tcPr>
          <w:p w:rsidR="006F2B9B" w:rsidRPr="00C24810" w:rsidRDefault="00333ABF" w:rsidP="00333ABF">
            <w:pPr>
              <w:jc w:val="center"/>
              <w:cnfStyle w:val="000000010000"/>
            </w:pPr>
            <w:r>
              <w:t>15</w:t>
            </w:r>
            <w:r w:rsidR="006F2B9B">
              <w:t>,</w:t>
            </w:r>
            <w:r>
              <w:t>6</w:t>
            </w:r>
          </w:p>
        </w:tc>
        <w:tc>
          <w:tcPr>
            <w:tcW w:w="436" w:type="dxa"/>
          </w:tcPr>
          <w:p w:rsidR="006F2B9B" w:rsidRPr="00C24810" w:rsidRDefault="00333ABF" w:rsidP="00A14E2D">
            <w:pPr>
              <w:jc w:val="center"/>
              <w:cnfStyle w:val="000000010000"/>
            </w:pPr>
            <w:r>
              <w:t>12</w:t>
            </w:r>
          </w:p>
        </w:tc>
        <w:tc>
          <w:tcPr>
            <w:tcW w:w="601" w:type="dxa"/>
          </w:tcPr>
          <w:p w:rsidR="006F2B9B" w:rsidRPr="00C24810" w:rsidRDefault="00333ABF" w:rsidP="00A14E2D">
            <w:pPr>
              <w:jc w:val="center"/>
              <w:cnfStyle w:val="000000010000"/>
            </w:pPr>
            <w:r>
              <w:t>37,5</w:t>
            </w:r>
          </w:p>
        </w:tc>
        <w:tc>
          <w:tcPr>
            <w:tcW w:w="436" w:type="dxa"/>
          </w:tcPr>
          <w:p w:rsidR="006F2B9B" w:rsidRPr="00C24810" w:rsidRDefault="00333ABF" w:rsidP="00A14E2D">
            <w:pPr>
              <w:jc w:val="center"/>
              <w:cnfStyle w:val="000000010000"/>
            </w:pPr>
            <w:r>
              <w:t>12</w:t>
            </w:r>
          </w:p>
        </w:tc>
        <w:tc>
          <w:tcPr>
            <w:tcW w:w="601" w:type="dxa"/>
          </w:tcPr>
          <w:p w:rsidR="006F2B9B" w:rsidRPr="00C24810" w:rsidRDefault="00333ABF" w:rsidP="00A14E2D">
            <w:pPr>
              <w:jc w:val="center"/>
              <w:cnfStyle w:val="000000010000"/>
            </w:pPr>
            <w:r>
              <w:t>37,5</w:t>
            </w:r>
          </w:p>
        </w:tc>
        <w:tc>
          <w:tcPr>
            <w:tcW w:w="402" w:type="dxa"/>
          </w:tcPr>
          <w:p w:rsidR="006F2B9B" w:rsidRPr="00C24810" w:rsidRDefault="006F2B9B" w:rsidP="00A14E2D">
            <w:pPr>
              <w:jc w:val="center"/>
              <w:cnfStyle w:val="000000010000"/>
            </w:pPr>
            <w:r>
              <w:t>3</w:t>
            </w:r>
          </w:p>
        </w:tc>
        <w:tc>
          <w:tcPr>
            <w:tcW w:w="491" w:type="dxa"/>
          </w:tcPr>
          <w:p w:rsidR="006F2B9B" w:rsidRPr="00C24810" w:rsidRDefault="006F2B9B" w:rsidP="00A14E2D">
            <w:pPr>
              <w:jc w:val="center"/>
              <w:cnfStyle w:val="000000010000"/>
            </w:pPr>
            <w:r>
              <w:t>9,4</w:t>
            </w:r>
          </w:p>
        </w:tc>
        <w:tc>
          <w:tcPr>
            <w:tcW w:w="401" w:type="dxa"/>
          </w:tcPr>
          <w:p w:rsidR="006F2B9B" w:rsidRPr="00C24810" w:rsidRDefault="00333ABF" w:rsidP="00A14E2D">
            <w:pPr>
              <w:jc w:val="center"/>
              <w:cnfStyle w:val="000000010000"/>
            </w:pPr>
            <w:r>
              <w:t>0</w:t>
            </w:r>
          </w:p>
        </w:tc>
        <w:tc>
          <w:tcPr>
            <w:tcW w:w="463" w:type="dxa"/>
          </w:tcPr>
          <w:p w:rsidR="006F2B9B" w:rsidRPr="00C24810" w:rsidRDefault="00333ABF" w:rsidP="00A14E2D">
            <w:pPr>
              <w:jc w:val="center"/>
              <w:cnfStyle w:val="000000010000"/>
            </w:pPr>
            <w:r>
              <w:t>0</w:t>
            </w:r>
          </w:p>
        </w:tc>
        <w:tc>
          <w:tcPr>
            <w:tcW w:w="822" w:type="dxa"/>
          </w:tcPr>
          <w:p w:rsidR="006F2B9B" w:rsidRPr="00C24810" w:rsidRDefault="00333ABF" w:rsidP="00A14E2D">
            <w:pPr>
              <w:jc w:val="center"/>
              <w:cnfStyle w:val="000000010000"/>
            </w:pPr>
            <w:r>
              <w:t>3,6</w:t>
            </w:r>
          </w:p>
        </w:tc>
        <w:tc>
          <w:tcPr>
            <w:tcW w:w="668" w:type="dxa"/>
          </w:tcPr>
          <w:p w:rsidR="006F2B9B" w:rsidRPr="00C24810" w:rsidRDefault="00333ABF" w:rsidP="00A14E2D">
            <w:pPr>
              <w:jc w:val="center"/>
              <w:cnfStyle w:val="000000010000"/>
            </w:pPr>
            <w:r>
              <w:t>0,8</w:t>
            </w:r>
          </w:p>
        </w:tc>
      </w:tr>
      <w:tr w:rsidR="006F2B9B" w:rsidRPr="00C24810" w:rsidTr="00F1373C">
        <w:trPr>
          <w:cnfStyle w:val="000000100000"/>
          <w:trHeight w:val="362"/>
        </w:trPr>
        <w:tc>
          <w:tcPr>
            <w:cnfStyle w:val="001000000000"/>
            <w:tcW w:w="767" w:type="dxa"/>
          </w:tcPr>
          <w:p w:rsidR="006F2B9B" w:rsidRPr="00810111" w:rsidRDefault="006F2B9B" w:rsidP="00A14E2D">
            <w:pPr>
              <w:jc w:val="center"/>
            </w:pPr>
            <w:r w:rsidRPr="00810111">
              <w:t>Total</w:t>
            </w:r>
          </w:p>
        </w:tc>
        <w:tc>
          <w:tcPr>
            <w:tcW w:w="436" w:type="dxa"/>
          </w:tcPr>
          <w:p w:rsidR="006F2B9B" w:rsidRPr="00C24810" w:rsidRDefault="006F2B9B" w:rsidP="00A14E2D">
            <w:pPr>
              <w:jc w:val="center"/>
              <w:cnfStyle w:val="000000100000"/>
            </w:pPr>
            <w:r>
              <w:t>32</w:t>
            </w:r>
          </w:p>
        </w:tc>
        <w:tc>
          <w:tcPr>
            <w:tcW w:w="601" w:type="dxa"/>
          </w:tcPr>
          <w:p w:rsidR="006F2B9B" w:rsidRPr="00C24810" w:rsidRDefault="006F2B9B" w:rsidP="00A14E2D">
            <w:pPr>
              <w:jc w:val="center"/>
              <w:cnfStyle w:val="000000100000"/>
            </w:pPr>
            <w:r>
              <w:t>100</w:t>
            </w:r>
          </w:p>
        </w:tc>
        <w:tc>
          <w:tcPr>
            <w:tcW w:w="5321" w:type="dxa"/>
            <w:gridSpan w:val="10"/>
          </w:tcPr>
          <w:p w:rsidR="006F2B9B" w:rsidRPr="00C24810" w:rsidRDefault="006F2B9B" w:rsidP="00A14E2D">
            <w:pPr>
              <w:jc w:val="center"/>
              <w:cnfStyle w:val="000000100000"/>
            </w:pPr>
          </w:p>
        </w:tc>
      </w:tr>
    </w:tbl>
    <w:p w:rsidR="006F2B9B" w:rsidRDefault="006F2B9B" w:rsidP="006F2B9B">
      <w:pPr>
        <w:spacing w:line="360" w:lineRule="auto"/>
        <w:ind w:right="-1"/>
        <w:jc w:val="both"/>
      </w:pPr>
    </w:p>
    <w:p w:rsidR="006F2B9B" w:rsidRDefault="006F2B9B" w:rsidP="006F2B9B">
      <w:pPr>
        <w:spacing w:line="360" w:lineRule="auto"/>
        <w:ind w:right="-1"/>
        <w:jc w:val="both"/>
      </w:pPr>
    </w:p>
    <w:p w:rsidR="006F2B9B" w:rsidRDefault="006F2B9B" w:rsidP="006F2B9B">
      <w:pPr>
        <w:spacing w:line="360" w:lineRule="auto"/>
        <w:ind w:right="-1"/>
        <w:jc w:val="both"/>
      </w:pPr>
    </w:p>
    <w:p w:rsidR="006F2B9B" w:rsidRDefault="006F2B9B" w:rsidP="006F2B9B">
      <w:pPr>
        <w:spacing w:line="360" w:lineRule="auto"/>
        <w:ind w:right="-1"/>
        <w:jc w:val="both"/>
      </w:pPr>
    </w:p>
    <w:p w:rsidR="006F2B9B" w:rsidRDefault="006F2B9B" w:rsidP="006F2B9B">
      <w:pPr>
        <w:spacing w:line="360" w:lineRule="auto"/>
        <w:ind w:right="-1"/>
        <w:jc w:val="both"/>
      </w:pPr>
    </w:p>
    <w:p w:rsidR="006F2B9B" w:rsidRDefault="006F2B9B" w:rsidP="006F2B9B">
      <w:pPr>
        <w:spacing w:line="360" w:lineRule="auto"/>
        <w:ind w:right="-1"/>
        <w:jc w:val="both"/>
      </w:pPr>
    </w:p>
    <w:p w:rsidR="006F2B9B" w:rsidRPr="00764988" w:rsidRDefault="00F8239D" w:rsidP="006F2B9B">
      <w:pPr>
        <w:spacing w:line="360" w:lineRule="auto"/>
        <w:ind w:right="-1"/>
        <w:jc w:val="right"/>
        <w:rPr>
          <w:b/>
          <w:sz w:val="20"/>
          <w:szCs w:val="20"/>
        </w:rPr>
      </w:pPr>
      <w:r w:rsidRPr="00F8239D">
        <w:rPr>
          <w:noProof/>
          <w:sz w:val="20"/>
          <w:szCs w:val="20"/>
          <w:lang w:val="es-VE" w:eastAsia="es-VE"/>
        </w:rPr>
        <w:pict>
          <v:shape id="_x0000_s1052" type="#_x0000_t202" style="position:absolute;left:0;text-align:left;margin-left:12.65pt;margin-top:11.5pt;width:373.3pt;height:31.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B3ZfL7RQIA&#10;AIsEAAAOAAAAAAAAAAAAAAAAAC4CAABkcnMvZTJvRG9jLnhtbFBLAQItABQABgAIAAAAIQCZPyL1&#10;3wAAAAgBAAAPAAAAAAAAAAAAAAAAAJ8EAABkcnMvZG93bnJldi54bWxQSwUGAAAAAAQABADzAAAA&#10;qwUAAAAA&#10;" filled="f" stroked="f" strokeweight=".5pt">
            <v:path arrowok="t"/>
            <v:textbox style="mso-next-textbox:#_x0000_s1052">
              <w:txbxContent>
                <w:p w:rsidR="00B935A8" w:rsidRPr="00203A49" w:rsidRDefault="00B935A8" w:rsidP="006F2B9B">
                  <w:pPr>
                    <w:jc w:val="center"/>
                    <w:rPr>
                      <w:b/>
                      <w:sz w:val="20"/>
                      <w:szCs w:val="20"/>
                    </w:rPr>
                  </w:pPr>
                  <w:r w:rsidRPr="00203A49">
                    <w:rPr>
                      <w:b/>
                      <w:sz w:val="20"/>
                      <w:szCs w:val="20"/>
                    </w:rPr>
                    <w:t xml:space="preserve">Gráfico Nº </w:t>
                  </w:r>
                  <w:r>
                    <w:rPr>
                      <w:b/>
                      <w:sz w:val="20"/>
                      <w:szCs w:val="20"/>
                    </w:rPr>
                    <w:t>15</w:t>
                  </w:r>
                  <w:r w:rsidRPr="00203A49">
                    <w:rPr>
                      <w:b/>
                      <w:sz w:val="20"/>
                      <w:szCs w:val="20"/>
                    </w:rPr>
                    <w:t xml:space="preserve">: resultados de las argumentaciones  Del ítem Nº </w:t>
                  </w:r>
                  <w:r>
                    <w:rPr>
                      <w:b/>
                      <w:sz w:val="20"/>
                      <w:szCs w:val="20"/>
                    </w:rPr>
                    <w:t>5</w:t>
                  </w:r>
                </w:p>
              </w:txbxContent>
            </v:textbox>
          </v:shape>
        </w:pict>
      </w:r>
      <w:r w:rsidR="006F2B9B" w:rsidRPr="00764988">
        <w:rPr>
          <w:b/>
          <w:sz w:val="20"/>
          <w:szCs w:val="20"/>
        </w:rPr>
        <w:t>Fuente: Jiménez y Ortega (2015)</w:t>
      </w:r>
    </w:p>
    <w:p w:rsidR="006F2B9B" w:rsidRPr="00764988" w:rsidRDefault="006F2B9B" w:rsidP="006F2B9B">
      <w:pPr>
        <w:spacing w:line="360" w:lineRule="auto"/>
        <w:ind w:right="-1"/>
        <w:jc w:val="both"/>
        <w:rPr>
          <w:sz w:val="20"/>
          <w:szCs w:val="20"/>
        </w:rPr>
      </w:pPr>
    </w:p>
    <w:p w:rsidR="006F2B9B" w:rsidRDefault="006F2B9B" w:rsidP="006F2B9B">
      <w:pPr>
        <w:spacing w:line="360" w:lineRule="auto"/>
        <w:ind w:right="-1"/>
        <w:jc w:val="center"/>
      </w:pPr>
      <w:r w:rsidRPr="00764988">
        <w:rPr>
          <w:noProof/>
          <w:lang w:val="es-VE" w:eastAsia="es-VE"/>
        </w:rPr>
        <w:drawing>
          <wp:inline distT="0" distB="0" distL="0" distR="0">
            <wp:extent cx="5057775" cy="2295525"/>
            <wp:effectExtent l="171450" t="114300" r="142875" b="104775"/>
            <wp:docPr id="2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F2B9B" w:rsidRDefault="006F2B9B" w:rsidP="006F2B9B">
      <w:pPr>
        <w:spacing w:line="360" w:lineRule="auto"/>
        <w:ind w:right="-1"/>
        <w:jc w:val="right"/>
        <w:rPr>
          <w:b/>
          <w:sz w:val="20"/>
          <w:szCs w:val="20"/>
        </w:rPr>
      </w:pPr>
      <w:r w:rsidRPr="00764988">
        <w:rPr>
          <w:b/>
          <w:sz w:val="20"/>
          <w:szCs w:val="20"/>
        </w:rPr>
        <w:t>Fuente: Jiménez y Ortega (2015)</w:t>
      </w:r>
    </w:p>
    <w:p w:rsidR="006F2B9B" w:rsidRDefault="006F2B9B" w:rsidP="006F2B9B">
      <w:pPr>
        <w:spacing w:line="276" w:lineRule="auto"/>
        <w:ind w:right="-1"/>
        <w:jc w:val="both"/>
      </w:pPr>
      <w:r>
        <w:rPr>
          <w:b/>
        </w:rPr>
        <w:t xml:space="preserve">Interpretación: </w:t>
      </w:r>
      <w:r w:rsidR="00791AFA">
        <w:t>S</w:t>
      </w:r>
      <w:r>
        <w:t xml:space="preserve">e </w:t>
      </w:r>
      <w:r w:rsidR="00674471">
        <w:t>puede apreciar</w:t>
      </w:r>
      <w:r>
        <w:t xml:space="preserve"> en el gráfico N° 1</w:t>
      </w:r>
      <w:r w:rsidR="00674471">
        <w:t>5</w:t>
      </w:r>
      <w:r>
        <w:t xml:space="preserve"> que el </w:t>
      </w:r>
      <w:r w:rsidR="00791AFA" w:rsidRPr="00C0541E">
        <w:rPr>
          <w:b/>
        </w:rPr>
        <w:t>37,5%</w:t>
      </w:r>
      <w:r w:rsidR="00791AFA">
        <w:t xml:space="preserve"> expresó estar </w:t>
      </w:r>
      <w:r w:rsidR="00791AFA" w:rsidRPr="00DF54D3">
        <w:rPr>
          <w:i/>
        </w:rPr>
        <w:t>“de acuerdo”</w:t>
      </w:r>
      <w:r w:rsidR="00791AFA">
        <w:rPr>
          <w:i/>
        </w:rPr>
        <w:t>,</w:t>
      </w:r>
      <w:r w:rsidR="00791AFA" w:rsidRPr="00791AFA">
        <w:t xml:space="preserve"> </w:t>
      </w:r>
      <w:r w:rsidR="00791AFA">
        <w:t xml:space="preserve">al igual que un </w:t>
      </w:r>
      <w:r w:rsidR="00791AFA" w:rsidRPr="00C0541E">
        <w:rPr>
          <w:b/>
        </w:rPr>
        <w:t>37,5%</w:t>
      </w:r>
      <w:r w:rsidR="00791AFA">
        <w:t xml:space="preserve"> opinó </w:t>
      </w:r>
      <w:r w:rsidR="00791AFA" w:rsidRPr="00DF54D3">
        <w:rPr>
          <w:i/>
        </w:rPr>
        <w:t>“ni de acuerdo ni en desacuerdo”</w:t>
      </w:r>
      <w:r w:rsidR="00791AFA">
        <w:t xml:space="preserve"> en sentir frustración al entrar a las clases de matemática a pesar de ser enseñadas con el </w:t>
      </w:r>
      <w:r w:rsidR="00791AFA" w:rsidRPr="00791AFA">
        <w:rPr>
          <w:i/>
        </w:rPr>
        <w:t>P</w:t>
      </w:r>
      <w:r w:rsidR="00791AFA" w:rsidRPr="00DF54D3">
        <w:rPr>
          <w:i/>
        </w:rPr>
        <w:t>royecto Montados en Hombros de Gigantes</w:t>
      </w:r>
      <w:r w:rsidR="00791AFA">
        <w:t xml:space="preserve">, mientras el </w:t>
      </w:r>
      <w:r w:rsidR="00674471">
        <w:t>15</w:t>
      </w:r>
      <w:r>
        <w:t>,</w:t>
      </w:r>
      <w:r w:rsidR="00674471">
        <w:t>6</w:t>
      </w:r>
      <w:r>
        <w:t xml:space="preserve">% de los estudiantes manifestó estar </w:t>
      </w:r>
      <w:r w:rsidRPr="00DF54D3">
        <w:rPr>
          <w:i/>
        </w:rPr>
        <w:t>“muy de acuerdo”</w:t>
      </w:r>
      <w:r>
        <w:t xml:space="preserve">, un 9,4% indicó estar </w:t>
      </w:r>
      <w:r w:rsidRPr="00DF54D3">
        <w:rPr>
          <w:i/>
        </w:rPr>
        <w:t>“en desacuerdo”</w:t>
      </w:r>
      <w:r>
        <w:t>, y un 3,</w:t>
      </w:r>
      <w:r w:rsidR="00674471">
        <w:t>6</w:t>
      </w:r>
      <w:r>
        <w:t xml:space="preserve">% se mostró </w:t>
      </w:r>
      <w:r w:rsidRPr="00DF54D3">
        <w:rPr>
          <w:i/>
        </w:rPr>
        <w:t>“muy en desacuerdo”</w:t>
      </w:r>
      <w:r>
        <w:t xml:space="preserve">, es decir, con una media aritmética de </w:t>
      </w:r>
      <w:r w:rsidR="00674471">
        <w:t>3,6</w:t>
      </w:r>
      <w:r>
        <w:t xml:space="preserve"> puntos y una desviación típica de 0,</w:t>
      </w:r>
      <w:r w:rsidR="00674471">
        <w:t>8</w:t>
      </w:r>
      <w:r>
        <w:t xml:space="preserve">  los estudiantes manifestaron tener una actitud </w:t>
      </w:r>
      <w:r w:rsidR="00674471">
        <w:t xml:space="preserve">contraria a la de sentir Frustración al entrar a las clases de matemática con el </w:t>
      </w:r>
      <w:r w:rsidR="00791AFA" w:rsidRPr="007D39E6">
        <w:rPr>
          <w:i/>
        </w:rPr>
        <w:t>P</w:t>
      </w:r>
      <w:r w:rsidR="00674471" w:rsidRPr="007D39E6">
        <w:rPr>
          <w:i/>
        </w:rPr>
        <w:t>royecto Montados en Hombros de Gigantes</w:t>
      </w:r>
      <w:r w:rsidR="00674471">
        <w:t>.</w:t>
      </w:r>
    </w:p>
    <w:p w:rsidR="004E568C" w:rsidRDefault="004E568C" w:rsidP="00A75B34">
      <w:pPr>
        <w:spacing w:line="276" w:lineRule="auto"/>
        <w:ind w:right="-1"/>
        <w:jc w:val="both"/>
      </w:pPr>
    </w:p>
    <w:p w:rsidR="00A14E2D" w:rsidRDefault="00A14E2D" w:rsidP="00A14E2D">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19</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13</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tblPr>
      <w:tblGrid>
        <w:gridCol w:w="8505"/>
      </w:tblGrid>
      <w:tr w:rsidR="00A14E2D" w:rsidRPr="004A0924" w:rsidTr="00F1373C">
        <w:trPr>
          <w:trHeight w:hRule="exact" w:val="227"/>
        </w:trPr>
        <w:tc>
          <w:tcPr>
            <w:tcW w:w="8505" w:type="dxa"/>
            <w:shd w:val="clear" w:color="auto" w:fill="DAEEF3" w:themeFill="accent5" w:themeFillTint="33"/>
          </w:tcPr>
          <w:p w:rsidR="00A14E2D" w:rsidRPr="004A0924" w:rsidRDefault="00A14E2D"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Afectivo</w:t>
            </w:r>
          </w:p>
        </w:tc>
      </w:tr>
      <w:tr w:rsidR="00A14E2D" w:rsidRPr="004A0924" w:rsidTr="00F1373C">
        <w:trPr>
          <w:trHeight w:hRule="exact" w:val="286"/>
        </w:trPr>
        <w:tc>
          <w:tcPr>
            <w:tcW w:w="8505" w:type="dxa"/>
            <w:shd w:val="clear" w:color="auto" w:fill="DAEEF3" w:themeFill="accent5" w:themeFillTint="33"/>
          </w:tcPr>
          <w:p w:rsidR="00A14E2D" w:rsidRPr="001702B4" w:rsidRDefault="00A14E2D"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 xml:space="preserve">Sentimientos </w:t>
            </w:r>
            <w:r w:rsidR="003626AC">
              <w:rPr>
                <w:sz w:val="20"/>
                <w:szCs w:val="20"/>
              </w:rPr>
              <w:t>en contra</w:t>
            </w:r>
            <w:r>
              <w:rPr>
                <w:sz w:val="20"/>
                <w:szCs w:val="20"/>
              </w:rPr>
              <w:t xml:space="preserve"> del aprendizaje de las matemática</w:t>
            </w:r>
          </w:p>
        </w:tc>
      </w:tr>
      <w:tr w:rsidR="00A14E2D" w:rsidRPr="004A0924" w:rsidTr="00F1373C">
        <w:trPr>
          <w:trHeight w:hRule="exact" w:val="660"/>
        </w:trPr>
        <w:tc>
          <w:tcPr>
            <w:tcW w:w="8505" w:type="dxa"/>
            <w:shd w:val="clear" w:color="auto" w:fill="DAEEF3" w:themeFill="accent5" w:themeFillTint="33"/>
          </w:tcPr>
          <w:p w:rsidR="00A14E2D" w:rsidRPr="004D3BF9" w:rsidRDefault="00DF7B0F" w:rsidP="00025A19">
            <w:pPr>
              <w:pStyle w:val="Prrafodelista"/>
              <w:numPr>
                <w:ilvl w:val="0"/>
                <w:numId w:val="14"/>
              </w:numPr>
              <w:ind w:left="317"/>
              <w:rPr>
                <w:sz w:val="20"/>
                <w:szCs w:val="20"/>
              </w:rPr>
            </w:pPr>
            <w:r>
              <w:rPr>
                <w:sz w:val="20"/>
                <w:szCs w:val="20"/>
              </w:rPr>
              <w:t>Piensa que usted es incapaz de aprender nuevos contenidos matemáticos con el Proyecto Montados en Hombros de Gigantes</w:t>
            </w:r>
            <w:r w:rsidR="00A14E2D" w:rsidRPr="004D3BF9">
              <w:rPr>
                <w:sz w:val="20"/>
                <w:szCs w:val="20"/>
              </w:rPr>
              <w:t>.</w:t>
            </w:r>
          </w:p>
          <w:p w:rsidR="00A14E2D" w:rsidRPr="00835A87" w:rsidRDefault="00A14E2D" w:rsidP="00025A19">
            <w:pPr>
              <w:spacing w:after="200" w:line="276" w:lineRule="auto"/>
              <w:ind w:left="720"/>
              <w:rPr>
                <w:bCs/>
                <w:color w:val="000000" w:themeColor="text1"/>
                <w:sz w:val="20"/>
                <w:szCs w:val="20"/>
              </w:rPr>
            </w:pPr>
          </w:p>
        </w:tc>
      </w:tr>
    </w:tbl>
    <w:p w:rsidR="00A14E2D" w:rsidRPr="001702B4" w:rsidRDefault="00F8239D" w:rsidP="00A14E2D">
      <w:pPr>
        <w:spacing w:line="360" w:lineRule="auto"/>
        <w:ind w:right="-1" w:firstLine="708"/>
        <w:jc w:val="both"/>
      </w:pPr>
      <w:r>
        <w:rPr>
          <w:noProof/>
          <w:lang w:val="es-VE" w:eastAsia="es-VE"/>
        </w:rPr>
        <w:pict>
          <v:shape id="_x0000_s1053" type="#_x0000_t202" style="position:absolute;left:0;text-align:left;margin-left:21.6pt;margin-top:7.1pt;width:312.3pt;height:35.25pt;z-index:2516981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DYvd7UcC&#10;AACLBAAADgAAAAAAAAAAAAAAAAAuAgAAZHJzL2Uyb0RvYy54bWxQSwECLQAUAAYACAAAACEAzbG1&#10;R94AAAAIAQAADwAAAAAAAAAAAAAAAAChBAAAZHJzL2Rvd25yZXYueG1sUEsFBgAAAAAEAAQA8wAA&#10;AKwFAAAAAA==&#10;" filled="f" stroked="f" strokeweight=".5pt">
            <v:path arrowok="t"/>
            <v:textbox style="mso-next-textbox:#_x0000_s1053">
              <w:txbxContent>
                <w:p w:rsidR="00B935A8" w:rsidRPr="00E730C6" w:rsidRDefault="00B935A8" w:rsidP="00A14E2D">
                  <w:pPr>
                    <w:jc w:val="center"/>
                    <w:rPr>
                      <w:sz w:val="20"/>
                      <w:szCs w:val="20"/>
                    </w:rPr>
                  </w:pPr>
                  <w:r w:rsidRPr="00E730C6">
                    <w:rPr>
                      <w:b/>
                      <w:color w:val="000000"/>
                      <w:sz w:val="20"/>
                      <w:szCs w:val="20"/>
                      <w:lang w:val="es-ES_tradnl"/>
                    </w:rPr>
                    <w:t>Tabla Nº</w:t>
                  </w:r>
                  <w:r>
                    <w:rPr>
                      <w:b/>
                      <w:color w:val="000000"/>
                      <w:sz w:val="20"/>
                      <w:szCs w:val="20"/>
                      <w:lang w:val="es-ES_tradnl"/>
                    </w:rPr>
                    <w:t>15</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13 </w:t>
                  </w:r>
                </w:p>
              </w:txbxContent>
            </v:textbox>
          </v:shape>
        </w:pict>
      </w:r>
    </w:p>
    <w:tbl>
      <w:tblPr>
        <w:tblStyle w:val="Cuadrculaclara-nfasis5"/>
        <w:tblpPr w:leftFromText="141" w:rightFromText="141" w:vertAnchor="text" w:horzAnchor="margin" w:tblpXSpec="center" w:tblpY="223"/>
        <w:tblW w:w="0" w:type="auto"/>
        <w:tblLayout w:type="fixed"/>
        <w:tblLook w:val="04A0"/>
      </w:tblPr>
      <w:tblGrid>
        <w:gridCol w:w="767"/>
        <w:gridCol w:w="436"/>
        <w:gridCol w:w="601"/>
        <w:gridCol w:w="411"/>
        <w:gridCol w:w="601"/>
        <w:gridCol w:w="409"/>
        <w:gridCol w:w="711"/>
        <w:gridCol w:w="258"/>
        <w:gridCol w:w="601"/>
        <w:gridCol w:w="436"/>
        <w:gridCol w:w="601"/>
        <w:gridCol w:w="822"/>
        <w:gridCol w:w="668"/>
      </w:tblGrid>
      <w:tr w:rsidR="004428B6" w:rsidRPr="00C24810" w:rsidTr="00F1373C">
        <w:trPr>
          <w:cnfStyle w:val="100000000000"/>
          <w:trHeight w:val="1227"/>
        </w:trPr>
        <w:tc>
          <w:tcPr>
            <w:cnfStyle w:val="001000000000"/>
            <w:tcW w:w="767" w:type="dxa"/>
          </w:tcPr>
          <w:p w:rsidR="004428B6" w:rsidRPr="00F1373C" w:rsidRDefault="004428B6" w:rsidP="00A14E2D">
            <w:pPr>
              <w:jc w:val="center"/>
              <w:rPr>
                <w:sz w:val="20"/>
                <w:szCs w:val="20"/>
              </w:rPr>
            </w:pPr>
            <w:r w:rsidRPr="00F1373C">
              <w:rPr>
                <w:sz w:val="20"/>
                <w:szCs w:val="20"/>
              </w:rPr>
              <w:t>Ítem</w:t>
            </w:r>
          </w:p>
        </w:tc>
        <w:tc>
          <w:tcPr>
            <w:tcW w:w="1037" w:type="dxa"/>
            <w:gridSpan w:val="2"/>
            <w:shd w:val="clear" w:color="auto" w:fill="548DD4" w:themeFill="text2" w:themeFillTint="99"/>
            <w:textDirection w:val="btLr"/>
          </w:tcPr>
          <w:p w:rsidR="004428B6" w:rsidRPr="00F1373C" w:rsidRDefault="004428B6" w:rsidP="00A14E2D">
            <w:pPr>
              <w:ind w:left="113" w:right="113"/>
              <w:jc w:val="center"/>
              <w:cnfStyle w:val="100000000000"/>
              <w:rPr>
                <w:sz w:val="20"/>
                <w:szCs w:val="20"/>
              </w:rPr>
            </w:pPr>
            <w:r w:rsidRPr="00F1373C">
              <w:rPr>
                <w:sz w:val="20"/>
                <w:szCs w:val="20"/>
              </w:rPr>
              <w:t>Muy de acuerdo</w:t>
            </w:r>
          </w:p>
        </w:tc>
        <w:tc>
          <w:tcPr>
            <w:tcW w:w="1012" w:type="dxa"/>
            <w:gridSpan w:val="2"/>
            <w:shd w:val="clear" w:color="auto" w:fill="C0504D" w:themeFill="accent2"/>
            <w:textDirection w:val="btLr"/>
          </w:tcPr>
          <w:p w:rsidR="004428B6" w:rsidRPr="00F1373C" w:rsidRDefault="004428B6" w:rsidP="00A14E2D">
            <w:pPr>
              <w:ind w:left="113" w:right="113"/>
              <w:jc w:val="center"/>
              <w:cnfStyle w:val="100000000000"/>
              <w:rPr>
                <w:sz w:val="20"/>
                <w:szCs w:val="20"/>
              </w:rPr>
            </w:pPr>
            <w:r w:rsidRPr="00F1373C">
              <w:rPr>
                <w:sz w:val="20"/>
                <w:szCs w:val="20"/>
              </w:rPr>
              <w:t>De acuerdo</w:t>
            </w:r>
          </w:p>
        </w:tc>
        <w:tc>
          <w:tcPr>
            <w:tcW w:w="1120" w:type="dxa"/>
            <w:gridSpan w:val="2"/>
            <w:shd w:val="clear" w:color="auto" w:fill="00B050"/>
            <w:textDirection w:val="btLr"/>
          </w:tcPr>
          <w:p w:rsidR="004428B6" w:rsidRPr="00F1373C" w:rsidRDefault="004428B6" w:rsidP="00A14E2D">
            <w:pPr>
              <w:ind w:left="113" w:right="113"/>
              <w:jc w:val="center"/>
              <w:cnfStyle w:val="100000000000"/>
              <w:rPr>
                <w:sz w:val="20"/>
                <w:szCs w:val="20"/>
              </w:rPr>
            </w:pPr>
            <w:r w:rsidRPr="00F1373C">
              <w:rPr>
                <w:sz w:val="20"/>
                <w:szCs w:val="20"/>
              </w:rPr>
              <w:t xml:space="preserve">Ni de acuerdo </w:t>
            </w:r>
          </w:p>
          <w:p w:rsidR="004428B6" w:rsidRPr="00F1373C" w:rsidRDefault="004428B6" w:rsidP="00A14E2D">
            <w:pPr>
              <w:ind w:left="113" w:right="113"/>
              <w:jc w:val="center"/>
              <w:cnfStyle w:val="100000000000"/>
              <w:rPr>
                <w:sz w:val="20"/>
                <w:szCs w:val="20"/>
              </w:rPr>
            </w:pPr>
            <w:r w:rsidRPr="00F1373C">
              <w:rPr>
                <w:sz w:val="20"/>
                <w:szCs w:val="20"/>
              </w:rPr>
              <w:t>ni en desacuerdo</w:t>
            </w:r>
          </w:p>
        </w:tc>
        <w:tc>
          <w:tcPr>
            <w:tcW w:w="859" w:type="dxa"/>
            <w:gridSpan w:val="2"/>
            <w:shd w:val="clear" w:color="auto" w:fill="8064A2" w:themeFill="accent4"/>
            <w:textDirection w:val="btLr"/>
          </w:tcPr>
          <w:p w:rsidR="004428B6" w:rsidRPr="00F1373C" w:rsidRDefault="004428B6" w:rsidP="00A14E2D">
            <w:pPr>
              <w:ind w:left="113" w:right="113"/>
              <w:jc w:val="center"/>
              <w:cnfStyle w:val="100000000000"/>
              <w:rPr>
                <w:sz w:val="20"/>
                <w:szCs w:val="20"/>
              </w:rPr>
            </w:pPr>
            <w:r w:rsidRPr="00F1373C">
              <w:rPr>
                <w:sz w:val="20"/>
                <w:szCs w:val="20"/>
              </w:rPr>
              <w:t>En desacuerdo</w:t>
            </w:r>
          </w:p>
        </w:tc>
        <w:tc>
          <w:tcPr>
            <w:tcW w:w="1037" w:type="dxa"/>
            <w:gridSpan w:val="2"/>
            <w:shd w:val="clear" w:color="auto" w:fill="92CDDC" w:themeFill="accent5" w:themeFillTint="99"/>
            <w:textDirection w:val="btLr"/>
          </w:tcPr>
          <w:p w:rsidR="004428B6" w:rsidRPr="00F1373C" w:rsidRDefault="004428B6" w:rsidP="00A14E2D">
            <w:pPr>
              <w:ind w:left="113" w:right="113"/>
              <w:jc w:val="center"/>
              <w:cnfStyle w:val="100000000000"/>
              <w:rPr>
                <w:sz w:val="20"/>
                <w:szCs w:val="20"/>
              </w:rPr>
            </w:pPr>
            <w:r w:rsidRPr="00F1373C">
              <w:rPr>
                <w:sz w:val="20"/>
                <w:szCs w:val="20"/>
              </w:rPr>
              <w:t>Muy en desacuerdo</w:t>
            </w:r>
          </w:p>
        </w:tc>
        <w:tc>
          <w:tcPr>
            <w:tcW w:w="822" w:type="dxa"/>
            <w:vMerge w:val="restart"/>
          </w:tcPr>
          <w:p w:rsidR="004428B6" w:rsidRPr="00F1373C" w:rsidRDefault="004428B6" w:rsidP="00A14E2D">
            <w:pPr>
              <w:jc w:val="center"/>
              <w:cnfStyle w:val="100000000000"/>
              <w:rPr>
                <w:sz w:val="20"/>
                <w:szCs w:val="20"/>
              </w:rPr>
            </w:pPr>
            <w:r w:rsidRPr="00F1373C">
              <w:rPr>
                <w:sz w:val="20"/>
                <w:szCs w:val="20"/>
              </w:rPr>
              <w:t>Media</w:t>
            </w:r>
          </w:p>
          <w:p w:rsidR="004428B6" w:rsidRPr="00F1373C" w:rsidRDefault="004428B6" w:rsidP="00A14E2D">
            <w:pPr>
              <w:jc w:val="center"/>
              <w:cnfStyle w:val="100000000000"/>
              <w:rPr>
                <w:sz w:val="20"/>
                <w:szCs w:val="20"/>
              </w:rPr>
            </w:pPr>
            <w:r w:rsidRPr="00F1373C">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F1373C" w:rsidRDefault="004428B6" w:rsidP="00A14E2D">
            <w:pPr>
              <w:jc w:val="center"/>
              <w:cnfStyle w:val="100000000000"/>
              <w:rPr>
                <w:sz w:val="20"/>
                <w:szCs w:val="20"/>
              </w:rPr>
            </w:pPr>
            <w:r w:rsidRPr="00F1373C">
              <w:rPr>
                <w:sz w:val="20"/>
                <w:szCs w:val="20"/>
              </w:rPr>
              <w:t>(s)</w:t>
            </w:r>
          </w:p>
        </w:tc>
      </w:tr>
      <w:tr w:rsidR="004428B6" w:rsidRPr="00C24810" w:rsidTr="00F1373C">
        <w:trPr>
          <w:cnfStyle w:val="000000100000"/>
          <w:trHeight w:val="198"/>
        </w:trPr>
        <w:tc>
          <w:tcPr>
            <w:cnfStyle w:val="001000000000"/>
            <w:tcW w:w="767" w:type="dxa"/>
            <w:vMerge w:val="restart"/>
          </w:tcPr>
          <w:p w:rsidR="004428B6" w:rsidRPr="00F1373C" w:rsidRDefault="004428B6" w:rsidP="00A14E2D">
            <w:pPr>
              <w:jc w:val="center"/>
            </w:pPr>
            <w:r w:rsidRPr="00F1373C">
              <w:t>13</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11"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09" w:type="dxa"/>
          </w:tcPr>
          <w:p w:rsidR="004428B6" w:rsidRPr="00710797" w:rsidRDefault="004428B6" w:rsidP="00A14E2D">
            <w:pPr>
              <w:jc w:val="center"/>
              <w:cnfStyle w:val="000000100000"/>
              <w:rPr>
                <w:b/>
              </w:rPr>
            </w:pPr>
            <w:r w:rsidRPr="00710797">
              <w:rPr>
                <w:b/>
              </w:rPr>
              <w:t>f</w:t>
            </w:r>
          </w:p>
        </w:tc>
        <w:tc>
          <w:tcPr>
            <w:tcW w:w="711" w:type="dxa"/>
          </w:tcPr>
          <w:p w:rsidR="004428B6" w:rsidRPr="00710797" w:rsidRDefault="004428B6" w:rsidP="00A14E2D">
            <w:pPr>
              <w:jc w:val="center"/>
              <w:cnfStyle w:val="000000100000"/>
              <w:rPr>
                <w:b/>
              </w:rPr>
            </w:pPr>
            <w:r w:rsidRPr="00710797">
              <w:rPr>
                <w:b/>
              </w:rPr>
              <w:t>%</w:t>
            </w:r>
          </w:p>
        </w:tc>
        <w:tc>
          <w:tcPr>
            <w:tcW w:w="258"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436" w:type="dxa"/>
          </w:tcPr>
          <w:p w:rsidR="004428B6" w:rsidRPr="00710797" w:rsidRDefault="004428B6" w:rsidP="00A14E2D">
            <w:pPr>
              <w:jc w:val="center"/>
              <w:cnfStyle w:val="000000100000"/>
              <w:rPr>
                <w:b/>
              </w:rPr>
            </w:pPr>
            <w:r w:rsidRPr="00710797">
              <w:rPr>
                <w:b/>
              </w:rPr>
              <w:t>f</w:t>
            </w:r>
          </w:p>
        </w:tc>
        <w:tc>
          <w:tcPr>
            <w:tcW w:w="601" w:type="dxa"/>
          </w:tcPr>
          <w:p w:rsidR="004428B6" w:rsidRPr="00710797" w:rsidRDefault="004428B6" w:rsidP="00A14E2D">
            <w:pPr>
              <w:jc w:val="center"/>
              <w:cnfStyle w:val="000000100000"/>
              <w:rPr>
                <w:b/>
              </w:rPr>
            </w:pPr>
            <w:r w:rsidRPr="00710797">
              <w:rPr>
                <w:b/>
              </w:rPr>
              <w:t>%</w:t>
            </w:r>
          </w:p>
        </w:tc>
        <w:tc>
          <w:tcPr>
            <w:tcW w:w="822" w:type="dxa"/>
            <w:vMerge/>
          </w:tcPr>
          <w:p w:rsidR="004428B6" w:rsidRPr="00C24810" w:rsidRDefault="004428B6" w:rsidP="00A14E2D">
            <w:pPr>
              <w:jc w:val="center"/>
              <w:cnfStyle w:val="000000100000"/>
            </w:pPr>
          </w:p>
        </w:tc>
        <w:tc>
          <w:tcPr>
            <w:tcW w:w="668" w:type="dxa"/>
            <w:vMerge/>
          </w:tcPr>
          <w:p w:rsidR="004428B6" w:rsidRPr="00C24810" w:rsidRDefault="004428B6" w:rsidP="00A14E2D">
            <w:pPr>
              <w:jc w:val="center"/>
              <w:cnfStyle w:val="000000100000"/>
            </w:pPr>
          </w:p>
        </w:tc>
      </w:tr>
      <w:tr w:rsidR="00A14E2D" w:rsidRPr="00C24810" w:rsidTr="00F1373C">
        <w:trPr>
          <w:cnfStyle w:val="000000010000"/>
          <w:trHeight w:val="240"/>
        </w:trPr>
        <w:tc>
          <w:tcPr>
            <w:cnfStyle w:val="001000000000"/>
            <w:tcW w:w="767" w:type="dxa"/>
            <w:vMerge/>
          </w:tcPr>
          <w:p w:rsidR="00A14E2D" w:rsidRPr="00C24810" w:rsidRDefault="00A14E2D" w:rsidP="00A14E2D">
            <w:pPr>
              <w:jc w:val="center"/>
            </w:pPr>
          </w:p>
        </w:tc>
        <w:tc>
          <w:tcPr>
            <w:tcW w:w="436" w:type="dxa"/>
          </w:tcPr>
          <w:p w:rsidR="00A14E2D" w:rsidRPr="00C24810" w:rsidRDefault="00A14E2D" w:rsidP="00A14E2D">
            <w:pPr>
              <w:jc w:val="center"/>
              <w:cnfStyle w:val="000000010000"/>
            </w:pPr>
            <w:r>
              <w:t>4</w:t>
            </w:r>
          </w:p>
        </w:tc>
        <w:tc>
          <w:tcPr>
            <w:tcW w:w="601" w:type="dxa"/>
          </w:tcPr>
          <w:p w:rsidR="00A14E2D" w:rsidRPr="00C24810" w:rsidRDefault="00A14E2D" w:rsidP="00A14E2D">
            <w:pPr>
              <w:jc w:val="center"/>
              <w:cnfStyle w:val="000000010000"/>
            </w:pPr>
            <w:r>
              <w:t>12,5</w:t>
            </w:r>
          </w:p>
        </w:tc>
        <w:tc>
          <w:tcPr>
            <w:tcW w:w="411" w:type="dxa"/>
          </w:tcPr>
          <w:p w:rsidR="00A14E2D" w:rsidRPr="00C24810" w:rsidRDefault="00DF7B0F" w:rsidP="00A14E2D">
            <w:pPr>
              <w:jc w:val="center"/>
              <w:cnfStyle w:val="000000010000"/>
            </w:pPr>
            <w:r>
              <w:t>4</w:t>
            </w:r>
          </w:p>
        </w:tc>
        <w:tc>
          <w:tcPr>
            <w:tcW w:w="601" w:type="dxa"/>
          </w:tcPr>
          <w:p w:rsidR="00A14E2D" w:rsidRPr="00C24810" w:rsidRDefault="00DF7B0F" w:rsidP="00A14E2D">
            <w:pPr>
              <w:jc w:val="center"/>
              <w:cnfStyle w:val="000000010000"/>
            </w:pPr>
            <w:r>
              <w:t>12,5</w:t>
            </w:r>
          </w:p>
        </w:tc>
        <w:tc>
          <w:tcPr>
            <w:tcW w:w="409" w:type="dxa"/>
          </w:tcPr>
          <w:p w:rsidR="00A14E2D" w:rsidRPr="00C24810" w:rsidRDefault="00DF7B0F" w:rsidP="00A14E2D">
            <w:pPr>
              <w:jc w:val="center"/>
              <w:cnfStyle w:val="000000010000"/>
            </w:pPr>
            <w:r>
              <w:t>3</w:t>
            </w:r>
          </w:p>
        </w:tc>
        <w:tc>
          <w:tcPr>
            <w:tcW w:w="711" w:type="dxa"/>
          </w:tcPr>
          <w:p w:rsidR="00A14E2D" w:rsidRPr="00C24810" w:rsidRDefault="00DF7B0F" w:rsidP="00A14E2D">
            <w:pPr>
              <w:jc w:val="center"/>
              <w:cnfStyle w:val="000000010000"/>
            </w:pPr>
            <w:r>
              <w:t>9,4</w:t>
            </w:r>
          </w:p>
        </w:tc>
        <w:tc>
          <w:tcPr>
            <w:tcW w:w="258" w:type="dxa"/>
          </w:tcPr>
          <w:p w:rsidR="00A14E2D" w:rsidRPr="00C24810" w:rsidRDefault="00DF7B0F" w:rsidP="00A14E2D">
            <w:pPr>
              <w:jc w:val="center"/>
              <w:cnfStyle w:val="000000010000"/>
            </w:pPr>
            <w:r>
              <w:t>9</w:t>
            </w:r>
          </w:p>
        </w:tc>
        <w:tc>
          <w:tcPr>
            <w:tcW w:w="601" w:type="dxa"/>
          </w:tcPr>
          <w:p w:rsidR="00A14E2D" w:rsidRPr="00C24810" w:rsidRDefault="00DF7B0F" w:rsidP="00A14E2D">
            <w:pPr>
              <w:jc w:val="center"/>
              <w:cnfStyle w:val="000000010000"/>
            </w:pPr>
            <w:r>
              <w:t>28,1</w:t>
            </w:r>
          </w:p>
        </w:tc>
        <w:tc>
          <w:tcPr>
            <w:tcW w:w="436" w:type="dxa"/>
          </w:tcPr>
          <w:p w:rsidR="00A14E2D" w:rsidRPr="00C24810" w:rsidRDefault="00DF7B0F" w:rsidP="00A14E2D">
            <w:pPr>
              <w:jc w:val="center"/>
              <w:cnfStyle w:val="000000010000"/>
            </w:pPr>
            <w:r>
              <w:t>12</w:t>
            </w:r>
          </w:p>
        </w:tc>
        <w:tc>
          <w:tcPr>
            <w:tcW w:w="601" w:type="dxa"/>
          </w:tcPr>
          <w:p w:rsidR="00A14E2D" w:rsidRPr="00C24810" w:rsidRDefault="00DF7B0F" w:rsidP="00A14E2D">
            <w:pPr>
              <w:jc w:val="center"/>
              <w:cnfStyle w:val="000000010000"/>
            </w:pPr>
            <w:r>
              <w:t>37,5</w:t>
            </w:r>
          </w:p>
        </w:tc>
        <w:tc>
          <w:tcPr>
            <w:tcW w:w="822" w:type="dxa"/>
          </w:tcPr>
          <w:p w:rsidR="00A14E2D" w:rsidRPr="00C24810" w:rsidRDefault="00DF7B0F" w:rsidP="00A14E2D">
            <w:pPr>
              <w:jc w:val="center"/>
              <w:cnfStyle w:val="000000010000"/>
            </w:pPr>
            <w:r>
              <w:t>3,6</w:t>
            </w:r>
          </w:p>
        </w:tc>
        <w:tc>
          <w:tcPr>
            <w:tcW w:w="668" w:type="dxa"/>
          </w:tcPr>
          <w:p w:rsidR="00A14E2D" w:rsidRPr="00C24810" w:rsidRDefault="00DF7B0F" w:rsidP="00A14E2D">
            <w:pPr>
              <w:jc w:val="center"/>
              <w:cnfStyle w:val="000000010000"/>
            </w:pPr>
            <w:r>
              <w:t>1,4</w:t>
            </w:r>
          </w:p>
        </w:tc>
      </w:tr>
      <w:tr w:rsidR="00A14E2D" w:rsidRPr="00C24810" w:rsidTr="00F1373C">
        <w:trPr>
          <w:cnfStyle w:val="000000100000"/>
          <w:trHeight w:val="362"/>
        </w:trPr>
        <w:tc>
          <w:tcPr>
            <w:cnfStyle w:val="001000000000"/>
            <w:tcW w:w="767" w:type="dxa"/>
          </w:tcPr>
          <w:p w:rsidR="00A14E2D" w:rsidRPr="00F1373C" w:rsidRDefault="00A14E2D" w:rsidP="00A14E2D">
            <w:pPr>
              <w:jc w:val="center"/>
            </w:pPr>
            <w:r w:rsidRPr="00F1373C">
              <w:t>Total</w:t>
            </w:r>
          </w:p>
        </w:tc>
        <w:tc>
          <w:tcPr>
            <w:tcW w:w="436" w:type="dxa"/>
          </w:tcPr>
          <w:p w:rsidR="00A14E2D" w:rsidRPr="00C24810" w:rsidRDefault="00A14E2D" w:rsidP="00A14E2D">
            <w:pPr>
              <w:jc w:val="center"/>
              <w:cnfStyle w:val="000000100000"/>
            </w:pPr>
            <w:r>
              <w:t>32</w:t>
            </w:r>
          </w:p>
        </w:tc>
        <w:tc>
          <w:tcPr>
            <w:tcW w:w="601" w:type="dxa"/>
          </w:tcPr>
          <w:p w:rsidR="00A14E2D" w:rsidRPr="00C24810" w:rsidRDefault="00A14E2D" w:rsidP="00A14E2D">
            <w:pPr>
              <w:jc w:val="center"/>
              <w:cnfStyle w:val="000000100000"/>
            </w:pPr>
            <w:r>
              <w:t>100</w:t>
            </w:r>
          </w:p>
        </w:tc>
        <w:tc>
          <w:tcPr>
            <w:tcW w:w="5518" w:type="dxa"/>
            <w:gridSpan w:val="10"/>
          </w:tcPr>
          <w:p w:rsidR="00A14E2D" w:rsidRPr="00C24810" w:rsidRDefault="00A14E2D" w:rsidP="00A14E2D">
            <w:pPr>
              <w:jc w:val="center"/>
              <w:cnfStyle w:val="000000100000"/>
            </w:pPr>
          </w:p>
        </w:tc>
      </w:tr>
    </w:tbl>
    <w:p w:rsidR="00A14E2D" w:rsidRDefault="00A14E2D" w:rsidP="00A14E2D">
      <w:pPr>
        <w:spacing w:line="360" w:lineRule="auto"/>
        <w:ind w:right="-1"/>
        <w:jc w:val="both"/>
      </w:pPr>
    </w:p>
    <w:p w:rsidR="00A14E2D" w:rsidRDefault="00A14E2D" w:rsidP="00A14E2D">
      <w:pPr>
        <w:spacing w:line="360" w:lineRule="auto"/>
        <w:ind w:right="-1"/>
        <w:jc w:val="both"/>
      </w:pPr>
    </w:p>
    <w:p w:rsidR="00A14E2D" w:rsidRDefault="00A14E2D" w:rsidP="00A14E2D">
      <w:pPr>
        <w:spacing w:line="360" w:lineRule="auto"/>
        <w:ind w:right="-1"/>
        <w:jc w:val="both"/>
      </w:pPr>
    </w:p>
    <w:p w:rsidR="00A14E2D" w:rsidRDefault="00A14E2D" w:rsidP="00A14E2D">
      <w:pPr>
        <w:spacing w:line="360" w:lineRule="auto"/>
        <w:ind w:right="-1"/>
        <w:jc w:val="both"/>
      </w:pPr>
    </w:p>
    <w:p w:rsidR="00A14E2D" w:rsidRDefault="00A14E2D" w:rsidP="00A14E2D">
      <w:pPr>
        <w:spacing w:line="360" w:lineRule="auto"/>
        <w:ind w:right="-1"/>
        <w:jc w:val="both"/>
      </w:pPr>
    </w:p>
    <w:p w:rsidR="00A14E2D" w:rsidRDefault="00A14E2D" w:rsidP="00A14E2D">
      <w:pPr>
        <w:spacing w:line="360" w:lineRule="auto"/>
        <w:ind w:right="-1"/>
        <w:jc w:val="both"/>
      </w:pPr>
    </w:p>
    <w:p w:rsidR="00A14E2D" w:rsidRPr="00764988" w:rsidRDefault="00A14E2D" w:rsidP="00A14E2D">
      <w:pPr>
        <w:spacing w:line="360" w:lineRule="auto"/>
        <w:ind w:right="-1"/>
        <w:jc w:val="right"/>
        <w:rPr>
          <w:b/>
          <w:sz w:val="20"/>
          <w:szCs w:val="20"/>
        </w:rPr>
      </w:pPr>
      <w:r w:rsidRPr="00764988">
        <w:rPr>
          <w:b/>
          <w:sz w:val="20"/>
          <w:szCs w:val="20"/>
        </w:rPr>
        <w:t>Fuente: Jiménez y Ortega (2015)</w:t>
      </w:r>
    </w:p>
    <w:p w:rsidR="00A14E2D" w:rsidRPr="00764988" w:rsidRDefault="00F8239D" w:rsidP="00A14E2D">
      <w:pPr>
        <w:spacing w:line="360" w:lineRule="auto"/>
        <w:ind w:right="-1"/>
        <w:jc w:val="both"/>
        <w:rPr>
          <w:sz w:val="20"/>
          <w:szCs w:val="20"/>
        </w:rPr>
      </w:pPr>
      <w:r>
        <w:rPr>
          <w:noProof/>
          <w:sz w:val="20"/>
          <w:szCs w:val="20"/>
          <w:lang w:val="es-VE" w:eastAsia="es-VE"/>
        </w:rPr>
        <w:pict>
          <v:shape id="_x0000_s1054" type="#_x0000_t202" style="position:absolute;left:0;text-align:left;margin-left:11.15pt;margin-top:.7pt;width:373.3pt;height:31.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" filled="f" stroked="f" strokeweight=".5pt">
            <v:path arrowok="t"/>
            <v:textbox style="mso-next-textbox:#_x0000_s1054">
              <w:txbxContent>
                <w:p w:rsidR="00B935A8" w:rsidRPr="00203A49" w:rsidRDefault="00B935A8" w:rsidP="00A14E2D">
                  <w:pPr>
                    <w:jc w:val="center"/>
                    <w:rPr>
                      <w:b/>
                      <w:sz w:val="20"/>
                      <w:szCs w:val="20"/>
                    </w:rPr>
                  </w:pPr>
                  <w:r w:rsidRPr="00203A49">
                    <w:rPr>
                      <w:b/>
                      <w:sz w:val="20"/>
                      <w:szCs w:val="20"/>
                    </w:rPr>
                    <w:t xml:space="preserve">Gráfico Nº </w:t>
                  </w:r>
                  <w:r>
                    <w:rPr>
                      <w:b/>
                      <w:sz w:val="20"/>
                      <w:szCs w:val="20"/>
                    </w:rPr>
                    <w:t>16</w:t>
                  </w:r>
                  <w:r w:rsidRPr="00203A49">
                    <w:rPr>
                      <w:b/>
                      <w:sz w:val="20"/>
                      <w:szCs w:val="20"/>
                    </w:rPr>
                    <w:t xml:space="preserve">: resultados de las argumentaciones  Del ítem Nº </w:t>
                  </w:r>
                  <w:r>
                    <w:rPr>
                      <w:b/>
                      <w:sz w:val="20"/>
                      <w:szCs w:val="20"/>
                    </w:rPr>
                    <w:t>13</w:t>
                  </w:r>
                </w:p>
              </w:txbxContent>
            </v:textbox>
          </v:shape>
        </w:pict>
      </w:r>
    </w:p>
    <w:p w:rsidR="00A14E2D" w:rsidRDefault="00A14E2D" w:rsidP="00A14E2D">
      <w:pPr>
        <w:spacing w:line="360" w:lineRule="auto"/>
        <w:ind w:right="-1"/>
        <w:jc w:val="center"/>
      </w:pPr>
      <w:r w:rsidRPr="00764988">
        <w:rPr>
          <w:noProof/>
          <w:lang w:val="es-VE" w:eastAsia="es-VE"/>
        </w:rPr>
        <w:drawing>
          <wp:inline distT="0" distB="0" distL="0" distR="0">
            <wp:extent cx="5057775" cy="2295525"/>
            <wp:effectExtent l="171450" t="114300" r="142875" b="104775"/>
            <wp:docPr id="2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14E2D" w:rsidRDefault="00A14E2D" w:rsidP="00A14E2D">
      <w:pPr>
        <w:spacing w:line="360" w:lineRule="auto"/>
        <w:ind w:right="-1"/>
        <w:jc w:val="right"/>
        <w:rPr>
          <w:b/>
          <w:sz w:val="20"/>
          <w:szCs w:val="20"/>
        </w:rPr>
      </w:pPr>
      <w:r w:rsidRPr="00764988">
        <w:rPr>
          <w:b/>
          <w:sz w:val="20"/>
          <w:szCs w:val="20"/>
        </w:rPr>
        <w:t>Fuente: Jiménez y Ortega (2015)</w:t>
      </w:r>
    </w:p>
    <w:p w:rsidR="002D776C" w:rsidRDefault="002D776C" w:rsidP="002D776C">
      <w:pPr>
        <w:spacing w:line="276" w:lineRule="auto"/>
        <w:ind w:right="-1"/>
        <w:jc w:val="both"/>
        <w:rPr>
          <w:b/>
        </w:rPr>
      </w:pPr>
    </w:p>
    <w:p w:rsidR="002D776C" w:rsidRPr="002D776C" w:rsidRDefault="00A14E2D" w:rsidP="002D776C">
      <w:pPr>
        <w:spacing w:line="276" w:lineRule="auto"/>
        <w:ind w:right="-1"/>
        <w:jc w:val="both"/>
      </w:pPr>
      <w:r>
        <w:rPr>
          <w:b/>
        </w:rPr>
        <w:t xml:space="preserve">Interpretación: </w:t>
      </w:r>
      <w:r w:rsidR="002D776C">
        <w:t>S</w:t>
      </w:r>
      <w:r>
        <w:t>e evidencia en el gráfico N° 1</w:t>
      </w:r>
      <w:r w:rsidR="00B95942">
        <w:t>6</w:t>
      </w:r>
      <w:r>
        <w:t xml:space="preserve"> </w:t>
      </w:r>
      <w:r w:rsidR="002D776C">
        <w:t xml:space="preserve">que el </w:t>
      </w:r>
      <w:r w:rsidR="002D776C" w:rsidRPr="00C0541E">
        <w:rPr>
          <w:b/>
        </w:rPr>
        <w:t>37,5%</w:t>
      </w:r>
      <w:r w:rsidR="002D776C">
        <w:t xml:space="preserve"> se mostró </w:t>
      </w:r>
      <w:r w:rsidR="002D776C" w:rsidRPr="007D39E6">
        <w:rPr>
          <w:i/>
        </w:rPr>
        <w:t>“muy en desacuerdo”</w:t>
      </w:r>
      <w:r w:rsidR="002D776C">
        <w:rPr>
          <w:i/>
        </w:rPr>
        <w:t xml:space="preserve">, </w:t>
      </w:r>
      <w:r w:rsidR="002D776C">
        <w:t xml:space="preserve">en sentirse incapaz de aprender nuevos contenidos de matemática con el </w:t>
      </w:r>
      <w:r w:rsidR="002D776C" w:rsidRPr="007D39E6">
        <w:rPr>
          <w:i/>
        </w:rPr>
        <w:t>Proyecto Montados en Hombros de Gigantes</w:t>
      </w:r>
      <w:r w:rsidR="002D776C">
        <w:t xml:space="preserve">, al respecto un 28,1% indicó estar </w:t>
      </w:r>
      <w:r w:rsidR="002D776C" w:rsidRPr="007D39E6">
        <w:rPr>
          <w:i/>
        </w:rPr>
        <w:t>“en desacuerdo”</w:t>
      </w:r>
      <w:r w:rsidR="002D776C">
        <w:t xml:space="preserve">, mientras </w:t>
      </w:r>
      <w:r>
        <w:t xml:space="preserve">que el 12,5% de los estudiantes manifestó estar </w:t>
      </w:r>
      <w:r w:rsidRPr="007D39E6">
        <w:rPr>
          <w:i/>
        </w:rPr>
        <w:t>“muy de acuerdo”</w:t>
      </w:r>
      <w:r w:rsidR="002D776C">
        <w:rPr>
          <w:i/>
        </w:rPr>
        <w:t>,</w:t>
      </w:r>
      <w:r>
        <w:t xml:space="preserve"> </w:t>
      </w:r>
      <w:r w:rsidR="002D776C">
        <w:t>al igual</w:t>
      </w:r>
      <w:r>
        <w:t xml:space="preserve"> </w:t>
      </w:r>
      <w:r w:rsidR="002D776C">
        <w:t>el</w:t>
      </w:r>
      <w:r>
        <w:t xml:space="preserve"> </w:t>
      </w:r>
      <w:r w:rsidR="00703630">
        <w:t>12,5</w:t>
      </w:r>
      <w:r>
        <w:t xml:space="preserve">% expresó estar </w:t>
      </w:r>
      <w:r w:rsidRPr="007D39E6">
        <w:rPr>
          <w:i/>
        </w:rPr>
        <w:t>“de acuerdo”</w:t>
      </w:r>
      <w:r>
        <w:t xml:space="preserve">, </w:t>
      </w:r>
      <w:r w:rsidR="002D776C">
        <w:t>y</w:t>
      </w:r>
      <w:r>
        <w:t xml:space="preserve"> un </w:t>
      </w:r>
      <w:r w:rsidR="00703630">
        <w:t>9,4</w:t>
      </w:r>
      <w:r>
        <w:t xml:space="preserve">% opinó </w:t>
      </w:r>
      <w:r w:rsidRPr="007D39E6">
        <w:rPr>
          <w:i/>
        </w:rPr>
        <w:t>“ni de acuerdo ni en desacuerdo”</w:t>
      </w:r>
      <w:r w:rsidR="002D776C">
        <w:t xml:space="preserve">, </w:t>
      </w:r>
      <w:r>
        <w:t xml:space="preserve">es decir, con una media aritmética de </w:t>
      </w:r>
      <w:r w:rsidR="00703630">
        <w:t>3,6</w:t>
      </w:r>
      <w:r>
        <w:t xml:space="preserve"> puntos y una desviación típica de </w:t>
      </w:r>
      <w:r w:rsidR="00703630">
        <w:t>1,4</w:t>
      </w:r>
      <w:r>
        <w:t xml:space="preserve">  los estudiantes manifestaron tener una actitud </w:t>
      </w:r>
      <w:r w:rsidR="00703630">
        <w:t xml:space="preserve">contraria a sentirse incapaces de aprender nuevos contenidos matemáticos con </w:t>
      </w:r>
      <w:r w:rsidR="00703630" w:rsidRPr="007D39E6">
        <w:rPr>
          <w:i/>
        </w:rPr>
        <w:t>el Proyecto Montados en Hombros de Gigantes</w:t>
      </w:r>
      <w:r>
        <w:t>.</w:t>
      </w:r>
    </w:p>
    <w:p w:rsidR="00E71EFD" w:rsidRDefault="00E71EFD" w:rsidP="00E71EFD">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sidR="00863F51">
        <w:rPr>
          <w:rFonts w:eastAsiaTheme="minorEastAsia"/>
          <w:b/>
          <w:color w:val="000000" w:themeColor="text1"/>
          <w:lang w:val="es-VE" w:eastAsia="es-VE"/>
        </w:rPr>
        <w:t>20</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21</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tblPr>
      <w:tblGrid>
        <w:gridCol w:w="8505"/>
      </w:tblGrid>
      <w:tr w:rsidR="00E71EFD" w:rsidRPr="004A0924" w:rsidTr="00F1373C">
        <w:trPr>
          <w:trHeight w:hRule="exact" w:val="227"/>
        </w:trPr>
        <w:tc>
          <w:tcPr>
            <w:tcW w:w="8505" w:type="dxa"/>
            <w:shd w:val="clear" w:color="auto" w:fill="DAEEF3" w:themeFill="accent5" w:themeFillTint="33"/>
          </w:tcPr>
          <w:p w:rsidR="00E71EFD" w:rsidRPr="004A0924" w:rsidRDefault="00E71EFD"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Afectivo</w:t>
            </w:r>
          </w:p>
        </w:tc>
      </w:tr>
      <w:tr w:rsidR="00E71EFD" w:rsidRPr="004A0924" w:rsidTr="00F1373C">
        <w:trPr>
          <w:trHeight w:hRule="exact" w:val="286"/>
        </w:trPr>
        <w:tc>
          <w:tcPr>
            <w:tcW w:w="8505" w:type="dxa"/>
            <w:shd w:val="clear" w:color="auto" w:fill="DAEEF3" w:themeFill="accent5" w:themeFillTint="33"/>
          </w:tcPr>
          <w:p w:rsidR="00E71EFD" w:rsidRPr="001702B4" w:rsidRDefault="00E71EFD"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Sentimientos en contra del aprendizaje de las matemática</w:t>
            </w:r>
          </w:p>
        </w:tc>
      </w:tr>
      <w:tr w:rsidR="00E71EFD" w:rsidRPr="004A0924" w:rsidTr="00F1373C">
        <w:trPr>
          <w:trHeight w:hRule="exact" w:val="660"/>
        </w:trPr>
        <w:tc>
          <w:tcPr>
            <w:tcW w:w="8505" w:type="dxa"/>
            <w:shd w:val="clear" w:color="auto" w:fill="DAEEF3" w:themeFill="accent5" w:themeFillTint="33"/>
          </w:tcPr>
          <w:p w:rsidR="00E71EFD" w:rsidRPr="004D3BF9" w:rsidRDefault="00F55F6D" w:rsidP="00025A19">
            <w:pPr>
              <w:pStyle w:val="Prrafodelista"/>
              <w:numPr>
                <w:ilvl w:val="0"/>
                <w:numId w:val="15"/>
              </w:numPr>
              <w:tabs>
                <w:tab w:val="left" w:pos="317"/>
              </w:tabs>
              <w:ind w:left="33" w:firstLine="0"/>
              <w:rPr>
                <w:sz w:val="20"/>
                <w:szCs w:val="20"/>
              </w:rPr>
            </w:pPr>
            <w:r>
              <w:rPr>
                <w:sz w:val="20"/>
                <w:szCs w:val="20"/>
              </w:rPr>
              <w:t>Piensa que se siente con desagrado al tener que realizar actividades matemáticas formuladas con el proyecto Montados en Hombros de Gigantes</w:t>
            </w:r>
            <w:r w:rsidR="00E71EFD" w:rsidRPr="004D3BF9">
              <w:rPr>
                <w:sz w:val="20"/>
                <w:szCs w:val="20"/>
              </w:rPr>
              <w:t>.</w:t>
            </w:r>
          </w:p>
          <w:p w:rsidR="00E71EFD" w:rsidRPr="00835A87" w:rsidRDefault="00E71EFD" w:rsidP="00025A19">
            <w:pPr>
              <w:spacing w:after="200" w:line="276" w:lineRule="auto"/>
              <w:ind w:left="720"/>
              <w:rPr>
                <w:bCs/>
                <w:color w:val="000000" w:themeColor="text1"/>
                <w:sz w:val="20"/>
                <w:szCs w:val="20"/>
              </w:rPr>
            </w:pPr>
          </w:p>
        </w:tc>
      </w:tr>
    </w:tbl>
    <w:p w:rsidR="00E71EFD" w:rsidRPr="001702B4" w:rsidRDefault="00F8239D" w:rsidP="00E71EFD">
      <w:pPr>
        <w:spacing w:line="360" w:lineRule="auto"/>
        <w:ind w:right="-1" w:firstLine="708"/>
        <w:jc w:val="both"/>
      </w:pPr>
      <w:r>
        <w:rPr>
          <w:noProof/>
          <w:lang w:val="es-VE" w:eastAsia="es-VE"/>
        </w:rPr>
        <w:pict>
          <v:shape id="_x0000_s1055" type="#_x0000_t202" style="position:absolute;left:0;text-align:left;margin-left:21.6pt;margin-top:7.1pt;width:312.3pt;height:35.25pt;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ME6PTNI&#10;AgAAiwQAAA4AAAAAAAAAAAAAAAAALgIAAGRycy9lMm9Eb2MueG1sUEsBAi0AFAAGAAgAAAAhAM2x&#10;tUfeAAAACAEAAA8AAAAAAAAAAAAAAAAAogQAAGRycy9kb3ducmV2LnhtbFBLBQYAAAAABAAEAPMA&#10;AACtBQAAAAA=&#10;" filled="f" stroked="f" strokeweight=".5pt">
            <v:path arrowok="t"/>
            <v:textbox style="mso-next-textbox:#_x0000_s1055">
              <w:txbxContent>
                <w:p w:rsidR="00B935A8" w:rsidRPr="00E730C6" w:rsidRDefault="00B935A8" w:rsidP="00E71EFD">
                  <w:pPr>
                    <w:jc w:val="center"/>
                    <w:rPr>
                      <w:sz w:val="20"/>
                      <w:szCs w:val="20"/>
                    </w:rPr>
                  </w:pPr>
                  <w:r w:rsidRPr="00E730C6">
                    <w:rPr>
                      <w:b/>
                      <w:color w:val="000000"/>
                      <w:sz w:val="20"/>
                      <w:szCs w:val="20"/>
                      <w:lang w:val="es-ES_tradnl"/>
                    </w:rPr>
                    <w:t>Tabla Nº</w:t>
                  </w:r>
                  <w:r>
                    <w:rPr>
                      <w:b/>
                      <w:color w:val="000000"/>
                      <w:sz w:val="20"/>
                      <w:szCs w:val="20"/>
                      <w:lang w:val="es-ES_tradnl"/>
                    </w:rPr>
                    <w:t>16</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21 </w:t>
                  </w:r>
                </w:p>
              </w:txbxContent>
            </v:textbox>
          </v:shape>
        </w:pict>
      </w:r>
    </w:p>
    <w:tbl>
      <w:tblPr>
        <w:tblStyle w:val="Cuadrculaclara-nfasis5"/>
        <w:tblpPr w:leftFromText="141" w:rightFromText="141" w:vertAnchor="text" w:horzAnchor="margin" w:tblpXSpec="center" w:tblpY="223"/>
        <w:tblW w:w="0" w:type="auto"/>
        <w:tblLook w:val="04A0"/>
      </w:tblPr>
      <w:tblGrid>
        <w:gridCol w:w="767"/>
        <w:gridCol w:w="436"/>
        <w:gridCol w:w="567"/>
        <w:gridCol w:w="411"/>
        <w:gridCol w:w="601"/>
        <w:gridCol w:w="436"/>
        <w:gridCol w:w="601"/>
        <w:gridCol w:w="402"/>
        <w:gridCol w:w="601"/>
        <w:gridCol w:w="401"/>
        <w:gridCol w:w="601"/>
        <w:gridCol w:w="822"/>
        <w:gridCol w:w="668"/>
      </w:tblGrid>
      <w:tr w:rsidR="004428B6" w:rsidRPr="00C24810" w:rsidTr="00F1373C">
        <w:trPr>
          <w:cnfStyle w:val="100000000000"/>
          <w:trHeight w:val="1227"/>
        </w:trPr>
        <w:tc>
          <w:tcPr>
            <w:cnfStyle w:val="001000000000"/>
            <w:tcW w:w="767" w:type="dxa"/>
          </w:tcPr>
          <w:p w:rsidR="004428B6" w:rsidRPr="00F1373C" w:rsidRDefault="004428B6" w:rsidP="006B0AF4">
            <w:pPr>
              <w:jc w:val="center"/>
              <w:rPr>
                <w:sz w:val="20"/>
                <w:szCs w:val="20"/>
              </w:rPr>
            </w:pPr>
            <w:r w:rsidRPr="00F1373C">
              <w:rPr>
                <w:sz w:val="20"/>
                <w:szCs w:val="20"/>
              </w:rPr>
              <w:t>Ítem</w:t>
            </w:r>
          </w:p>
        </w:tc>
        <w:tc>
          <w:tcPr>
            <w:tcW w:w="1003" w:type="dxa"/>
            <w:gridSpan w:val="2"/>
            <w:shd w:val="clear" w:color="auto" w:fill="548DD4" w:themeFill="text2" w:themeFillTint="99"/>
            <w:textDirection w:val="btLr"/>
          </w:tcPr>
          <w:p w:rsidR="004428B6" w:rsidRPr="00F1373C" w:rsidRDefault="004428B6" w:rsidP="006B0AF4">
            <w:pPr>
              <w:ind w:left="113" w:right="113"/>
              <w:jc w:val="center"/>
              <w:cnfStyle w:val="100000000000"/>
              <w:rPr>
                <w:sz w:val="20"/>
                <w:szCs w:val="20"/>
              </w:rPr>
            </w:pPr>
            <w:r w:rsidRPr="00F1373C">
              <w:rPr>
                <w:sz w:val="20"/>
                <w:szCs w:val="20"/>
              </w:rPr>
              <w:t>Muy de acuerdo</w:t>
            </w:r>
          </w:p>
        </w:tc>
        <w:tc>
          <w:tcPr>
            <w:tcW w:w="1012" w:type="dxa"/>
            <w:gridSpan w:val="2"/>
            <w:shd w:val="clear" w:color="auto" w:fill="C0504D" w:themeFill="accent2"/>
            <w:textDirection w:val="btLr"/>
          </w:tcPr>
          <w:p w:rsidR="004428B6" w:rsidRPr="00F1373C" w:rsidRDefault="004428B6" w:rsidP="006B0AF4">
            <w:pPr>
              <w:ind w:left="113" w:right="113"/>
              <w:jc w:val="center"/>
              <w:cnfStyle w:val="100000000000"/>
              <w:rPr>
                <w:sz w:val="20"/>
                <w:szCs w:val="20"/>
              </w:rPr>
            </w:pPr>
            <w:r w:rsidRPr="00F1373C">
              <w:rPr>
                <w:sz w:val="20"/>
                <w:szCs w:val="20"/>
              </w:rPr>
              <w:t>De acuerdo</w:t>
            </w:r>
          </w:p>
        </w:tc>
        <w:tc>
          <w:tcPr>
            <w:tcW w:w="1037" w:type="dxa"/>
            <w:gridSpan w:val="2"/>
            <w:shd w:val="clear" w:color="auto" w:fill="00B050"/>
            <w:textDirection w:val="btLr"/>
          </w:tcPr>
          <w:p w:rsidR="004428B6" w:rsidRPr="00F1373C" w:rsidRDefault="004428B6" w:rsidP="006B0AF4">
            <w:pPr>
              <w:ind w:left="113" w:right="113"/>
              <w:jc w:val="center"/>
              <w:cnfStyle w:val="100000000000"/>
              <w:rPr>
                <w:sz w:val="20"/>
                <w:szCs w:val="20"/>
              </w:rPr>
            </w:pPr>
            <w:r w:rsidRPr="00F1373C">
              <w:rPr>
                <w:sz w:val="20"/>
                <w:szCs w:val="20"/>
              </w:rPr>
              <w:t xml:space="preserve">Ni de acuerdo </w:t>
            </w:r>
          </w:p>
          <w:p w:rsidR="004428B6" w:rsidRPr="00F1373C" w:rsidRDefault="004428B6" w:rsidP="006B0AF4">
            <w:pPr>
              <w:ind w:left="113" w:right="113"/>
              <w:jc w:val="center"/>
              <w:cnfStyle w:val="100000000000"/>
              <w:rPr>
                <w:sz w:val="20"/>
                <w:szCs w:val="20"/>
              </w:rPr>
            </w:pPr>
            <w:r w:rsidRPr="00F1373C">
              <w:rPr>
                <w:sz w:val="20"/>
                <w:szCs w:val="20"/>
              </w:rPr>
              <w:t>ni en desacuerdo</w:t>
            </w:r>
          </w:p>
        </w:tc>
        <w:tc>
          <w:tcPr>
            <w:tcW w:w="1003" w:type="dxa"/>
            <w:gridSpan w:val="2"/>
            <w:shd w:val="clear" w:color="auto" w:fill="8064A2" w:themeFill="accent4"/>
            <w:textDirection w:val="btLr"/>
          </w:tcPr>
          <w:p w:rsidR="004428B6" w:rsidRPr="00F1373C" w:rsidRDefault="004428B6" w:rsidP="006B0AF4">
            <w:pPr>
              <w:ind w:left="113" w:right="113"/>
              <w:jc w:val="center"/>
              <w:cnfStyle w:val="100000000000"/>
              <w:rPr>
                <w:sz w:val="20"/>
                <w:szCs w:val="20"/>
              </w:rPr>
            </w:pPr>
            <w:r w:rsidRPr="00F1373C">
              <w:rPr>
                <w:sz w:val="20"/>
                <w:szCs w:val="20"/>
              </w:rPr>
              <w:t>En desacuerdo</w:t>
            </w:r>
          </w:p>
        </w:tc>
        <w:tc>
          <w:tcPr>
            <w:tcW w:w="1002" w:type="dxa"/>
            <w:gridSpan w:val="2"/>
            <w:shd w:val="clear" w:color="auto" w:fill="92CDDC" w:themeFill="accent5" w:themeFillTint="99"/>
            <w:textDirection w:val="btLr"/>
          </w:tcPr>
          <w:p w:rsidR="004428B6" w:rsidRPr="00F1373C" w:rsidRDefault="004428B6" w:rsidP="006B0AF4">
            <w:pPr>
              <w:ind w:left="113" w:right="113"/>
              <w:jc w:val="center"/>
              <w:cnfStyle w:val="100000000000"/>
              <w:rPr>
                <w:sz w:val="20"/>
                <w:szCs w:val="20"/>
              </w:rPr>
            </w:pPr>
            <w:r w:rsidRPr="00F1373C">
              <w:rPr>
                <w:sz w:val="20"/>
                <w:szCs w:val="20"/>
              </w:rPr>
              <w:t>Muy en desacuerdo</w:t>
            </w:r>
          </w:p>
        </w:tc>
        <w:tc>
          <w:tcPr>
            <w:tcW w:w="822" w:type="dxa"/>
            <w:vMerge w:val="restart"/>
          </w:tcPr>
          <w:p w:rsidR="004428B6" w:rsidRPr="00F1373C" w:rsidRDefault="004428B6" w:rsidP="006B0AF4">
            <w:pPr>
              <w:jc w:val="center"/>
              <w:cnfStyle w:val="100000000000"/>
              <w:rPr>
                <w:sz w:val="20"/>
                <w:szCs w:val="20"/>
              </w:rPr>
            </w:pPr>
            <w:r w:rsidRPr="00F1373C">
              <w:rPr>
                <w:sz w:val="20"/>
                <w:szCs w:val="20"/>
              </w:rPr>
              <w:t>Media</w:t>
            </w:r>
          </w:p>
          <w:p w:rsidR="004428B6" w:rsidRPr="00F1373C" w:rsidRDefault="004428B6" w:rsidP="006B0AF4">
            <w:pPr>
              <w:jc w:val="center"/>
              <w:cnfStyle w:val="100000000000"/>
              <w:rPr>
                <w:sz w:val="20"/>
                <w:szCs w:val="20"/>
              </w:rPr>
            </w:pPr>
            <w:r w:rsidRPr="00F1373C">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F1373C" w:rsidRDefault="004428B6" w:rsidP="006B0AF4">
            <w:pPr>
              <w:jc w:val="center"/>
              <w:cnfStyle w:val="100000000000"/>
              <w:rPr>
                <w:sz w:val="20"/>
                <w:szCs w:val="20"/>
              </w:rPr>
            </w:pPr>
            <w:r w:rsidRPr="00F1373C">
              <w:rPr>
                <w:sz w:val="20"/>
                <w:szCs w:val="20"/>
              </w:rPr>
              <w:t>(s)</w:t>
            </w:r>
          </w:p>
        </w:tc>
      </w:tr>
      <w:tr w:rsidR="004428B6" w:rsidRPr="00C24810" w:rsidTr="00F1373C">
        <w:trPr>
          <w:cnfStyle w:val="000000100000"/>
          <w:trHeight w:val="198"/>
        </w:trPr>
        <w:tc>
          <w:tcPr>
            <w:cnfStyle w:val="001000000000"/>
            <w:tcW w:w="767" w:type="dxa"/>
            <w:vMerge w:val="restart"/>
          </w:tcPr>
          <w:p w:rsidR="004428B6" w:rsidRPr="00F1373C" w:rsidRDefault="004428B6" w:rsidP="006B0AF4">
            <w:pPr>
              <w:jc w:val="center"/>
            </w:pPr>
            <w:r w:rsidRPr="00F1373C">
              <w:t>21</w:t>
            </w:r>
          </w:p>
        </w:tc>
        <w:tc>
          <w:tcPr>
            <w:tcW w:w="436" w:type="dxa"/>
          </w:tcPr>
          <w:p w:rsidR="004428B6" w:rsidRPr="00710797" w:rsidRDefault="004428B6" w:rsidP="006B0AF4">
            <w:pPr>
              <w:jc w:val="center"/>
              <w:cnfStyle w:val="000000100000"/>
              <w:rPr>
                <w:b/>
              </w:rPr>
            </w:pPr>
            <w:r w:rsidRPr="00710797">
              <w:rPr>
                <w:b/>
              </w:rPr>
              <w:t>f</w:t>
            </w:r>
          </w:p>
        </w:tc>
        <w:tc>
          <w:tcPr>
            <w:tcW w:w="567" w:type="dxa"/>
          </w:tcPr>
          <w:p w:rsidR="004428B6" w:rsidRPr="00710797" w:rsidRDefault="004428B6" w:rsidP="006B0AF4">
            <w:pPr>
              <w:jc w:val="center"/>
              <w:cnfStyle w:val="000000100000"/>
              <w:rPr>
                <w:b/>
              </w:rPr>
            </w:pPr>
            <w:r w:rsidRPr="00710797">
              <w:rPr>
                <w:b/>
              </w:rPr>
              <w:t>%</w:t>
            </w:r>
          </w:p>
        </w:tc>
        <w:tc>
          <w:tcPr>
            <w:tcW w:w="41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2"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E71EFD" w:rsidRPr="00C24810" w:rsidTr="00F1373C">
        <w:trPr>
          <w:cnfStyle w:val="000000010000"/>
          <w:trHeight w:val="240"/>
        </w:trPr>
        <w:tc>
          <w:tcPr>
            <w:cnfStyle w:val="001000000000"/>
            <w:tcW w:w="767" w:type="dxa"/>
            <w:vMerge/>
          </w:tcPr>
          <w:p w:rsidR="00E71EFD" w:rsidRPr="00C24810" w:rsidRDefault="00E71EFD" w:rsidP="006B0AF4">
            <w:pPr>
              <w:jc w:val="center"/>
            </w:pPr>
          </w:p>
        </w:tc>
        <w:tc>
          <w:tcPr>
            <w:tcW w:w="436" w:type="dxa"/>
          </w:tcPr>
          <w:p w:rsidR="00E71EFD" w:rsidRPr="00C24810" w:rsidRDefault="00645E19" w:rsidP="006B0AF4">
            <w:pPr>
              <w:jc w:val="center"/>
              <w:cnfStyle w:val="000000010000"/>
            </w:pPr>
            <w:r>
              <w:t>1</w:t>
            </w:r>
          </w:p>
        </w:tc>
        <w:tc>
          <w:tcPr>
            <w:tcW w:w="567" w:type="dxa"/>
          </w:tcPr>
          <w:p w:rsidR="00E71EFD" w:rsidRPr="00C24810" w:rsidRDefault="00645E19" w:rsidP="006B0AF4">
            <w:pPr>
              <w:jc w:val="center"/>
              <w:cnfStyle w:val="000000010000"/>
            </w:pPr>
            <w:r>
              <w:t>3,1</w:t>
            </w:r>
          </w:p>
        </w:tc>
        <w:tc>
          <w:tcPr>
            <w:tcW w:w="411" w:type="dxa"/>
          </w:tcPr>
          <w:p w:rsidR="00E71EFD" w:rsidRPr="00C24810" w:rsidRDefault="00645E19" w:rsidP="006B0AF4">
            <w:pPr>
              <w:jc w:val="center"/>
              <w:cnfStyle w:val="000000010000"/>
            </w:pPr>
            <w:r>
              <w:t>4</w:t>
            </w:r>
          </w:p>
        </w:tc>
        <w:tc>
          <w:tcPr>
            <w:tcW w:w="601" w:type="dxa"/>
          </w:tcPr>
          <w:p w:rsidR="00E71EFD" w:rsidRPr="00C24810" w:rsidRDefault="00645E19" w:rsidP="006B0AF4">
            <w:pPr>
              <w:jc w:val="center"/>
              <w:cnfStyle w:val="000000010000"/>
            </w:pPr>
            <w:r>
              <w:t>12,5</w:t>
            </w:r>
          </w:p>
        </w:tc>
        <w:tc>
          <w:tcPr>
            <w:tcW w:w="436" w:type="dxa"/>
          </w:tcPr>
          <w:p w:rsidR="00E71EFD" w:rsidRPr="00C24810" w:rsidRDefault="00645E19" w:rsidP="006B0AF4">
            <w:pPr>
              <w:jc w:val="center"/>
              <w:cnfStyle w:val="000000010000"/>
            </w:pPr>
            <w:r>
              <w:t>17</w:t>
            </w:r>
          </w:p>
        </w:tc>
        <w:tc>
          <w:tcPr>
            <w:tcW w:w="601" w:type="dxa"/>
          </w:tcPr>
          <w:p w:rsidR="00E71EFD" w:rsidRPr="00C24810" w:rsidRDefault="00645E19" w:rsidP="006B0AF4">
            <w:pPr>
              <w:jc w:val="center"/>
              <w:cnfStyle w:val="000000010000"/>
            </w:pPr>
            <w:r>
              <w:t>53,1</w:t>
            </w:r>
          </w:p>
        </w:tc>
        <w:tc>
          <w:tcPr>
            <w:tcW w:w="402" w:type="dxa"/>
          </w:tcPr>
          <w:p w:rsidR="00E71EFD" w:rsidRPr="00C24810" w:rsidRDefault="00645E19" w:rsidP="006B0AF4">
            <w:pPr>
              <w:jc w:val="center"/>
              <w:cnfStyle w:val="000000010000"/>
            </w:pPr>
            <w:r>
              <w:t>6</w:t>
            </w:r>
          </w:p>
        </w:tc>
        <w:tc>
          <w:tcPr>
            <w:tcW w:w="601" w:type="dxa"/>
          </w:tcPr>
          <w:p w:rsidR="00E71EFD" w:rsidRPr="00C24810" w:rsidRDefault="00645E19" w:rsidP="006B0AF4">
            <w:pPr>
              <w:jc w:val="center"/>
              <w:cnfStyle w:val="000000010000"/>
            </w:pPr>
            <w:r>
              <w:t>18,8</w:t>
            </w:r>
          </w:p>
        </w:tc>
        <w:tc>
          <w:tcPr>
            <w:tcW w:w="401" w:type="dxa"/>
          </w:tcPr>
          <w:p w:rsidR="00E71EFD" w:rsidRPr="00C24810" w:rsidRDefault="00645E19" w:rsidP="006B0AF4">
            <w:pPr>
              <w:jc w:val="center"/>
              <w:cnfStyle w:val="000000010000"/>
            </w:pPr>
            <w:r>
              <w:t>4</w:t>
            </w:r>
          </w:p>
        </w:tc>
        <w:tc>
          <w:tcPr>
            <w:tcW w:w="601" w:type="dxa"/>
          </w:tcPr>
          <w:p w:rsidR="00E71EFD" w:rsidRPr="00C24810" w:rsidRDefault="00645E19" w:rsidP="006B0AF4">
            <w:pPr>
              <w:jc w:val="center"/>
              <w:cnfStyle w:val="000000010000"/>
            </w:pPr>
            <w:r>
              <w:t>12,5</w:t>
            </w:r>
          </w:p>
        </w:tc>
        <w:tc>
          <w:tcPr>
            <w:tcW w:w="822" w:type="dxa"/>
          </w:tcPr>
          <w:p w:rsidR="00E71EFD" w:rsidRPr="00C24810" w:rsidRDefault="00325061" w:rsidP="006B0AF4">
            <w:pPr>
              <w:jc w:val="center"/>
              <w:cnfStyle w:val="000000010000"/>
            </w:pPr>
            <w:r>
              <w:t>3,2</w:t>
            </w:r>
          </w:p>
        </w:tc>
        <w:tc>
          <w:tcPr>
            <w:tcW w:w="668" w:type="dxa"/>
          </w:tcPr>
          <w:p w:rsidR="00E71EFD" w:rsidRPr="00C24810" w:rsidRDefault="00E71EFD" w:rsidP="006B0AF4">
            <w:pPr>
              <w:jc w:val="center"/>
              <w:cnfStyle w:val="000000010000"/>
            </w:pPr>
            <w:r>
              <w:t>0,9</w:t>
            </w:r>
          </w:p>
        </w:tc>
      </w:tr>
      <w:tr w:rsidR="00E71EFD" w:rsidRPr="00C24810" w:rsidTr="00F1373C">
        <w:trPr>
          <w:cnfStyle w:val="000000100000"/>
          <w:trHeight w:val="362"/>
        </w:trPr>
        <w:tc>
          <w:tcPr>
            <w:cnfStyle w:val="001000000000"/>
            <w:tcW w:w="767" w:type="dxa"/>
          </w:tcPr>
          <w:p w:rsidR="00E71EFD" w:rsidRPr="00F1373C" w:rsidRDefault="00E71EFD" w:rsidP="006B0AF4">
            <w:pPr>
              <w:jc w:val="center"/>
            </w:pPr>
            <w:r w:rsidRPr="00F1373C">
              <w:t>Total</w:t>
            </w:r>
          </w:p>
        </w:tc>
        <w:tc>
          <w:tcPr>
            <w:tcW w:w="436" w:type="dxa"/>
          </w:tcPr>
          <w:p w:rsidR="00E71EFD" w:rsidRPr="00C24810" w:rsidRDefault="00E71EFD" w:rsidP="006B0AF4">
            <w:pPr>
              <w:jc w:val="center"/>
              <w:cnfStyle w:val="000000100000"/>
            </w:pPr>
            <w:r>
              <w:t>32</w:t>
            </w:r>
          </w:p>
        </w:tc>
        <w:tc>
          <w:tcPr>
            <w:tcW w:w="567" w:type="dxa"/>
          </w:tcPr>
          <w:p w:rsidR="00E71EFD" w:rsidRPr="00C24810" w:rsidRDefault="00E71EFD" w:rsidP="006B0AF4">
            <w:pPr>
              <w:jc w:val="center"/>
              <w:cnfStyle w:val="000000100000"/>
            </w:pPr>
            <w:r>
              <w:t>100</w:t>
            </w:r>
          </w:p>
        </w:tc>
        <w:tc>
          <w:tcPr>
            <w:tcW w:w="5544" w:type="dxa"/>
            <w:gridSpan w:val="10"/>
          </w:tcPr>
          <w:p w:rsidR="00E71EFD" w:rsidRPr="00C24810" w:rsidRDefault="00E71EFD" w:rsidP="006B0AF4">
            <w:pPr>
              <w:jc w:val="center"/>
              <w:cnfStyle w:val="000000100000"/>
            </w:pPr>
          </w:p>
        </w:tc>
      </w:tr>
    </w:tbl>
    <w:p w:rsidR="00E71EFD" w:rsidRDefault="00E71EFD" w:rsidP="00E71EFD">
      <w:pPr>
        <w:spacing w:line="360" w:lineRule="auto"/>
        <w:ind w:right="-1"/>
        <w:jc w:val="both"/>
      </w:pPr>
    </w:p>
    <w:p w:rsidR="00E71EFD" w:rsidRPr="00764988" w:rsidRDefault="00F8239D" w:rsidP="00E71EFD">
      <w:pPr>
        <w:spacing w:line="360" w:lineRule="auto"/>
        <w:ind w:right="-1"/>
        <w:jc w:val="right"/>
        <w:rPr>
          <w:b/>
          <w:sz w:val="20"/>
          <w:szCs w:val="20"/>
        </w:rPr>
      </w:pPr>
      <w:r w:rsidRPr="00F8239D">
        <w:rPr>
          <w:noProof/>
          <w:sz w:val="20"/>
          <w:szCs w:val="20"/>
          <w:lang w:val="es-VE" w:eastAsia="es-VE"/>
        </w:rPr>
        <w:pict>
          <v:shape id="_x0000_s1056" type="#_x0000_t202" style="position:absolute;left:0;text-align:left;margin-left:12.65pt;margin-top:11.5pt;width:373.3pt;height:31.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ByD7A4RQIA&#10;AIsEAAAOAAAAAAAAAAAAAAAAAC4CAABkcnMvZTJvRG9jLnhtbFBLAQItABQABgAIAAAAIQCZPyL1&#10;3wAAAAgBAAAPAAAAAAAAAAAAAAAAAJ8EAABkcnMvZG93bnJldi54bWxQSwUGAAAAAAQABADzAAAA&#10;qwUAAAAA&#10;" filled="f" stroked="f" strokeweight=".5pt">
            <v:path arrowok="t"/>
            <v:textbox style="mso-next-textbox:#_x0000_s1056">
              <w:txbxContent>
                <w:p w:rsidR="00B935A8" w:rsidRPr="00203A49" w:rsidRDefault="00B935A8" w:rsidP="00E71EFD">
                  <w:pPr>
                    <w:jc w:val="center"/>
                    <w:rPr>
                      <w:b/>
                      <w:sz w:val="20"/>
                      <w:szCs w:val="20"/>
                    </w:rPr>
                  </w:pPr>
                  <w:r w:rsidRPr="00203A49">
                    <w:rPr>
                      <w:b/>
                      <w:sz w:val="20"/>
                      <w:szCs w:val="20"/>
                    </w:rPr>
                    <w:t xml:space="preserve">Gráfico Nº </w:t>
                  </w:r>
                  <w:r>
                    <w:rPr>
                      <w:b/>
                      <w:sz w:val="20"/>
                      <w:szCs w:val="20"/>
                    </w:rPr>
                    <w:t>17</w:t>
                  </w:r>
                  <w:r w:rsidRPr="00203A49">
                    <w:rPr>
                      <w:b/>
                      <w:sz w:val="20"/>
                      <w:szCs w:val="20"/>
                    </w:rPr>
                    <w:t xml:space="preserve">: resultados de las argumentaciones  Del ítem Nº </w:t>
                  </w:r>
                  <w:r>
                    <w:rPr>
                      <w:b/>
                      <w:sz w:val="20"/>
                      <w:szCs w:val="20"/>
                    </w:rPr>
                    <w:t>21</w:t>
                  </w:r>
                </w:p>
              </w:txbxContent>
            </v:textbox>
          </v:shape>
        </w:pict>
      </w:r>
      <w:r w:rsidR="00E71EFD" w:rsidRPr="00764988">
        <w:rPr>
          <w:b/>
          <w:sz w:val="20"/>
          <w:szCs w:val="20"/>
        </w:rPr>
        <w:t>Fuente: Jiménez y Ortega (2015)</w:t>
      </w:r>
    </w:p>
    <w:p w:rsidR="00E71EFD" w:rsidRPr="00764988" w:rsidRDefault="00E71EFD" w:rsidP="00E71EFD">
      <w:pPr>
        <w:spacing w:line="360" w:lineRule="auto"/>
        <w:ind w:right="-1"/>
        <w:jc w:val="both"/>
        <w:rPr>
          <w:sz w:val="20"/>
          <w:szCs w:val="20"/>
        </w:rPr>
      </w:pPr>
    </w:p>
    <w:p w:rsidR="00E71EFD" w:rsidRDefault="00E71EFD" w:rsidP="00E71EFD">
      <w:pPr>
        <w:spacing w:line="360" w:lineRule="auto"/>
        <w:ind w:right="-1"/>
        <w:jc w:val="center"/>
      </w:pPr>
      <w:r w:rsidRPr="00764988">
        <w:rPr>
          <w:noProof/>
          <w:lang w:val="es-VE" w:eastAsia="es-VE"/>
        </w:rPr>
        <w:drawing>
          <wp:inline distT="0" distB="0" distL="0" distR="0">
            <wp:extent cx="5057775" cy="2295525"/>
            <wp:effectExtent l="171450" t="114300" r="142875" b="104775"/>
            <wp:docPr id="2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71EFD" w:rsidRDefault="00E71EFD" w:rsidP="00E71EFD">
      <w:pPr>
        <w:spacing w:line="360" w:lineRule="auto"/>
        <w:ind w:right="-1"/>
        <w:jc w:val="right"/>
        <w:rPr>
          <w:b/>
          <w:sz w:val="20"/>
          <w:szCs w:val="20"/>
        </w:rPr>
      </w:pPr>
      <w:r w:rsidRPr="00764988">
        <w:rPr>
          <w:b/>
          <w:sz w:val="20"/>
          <w:szCs w:val="20"/>
        </w:rPr>
        <w:t>Fuente: Jiménez y Ortega (2015)</w:t>
      </w:r>
    </w:p>
    <w:p w:rsidR="00E71EFD" w:rsidRDefault="00E71EFD" w:rsidP="00E71EFD">
      <w:pPr>
        <w:spacing w:line="276" w:lineRule="auto"/>
        <w:ind w:right="-1"/>
        <w:jc w:val="both"/>
      </w:pPr>
      <w:r>
        <w:rPr>
          <w:b/>
        </w:rPr>
        <w:t xml:space="preserve">Interpretación: </w:t>
      </w:r>
      <w:r w:rsidR="002D776C">
        <w:t>S</w:t>
      </w:r>
      <w:r>
        <w:t xml:space="preserve">e </w:t>
      </w:r>
      <w:r w:rsidR="002D776C">
        <w:t>demuestra</w:t>
      </w:r>
      <w:r>
        <w:t xml:space="preserve"> en el gráfico N° 1</w:t>
      </w:r>
      <w:r w:rsidR="00863F51">
        <w:t>7</w:t>
      </w:r>
      <w:r>
        <w:t xml:space="preserve"> que el </w:t>
      </w:r>
      <w:r w:rsidR="002D776C" w:rsidRPr="00C0541E">
        <w:rPr>
          <w:b/>
        </w:rPr>
        <w:t>53,1%</w:t>
      </w:r>
      <w:r w:rsidR="002D776C">
        <w:t xml:space="preserve"> opinó </w:t>
      </w:r>
      <w:r w:rsidR="002D776C" w:rsidRPr="007D39E6">
        <w:rPr>
          <w:i/>
        </w:rPr>
        <w:t>“ni de acuerdo ni en desacuerdo”</w:t>
      </w:r>
      <w:r w:rsidR="002D776C">
        <w:t xml:space="preserve">, en sentir desagrado al tener que realizar actividades matemáticas formuladas con el </w:t>
      </w:r>
      <w:r w:rsidR="002D776C" w:rsidRPr="002D776C">
        <w:rPr>
          <w:i/>
        </w:rPr>
        <w:t>Proyecto Montados en Hombros de Gigantes</w:t>
      </w:r>
      <w:r w:rsidR="002D776C">
        <w:t xml:space="preserve">, mientras un 18,8% indicó estar </w:t>
      </w:r>
      <w:r w:rsidR="002D776C" w:rsidRPr="007D39E6">
        <w:rPr>
          <w:i/>
        </w:rPr>
        <w:t>“en desacuerdo”</w:t>
      </w:r>
      <w:r w:rsidR="002D776C">
        <w:t>,</w:t>
      </w:r>
      <w:r w:rsidR="00953593" w:rsidRPr="00953593">
        <w:t xml:space="preserve"> </w:t>
      </w:r>
      <w:r w:rsidR="00953593">
        <w:t xml:space="preserve">un 12,5% expresó estar </w:t>
      </w:r>
      <w:r w:rsidR="00953593" w:rsidRPr="007D39E6">
        <w:rPr>
          <w:i/>
        </w:rPr>
        <w:t>“de acuerdo”</w:t>
      </w:r>
      <w:r w:rsidR="00953593">
        <w:t>, al igual</w:t>
      </w:r>
      <w:r w:rsidR="00953593" w:rsidRPr="00953593">
        <w:t xml:space="preserve"> </w:t>
      </w:r>
      <w:r w:rsidR="00953593">
        <w:t xml:space="preserve">un 12,5% se mostró </w:t>
      </w:r>
      <w:r w:rsidR="00953593" w:rsidRPr="007D39E6">
        <w:rPr>
          <w:i/>
        </w:rPr>
        <w:t>“muy en desacuerdo”</w:t>
      </w:r>
      <w:r w:rsidR="00953593">
        <w:t xml:space="preserve"> y por ultimo un </w:t>
      </w:r>
      <w:r w:rsidR="00863F51">
        <w:t>3,1</w:t>
      </w:r>
      <w:r>
        <w:t xml:space="preserve">% de los estudiantes manifestó estar </w:t>
      </w:r>
      <w:r w:rsidRPr="007D39E6">
        <w:rPr>
          <w:i/>
        </w:rPr>
        <w:t>“muy de acuerdo”</w:t>
      </w:r>
      <w:r>
        <w:t xml:space="preserve">, es decir, con una media aritmética de </w:t>
      </w:r>
      <w:r w:rsidR="00863F51">
        <w:t>3,2</w:t>
      </w:r>
      <w:r>
        <w:t xml:space="preserve"> puntos y una desviación típica de 0,9  los estudiantes </w:t>
      </w:r>
      <w:r w:rsidR="00863F51">
        <w:t xml:space="preserve"> no </w:t>
      </w:r>
      <w:r>
        <w:t>manif</w:t>
      </w:r>
      <w:r w:rsidR="00863F51">
        <w:t xml:space="preserve">iestan una actitud a favor </w:t>
      </w:r>
      <w:r w:rsidR="007D39E6">
        <w:t>o</w:t>
      </w:r>
      <w:r w:rsidR="00863F51">
        <w:t xml:space="preserve"> en contra</w:t>
      </w:r>
      <w:r w:rsidR="007D39E6">
        <w:t xml:space="preserve"> </w:t>
      </w:r>
      <w:r w:rsidR="00863F51">
        <w:t xml:space="preserve">de sentirse con desagrado al tener que realizar actividades matemáticas formuladas con el </w:t>
      </w:r>
      <w:r w:rsidR="00863F51" w:rsidRPr="007D39E6">
        <w:rPr>
          <w:i/>
        </w:rPr>
        <w:t>Proyecto Montados en Hombros de Gigantes.</w:t>
      </w:r>
    </w:p>
    <w:p w:rsidR="007D4ADE" w:rsidRDefault="007D4ADE" w:rsidP="00E71EFD">
      <w:pPr>
        <w:spacing w:line="276" w:lineRule="auto"/>
        <w:ind w:right="-1"/>
        <w:jc w:val="both"/>
        <w:rPr>
          <w:b/>
        </w:rPr>
      </w:pPr>
    </w:p>
    <w:p w:rsidR="00E8006C" w:rsidRDefault="00E8006C" w:rsidP="00E71EFD">
      <w:pPr>
        <w:spacing w:line="276" w:lineRule="auto"/>
        <w:ind w:right="-1"/>
        <w:jc w:val="both"/>
      </w:pPr>
      <w:r>
        <w:rPr>
          <w:b/>
        </w:rPr>
        <w:t>4.</w:t>
      </w:r>
      <w:r w:rsidR="00957D66">
        <w:rPr>
          <w:b/>
        </w:rPr>
        <w:t>5</w:t>
      </w:r>
      <w:r w:rsidRPr="00FA32D1">
        <w:rPr>
          <w:b/>
        </w:rPr>
        <w:t xml:space="preserve">  Análisis de los Resultados por Dimensión </w:t>
      </w:r>
      <w:r>
        <w:rPr>
          <w:b/>
        </w:rPr>
        <w:t>Componente Afectivo</w:t>
      </w:r>
    </w:p>
    <w:p w:rsidR="007E07F2" w:rsidRPr="007E07F2" w:rsidRDefault="00BF075E" w:rsidP="007E07F2">
      <w:pPr>
        <w:spacing w:line="360" w:lineRule="auto"/>
        <w:ind w:right="-1"/>
        <w:jc w:val="both"/>
        <w:rPr>
          <w:b/>
        </w:rPr>
      </w:pPr>
      <w:r w:rsidRPr="00E22524">
        <w:rPr>
          <w:b/>
        </w:rPr>
        <w:t>Tabla</w:t>
      </w:r>
      <w:r>
        <w:rPr>
          <w:b/>
        </w:rPr>
        <w:t xml:space="preserve"> N° 17</w:t>
      </w:r>
    </w:p>
    <w:tbl>
      <w:tblPr>
        <w:tblStyle w:val="Cuadrculaclara-nfasis5"/>
        <w:tblpPr w:leftFromText="141" w:rightFromText="141" w:vertAnchor="text" w:horzAnchor="margin" w:tblpY="416"/>
        <w:tblW w:w="8857" w:type="dxa"/>
        <w:tblLayout w:type="fixed"/>
        <w:tblLook w:val="04A0"/>
      </w:tblPr>
      <w:tblGrid>
        <w:gridCol w:w="884"/>
        <w:gridCol w:w="582"/>
        <w:gridCol w:w="666"/>
        <w:gridCol w:w="544"/>
        <w:gridCol w:w="738"/>
        <w:gridCol w:w="472"/>
        <w:gridCol w:w="760"/>
        <w:gridCol w:w="487"/>
        <w:gridCol w:w="722"/>
        <w:gridCol w:w="605"/>
        <w:gridCol w:w="759"/>
        <w:gridCol w:w="997"/>
        <w:gridCol w:w="641"/>
      </w:tblGrid>
      <w:tr w:rsidR="007E07F2" w:rsidRPr="007E07F2" w:rsidTr="007D39E6">
        <w:trPr>
          <w:cnfStyle w:val="100000000000"/>
          <w:trHeight w:val="2798"/>
        </w:trPr>
        <w:tc>
          <w:tcPr>
            <w:cnfStyle w:val="001000000000"/>
            <w:tcW w:w="884" w:type="dxa"/>
            <w:hideMark/>
          </w:tcPr>
          <w:p w:rsidR="007D39E6" w:rsidRDefault="007D39E6" w:rsidP="007D39E6">
            <w:pPr>
              <w:jc w:val="center"/>
              <w:rPr>
                <w:sz w:val="20"/>
                <w:szCs w:val="20"/>
              </w:rPr>
            </w:pPr>
          </w:p>
          <w:p w:rsidR="007D39E6" w:rsidRDefault="007D39E6" w:rsidP="007D39E6">
            <w:pPr>
              <w:jc w:val="center"/>
              <w:rPr>
                <w:sz w:val="20"/>
                <w:szCs w:val="20"/>
              </w:rPr>
            </w:pPr>
          </w:p>
          <w:p w:rsidR="007D39E6" w:rsidRDefault="007D39E6" w:rsidP="007D39E6">
            <w:pPr>
              <w:jc w:val="center"/>
              <w:rPr>
                <w:sz w:val="20"/>
                <w:szCs w:val="20"/>
              </w:rPr>
            </w:pPr>
          </w:p>
          <w:p w:rsidR="007D39E6" w:rsidRDefault="007D39E6" w:rsidP="007D39E6">
            <w:pPr>
              <w:jc w:val="center"/>
              <w:rPr>
                <w:sz w:val="20"/>
                <w:szCs w:val="20"/>
              </w:rPr>
            </w:pPr>
          </w:p>
          <w:p w:rsidR="007D39E6" w:rsidRDefault="007D39E6" w:rsidP="007D39E6">
            <w:pPr>
              <w:jc w:val="center"/>
              <w:rPr>
                <w:sz w:val="20"/>
                <w:szCs w:val="20"/>
              </w:rPr>
            </w:pPr>
          </w:p>
          <w:p w:rsidR="007D39E6" w:rsidRDefault="007D39E6" w:rsidP="007D39E6">
            <w:pPr>
              <w:jc w:val="center"/>
              <w:rPr>
                <w:sz w:val="20"/>
                <w:szCs w:val="20"/>
              </w:rPr>
            </w:pPr>
          </w:p>
          <w:p w:rsidR="007E07F2" w:rsidRPr="007D39E6" w:rsidRDefault="007E07F2" w:rsidP="007D39E6">
            <w:pPr>
              <w:jc w:val="center"/>
              <w:rPr>
                <w:sz w:val="20"/>
                <w:szCs w:val="20"/>
              </w:rPr>
            </w:pPr>
            <w:r w:rsidRPr="007D39E6">
              <w:rPr>
                <w:sz w:val="20"/>
                <w:szCs w:val="20"/>
              </w:rPr>
              <w:t>Ítem</w:t>
            </w:r>
          </w:p>
        </w:tc>
        <w:tc>
          <w:tcPr>
            <w:tcW w:w="1248" w:type="dxa"/>
            <w:gridSpan w:val="2"/>
            <w:shd w:val="clear" w:color="auto" w:fill="548DD4" w:themeFill="text2" w:themeFillTint="99"/>
            <w:textDirection w:val="btLr"/>
            <w:hideMark/>
          </w:tcPr>
          <w:p w:rsidR="007D39E6" w:rsidRPr="007D39E6" w:rsidRDefault="007D39E6" w:rsidP="007D39E6">
            <w:pPr>
              <w:ind w:left="113" w:right="113"/>
              <w:jc w:val="center"/>
              <w:cnfStyle w:val="100000000000"/>
              <w:rPr>
                <w:sz w:val="20"/>
                <w:szCs w:val="20"/>
              </w:rPr>
            </w:pPr>
          </w:p>
          <w:p w:rsidR="007E07F2" w:rsidRPr="007D39E6" w:rsidRDefault="007E07F2" w:rsidP="007D39E6">
            <w:pPr>
              <w:ind w:left="113" w:right="113"/>
              <w:jc w:val="center"/>
              <w:cnfStyle w:val="100000000000"/>
              <w:rPr>
                <w:sz w:val="20"/>
                <w:szCs w:val="20"/>
              </w:rPr>
            </w:pPr>
            <w:r w:rsidRPr="007D39E6">
              <w:rPr>
                <w:sz w:val="20"/>
                <w:szCs w:val="20"/>
              </w:rPr>
              <w:t>Muy de acuerdo</w:t>
            </w:r>
          </w:p>
        </w:tc>
        <w:tc>
          <w:tcPr>
            <w:tcW w:w="1282" w:type="dxa"/>
            <w:gridSpan w:val="2"/>
            <w:shd w:val="clear" w:color="auto" w:fill="C0504D" w:themeFill="accent2"/>
            <w:textDirection w:val="btLr"/>
            <w:hideMark/>
          </w:tcPr>
          <w:p w:rsidR="007D39E6" w:rsidRPr="007D39E6" w:rsidRDefault="007D39E6" w:rsidP="007D39E6">
            <w:pPr>
              <w:ind w:left="113" w:right="113"/>
              <w:jc w:val="center"/>
              <w:cnfStyle w:val="100000000000"/>
              <w:rPr>
                <w:sz w:val="20"/>
                <w:szCs w:val="20"/>
              </w:rPr>
            </w:pPr>
          </w:p>
          <w:p w:rsidR="007D39E6" w:rsidRPr="007D39E6" w:rsidRDefault="007D39E6" w:rsidP="007D39E6">
            <w:pPr>
              <w:ind w:left="113" w:right="113"/>
              <w:jc w:val="center"/>
              <w:cnfStyle w:val="100000000000"/>
              <w:rPr>
                <w:sz w:val="20"/>
                <w:szCs w:val="20"/>
              </w:rPr>
            </w:pPr>
          </w:p>
          <w:p w:rsidR="007E07F2" w:rsidRPr="007D39E6" w:rsidRDefault="007E07F2" w:rsidP="007D39E6">
            <w:pPr>
              <w:ind w:left="113" w:right="113"/>
              <w:jc w:val="center"/>
              <w:cnfStyle w:val="100000000000"/>
              <w:rPr>
                <w:sz w:val="20"/>
                <w:szCs w:val="20"/>
              </w:rPr>
            </w:pPr>
            <w:r w:rsidRPr="007D39E6">
              <w:rPr>
                <w:sz w:val="20"/>
                <w:szCs w:val="20"/>
              </w:rPr>
              <w:t>De acuerdo</w:t>
            </w:r>
          </w:p>
        </w:tc>
        <w:tc>
          <w:tcPr>
            <w:tcW w:w="1232" w:type="dxa"/>
            <w:gridSpan w:val="2"/>
            <w:shd w:val="clear" w:color="auto" w:fill="00B050"/>
            <w:textDirection w:val="btLr"/>
            <w:hideMark/>
          </w:tcPr>
          <w:p w:rsidR="007D39E6" w:rsidRPr="007D39E6" w:rsidRDefault="007D39E6" w:rsidP="007D39E6">
            <w:pPr>
              <w:ind w:left="113" w:right="113"/>
              <w:jc w:val="center"/>
              <w:cnfStyle w:val="100000000000"/>
              <w:rPr>
                <w:sz w:val="20"/>
                <w:szCs w:val="20"/>
              </w:rPr>
            </w:pPr>
          </w:p>
          <w:p w:rsidR="007E07F2" w:rsidRPr="007D39E6" w:rsidRDefault="007E07F2" w:rsidP="007D39E6">
            <w:pPr>
              <w:ind w:left="113" w:right="113"/>
              <w:jc w:val="center"/>
              <w:cnfStyle w:val="100000000000"/>
              <w:rPr>
                <w:sz w:val="20"/>
                <w:szCs w:val="20"/>
              </w:rPr>
            </w:pPr>
            <w:r w:rsidRPr="007D39E6">
              <w:rPr>
                <w:sz w:val="20"/>
                <w:szCs w:val="20"/>
              </w:rPr>
              <w:t>Ni de acuerdo ni en desacuerdo</w:t>
            </w:r>
          </w:p>
        </w:tc>
        <w:tc>
          <w:tcPr>
            <w:tcW w:w="1209" w:type="dxa"/>
            <w:gridSpan w:val="2"/>
            <w:shd w:val="clear" w:color="auto" w:fill="8064A2" w:themeFill="accent4"/>
            <w:textDirection w:val="btLr"/>
            <w:hideMark/>
          </w:tcPr>
          <w:p w:rsidR="007D39E6" w:rsidRPr="007D39E6" w:rsidRDefault="007D39E6" w:rsidP="007D39E6">
            <w:pPr>
              <w:ind w:left="113" w:right="113"/>
              <w:jc w:val="center"/>
              <w:cnfStyle w:val="100000000000"/>
              <w:rPr>
                <w:sz w:val="20"/>
                <w:szCs w:val="20"/>
              </w:rPr>
            </w:pPr>
          </w:p>
          <w:p w:rsidR="007E07F2" w:rsidRPr="007D39E6" w:rsidRDefault="007E07F2" w:rsidP="007D39E6">
            <w:pPr>
              <w:ind w:left="113" w:right="113"/>
              <w:jc w:val="center"/>
              <w:cnfStyle w:val="100000000000"/>
              <w:rPr>
                <w:sz w:val="20"/>
                <w:szCs w:val="20"/>
              </w:rPr>
            </w:pPr>
            <w:r w:rsidRPr="007D39E6">
              <w:rPr>
                <w:sz w:val="20"/>
                <w:szCs w:val="20"/>
              </w:rPr>
              <w:t>En desacuerdo</w:t>
            </w:r>
          </w:p>
        </w:tc>
        <w:tc>
          <w:tcPr>
            <w:tcW w:w="1364" w:type="dxa"/>
            <w:gridSpan w:val="2"/>
            <w:shd w:val="clear" w:color="auto" w:fill="92CDDC" w:themeFill="accent5" w:themeFillTint="99"/>
            <w:textDirection w:val="btLr"/>
            <w:hideMark/>
          </w:tcPr>
          <w:p w:rsidR="007D39E6" w:rsidRPr="007D39E6" w:rsidRDefault="007D39E6" w:rsidP="007D39E6">
            <w:pPr>
              <w:ind w:left="113" w:right="113"/>
              <w:jc w:val="center"/>
              <w:cnfStyle w:val="100000000000"/>
              <w:rPr>
                <w:sz w:val="20"/>
                <w:szCs w:val="20"/>
              </w:rPr>
            </w:pPr>
          </w:p>
          <w:p w:rsidR="007D39E6" w:rsidRPr="007D39E6" w:rsidRDefault="007D39E6" w:rsidP="007D39E6">
            <w:pPr>
              <w:ind w:left="113" w:right="113"/>
              <w:jc w:val="center"/>
              <w:cnfStyle w:val="100000000000"/>
              <w:rPr>
                <w:sz w:val="20"/>
                <w:szCs w:val="20"/>
              </w:rPr>
            </w:pPr>
          </w:p>
          <w:p w:rsidR="007E07F2" w:rsidRPr="007D39E6" w:rsidRDefault="007E07F2" w:rsidP="007D39E6">
            <w:pPr>
              <w:ind w:left="113" w:right="113"/>
              <w:jc w:val="center"/>
              <w:cnfStyle w:val="100000000000"/>
              <w:rPr>
                <w:sz w:val="20"/>
                <w:szCs w:val="20"/>
              </w:rPr>
            </w:pPr>
            <w:r w:rsidRPr="007D39E6">
              <w:rPr>
                <w:sz w:val="20"/>
                <w:szCs w:val="20"/>
              </w:rPr>
              <w:t>Muy en desacuerdo</w:t>
            </w:r>
          </w:p>
        </w:tc>
        <w:tc>
          <w:tcPr>
            <w:tcW w:w="997" w:type="dxa"/>
            <w:hideMark/>
          </w:tcPr>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E07F2" w:rsidRPr="007D39E6" w:rsidRDefault="007E07F2" w:rsidP="007D39E6">
            <w:pPr>
              <w:jc w:val="center"/>
              <w:cnfStyle w:val="100000000000"/>
              <w:rPr>
                <w:sz w:val="20"/>
                <w:szCs w:val="20"/>
              </w:rPr>
            </w:pPr>
            <w:r w:rsidRPr="007D39E6">
              <w:rPr>
                <w:sz w:val="20"/>
                <w:szCs w:val="20"/>
              </w:rPr>
              <w:t>Media</w:t>
            </w:r>
          </w:p>
          <w:p w:rsidR="007E07F2" w:rsidRPr="007D39E6" w:rsidRDefault="007E07F2" w:rsidP="007D39E6">
            <w:pPr>
              <w:jc w:val="center"/>
              <w:cnfStyle w:val="100000000000"/>
              <w:rPr>
                <w:sz w:val="20"/>
                <w:szCs w:val="20"/>
              </w:rPr>
            </w:pPr>
            <w:r w:rsidRPr="007D39E6">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e>
              </m:acc>
            </m:oMath>
          </w:p>
        </w:tc>
        <w:tc>
          <w:tcPr>
            <w:tcW w:w="641" w:type="dxa"/>
            <w:hideMark/>
          </w:tcPr>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D39E6" w:rsidRDefault="007D39E6" w:rsidP="007D39E6">
            <w:pPr>
              <w:jc w:val="center"/>
              <w:cnfStyle w:val="100000000000"/>
              <w:rPr>
                <w:sz w:val="20"/>
                <w:szCs w:val="20"/>
              </w:rPr>
            </w:pPr>
          </w:p>
          <w:p w:rsidR="007E07F2" w:rsidRPr="007D39E6" w:rsidRDefault="007E07F2" w:rsidP="007D39E6">
            <w:pPr>
              <w:jc w:val="center"/>
              <w:cnfStyle w:val="100000000000"/>
              <w:rPr>
                <w:sz w:val="20"/>
                <w:szCs w:val="20"/>
              </w:rPr>
            </w:pPr>
            <w:r w:rsidRPr="007D39E6">
              <w:rPr>
                <w:sz w:val="20"/>
                <w:szCs w:val="20"/>
              </w:rPr>
              <w:t>(s)</w:t>
            </w:r>
          </w:p>
        </w:tc>
      </w:tr>
      <w:tr w:rsidR="007E07F2" w:rsidRPr="007E07F2" w:rsidTr="007D39E6">
        <w:trPr>
          <w:cnfStyle w:val="000000100000"/>
          <w:trHeight w:val="451"/>
        </w:trPr>
        <w:tc>
          <w:tcPr>
            <w:cnfStyle w:val="001000000000"/>
            <w:tcW w:w="884" w:type="dxa"/>
            <w:hideMark/>
          </w:tcPr>
          <w:p w:rsidR="007E07F2" w:rsidRPr="007D39E6" w:rsidRDefault="007E07F2" w:rsidP="007D39E6">
            <w:pPr>
              <w:spacing w:line="480" w:lineRule="auto"/>
              <w:jc w:val="center"/>
              <w:rPr>
                <w:b w:val="0"/>
                <w:sz w:val="20"/>
                <w:szCs w:val="20"/>
              </w:rPr>
            </w:pPr>
          </w:p>
        </w:tc>
        <w:tc>
          <w:tcPr>
            <w:tcW w:w="582" w:type="dxa"/>
            <w:hideMark/>
          </w:tcPr>
          <w:p w:rsidR="007E07F2" w:rsidRPr="007D39E6" w:rsidRDefault="007E07F2" w:rsidP="007D39E6">
            <w:pPr>
              <w:spacing w:line="480" w:lineRule="auto"/>
              <w:jc w:val="center"/>
              <w:cnfStyle w:val="000000100000"/>
              <w:rPr>
                <w:sz w:val="20"/>
                <w:szCs w:val="20"/>
              </w:rPr>
            </w:pPr>
            <w:r w:rsidRPr="007D39E6">
              <w:rPr>
                <w:sz w:val="20"/>
                <w:szCs w:val="20"/>
              </w:rPr>
              <w:t>f</w:t>
            </w:r>
          </w:p>
        </w:tc>
        <w:tc>
          <w:tcPr>
            <w:tcW w:w="666" w:type="dxa"/>
            <w:hideMark/>
          </w:tcPr>
          <w:p w:rsidR="007E07F2" w:rsidRPr="007D39E6" w:rsidRDefault="007E07F2" w:rsidP="007D39E6">
            <w:pPr>
              <w:spacing w:line="480" w:lineRule="auto"/>
              <w:jc w:val="center"/>
              <w:cnfStyle w:val="000000100000"/>
              <w:rPr>
                <w:sz w:val="20"/>
                <w:szCs w:val="20"/>
              </w:rPr>
            </w:pPr>
            <w:r w:rsidRPr="007D39E6">
              <w:rPr>
                <w:sz w:val="20"/>
                <w:szCs w:val="20"/>
              </w:rPr>
              <w:t>%</w:t>
            </w:r>
          </w:p>
        </w:tc>
        <w:tc>
          <w:tcPr>
            <w:tcW w:w="544" w:type="dxa"/>
            <w:hideMark/>
          </w:tcPr>
          <w:p w:rsidR="007E07F2" w:rsidRPr="007D39E6" w:rsidRDefault="007E07F2" w:rsidP="007D39E6">
            <w:pPr>
              <w:spacing w:line="480" w:lineRule="auto"/>
              <w:jc w:val="center"/>
              <w:cnfStyle w:val="000000100000"/>
              <w:rPr>
                <w:sz w:val="20"/>
                <w:szCs w:val="20"/>
              </w:rPr>
            </w:pPr>
            <w:r w:rsidRPr="007D39E6">
              <w:rPr>
                <w:sz w:val="20"/>
                <w:szCs w:val="20"/>
              </w:rPr>
              <w:t>f</w:t>
            </w:r>
          </w:p>
        </w:tc>
        <w:tc>
          <w:tcPr>
            <w:tcW w:w="738" w:type="dxa"/>
            <w:hideMark/>
          </w:tcPr>
          <w:p w:rsidR="007E07F2" w:rsidRPr="007D39E6" w:rsidRDefault="007E07F2" w:rsidP="007D39E6">
            <w:pPr>
              <w:spacing w:line="480" w:lineRule="auto"/>
              <w:jc w:val="center"/>
              <w:cnfStyle w:val="000000100000"/>
              <w:rPr>
                <w:sz w:val="20"/>
                <w:szCs w:val="20"/>
              </w:rPr>
            </w:pPr>
            <w:r w:rsidRPr="007D39E6">
              <w:rPr>
                <w:sz w:val="20"/>
                <w:szCs w:val="20"/>
              </w:rPr>
              <w:t>%</w:t>
            </w:r>
          </w:p>
        </w:tc>
        <w:tc>
          <w:tcPr>
            <w:tcW w:w="472" w:type="dxa"/>
            <w:hideMark/>
          </w:tcPr>
          <w:p w:rsidR="007E07F2" w:rsidRPr="007D39E6" w:rsidRDefault="007E07F2" w:rsidP="007D39E6">
            <w:pPr>
              <w:spacing w:line="480" w:lineRule="auto"/>
              <w:jc w:val="center"/>
              <w:cnfStyle w:val="000000100000"/>
              <w:rPr>
                <w:sz w:val="20"/>
                <w:szCs w:val="20"/>
              </w:rPr>
            </w:pPr>
            <w:r w:rsidRPr="007D39E6">
              <w:rPr>
                <w:sz w:val="20"/>
                <w:szCs w:val="20"/>
              </w:rPr>
              <w:t>f</w:t>
            </w:r>
          </w:p>
        </w:tc>
        <w:tc>
          <w:tcPr>
            <w:tcW w:w="759" w:type="dxa"/>
            <w:hideMark/>
          </w:tcPr>
          <w:p w:rsidR="007E07F2" w:rsidRPr="007D39E6" w:rsidRDefault="007E07F2" w:rsidP="007D39E6">
            <w:pPr>
              <w:spacing w:line="480" w:lineRule="auto"/>
              <w:jc w:val="center"/>
              <w:cnfStyle w:val="000000100000"/>
              <w:rPr>
                <w:sz w:val="20"/>
                <w:szCs w:val="20"/>
              </w:rPr>
            </w:pPr>
            <w:r w:rsidRPr="007D39E6">
              <w:rPr>
                <w:sz w:val="20"/>
                <w:szCs w:val="20"/>
              </w:rPr>
              <w:t>%</w:t>
            </w:r>
          </w:p>
        </w:tc>
        <w:tc>
          <w:tcPr>
            <w:tcW w:w="487" w:type="dxa"/>
            <w:hideMark/>
          </w:tcPr>
          <w:p w:rsidR="007E07F2" w:rsidRPr="007D39E6" w:rsidRDefault="007E07F2" w:rsidP="007D39E6">
            <w:pPr>
              <w:spacing w:line="480" w:lineRule="auto"/>
              <w:jc w:val="center"/>
              <w:cnfStyle w:val="000000100000"/>
              <w:rPr>
                <w:sz w:val="20"/>
                <w:szCs w:val="20"/>
              </w:rPr>
            </w:pPr>
            <w:r w:rsidRPr="007D39E6">
              <w:rPr>
                <w:sz w:val="20"/>
                <w:szCs w:val="20"/>
              </w:rPr>
              <w:t>f</w:t>
            </w:r>
          </w:p>
        </w:tc>
        <w:tc>
          <w:tcPr>
            <w:tcW w:w="721" w:type="dxa"/>
            <w:hideMark/>
          </w:tcPr>
          <w:p w:rsidR="007E07F2" w:rsidRPr="007D39E6" w:rsidRDefault="007E07F2" w:rsidP="007D39E6">
            <w:pPr>
              <w:spacing w:line="480" w:lineRule="auto"/>
              <w:jc w:val="center"/>
              <w:cnfStyle w:val="000000100000"/>
              <w:rPr>
                <w:sz w:val="20"/>
                <w:szCs w:val="20"/>
              </w:rPr>
            </w:pPr>
            <w:r w:rsidRPr="007D39E6">
              <w:rPr>
                <w:sz w:val="20"/>
                <w:szCs w:val="20"/>
              </w:rPr>
              <w:t>%</w:t>
            </w:r>
          </w:p>
        </w:tc>
        <w:tc>
          <w:tcPr>
            <w:tcW w:w="605" w:type="dxa"/>
            <w:hideMark/>
          </w:tcPr>
          <w:p w:rsidR="007E07F2" w:rsidRPr="007D39E6" w:rsidRDefault="007E07F2" w:rsidP="007D39E6">
            <w:pPr>
              <w:spacing w:line="480" w:lineRule="auto"/>
              <w:jc w:val="center"/>
              <w:cnfStyle w:val="000000100000"/>
              <w:rPr>
                <w:sz w:val="20"/>
                <w:szCs w:val="20"/>
              </w:rPr>
            </w:pPr>
            <w:r w:rsidRPr="007D39E6">
              <w:rPr>
                <w:sz w:val="20"/>
                <w:szCs w:val="20"/>
              </w:rPr>
              <w:t>f</w:t>
            </w:r>
          </w:p>
        </w:tc>
        <w:tc>
          <w:tcPr>
            <w:tcW w:w="759" w:type="dxa"/>
            <w:hideMark/>
          </w:tcPr>
          <w:p w:rsidR="007E07F2" w:rsidRPr="007D39E6" w:rsidRDefault="007E07F2" w:rsidP="007D39E6">
            <w:pPr>
              <w:spacing w:line="480" w:lineRule="auto"/>
              <w:jc w:val="center"/>
              <w:cnfStyle w:val="000000100000"/>
              <w:rPr>
                <w:sz w:val="20"/>
                <w:szCs w:val="20"/>
              </w:rPr>
            </w:pPr>
            <w:r w:rsidRPr="007D39E6">
              <w:rPr>
                <w:sz w:val="20"/>
                <w:szCs w:val="20"/>
              </w:rPr>
              <w:t>%</w:t>
            </w:r>
          </w:p>
        </w:tc>
        <w:tc>
          <w:tcPr>
            <w:tcW w:w="997" w:type="dxa"/>
          </w:tcPr>
          <w:p w:rsidR="007E07F2" w:rsidRPr="007D39E6" w:rsidRDefault="007E07F2" w:rsidP="007D39E6">
            <w:pPr>
              <w:spacing w:line="480" w:lineRule="auto"/>
              <w:jc w:val="center"/>
              <w:cnfStyle w:val="000000100000"/>
              <w:rPr>
                <w:sz w:val="20"/>
                <w:szCs w:val="20"/>
              </w:rPr>
            </w:pPr>
          </w:p>
        </w:tc>
        <w:tc>
          <w:tcPr>
            <w:tcW w:w="641" w:type="dxa"/>
          </w:tcPr>
          <w:p w:rsidR="007E07F2" w:rsidRPr="007D39E6" w:rsidRDefault="007E07F2" w:rsidP="007D39E6">
            <w:pPr>
              <w:spacing w:line="480" w:lineRule="auto"/>
              <w:jc w:val="center"/>
              <w:cnfStyle w:val="000000100000"/>
              <w:rPr>
                <w:sz w:val="20"/>
                <w:szCs w:val="20"/>
              </w:rPr>
            </w:pPr>
          </w:p>
        </w:tc>
      </w:tr>
      <w:tr w:rsidR="007E07F2" w:rsidRPr="007E07F2" w:rsidTr="007D39E6">
        <w:trPr>
          <w:cnfStyle w:val="000000010000"/>
          <w:trHeight w:val="549"/>
        </w:trPr>
        <w:tc>
          <w:tcPr>
            <w:cnfStyle w:val="001000000000"/>
            <w:tcW w:w="884" w:type="dxa"/>
            <w:hideMark/>
          </w:tcPr>
          <w:p w:rsidR="007E07F2" w:rsidRPr="007D39E6" w:rsidRDefault="007E07F2" w:rsidP="007D39E6">
            <w:pPr>
              <w:spacing w:line="480" w:lineRule="auto"/>
              <w:jc w:val="center"/>
              <w:rPr>
                <w:b w:val="0"/>
                <w:sz w:val="20"/>
                <w:szCs w:val="20"/>
              </w:rPr>
            </w:pPr>
            <w:r w:rsidRPr="007D39E6">
              <w:rPr>
                <w:b w:val="0"/>
                <w:sz w:val="20"/>
                <w:szCs w:val="20"/>
              </w:rPr>
              <w:t>4</w:t>
            </w:r>
          </w:p>
        </w:tc>
        <w:tc>
          <w:tcPr>
            <w:tcW w:w="582" w:type="dxa"/>
            <w:hideMark/>
          </w:tcPr>
          <w:p w:rsidR="007E07F2" w:rsidRPr="007D39E6" w:rsidRDefault="007E07F2" w:rsidP="007D39E6">
            <w:pPr>
              <w:spacing w:line="480" w:lineRule="auto"/>
              <w:jc w:val="center"/>
              <w:cnfStyle w:val="000000010000"/>
              <w:rPr>
                <w:sz w:val="20"/>
                <w:szCs w:val="20"/>
              </w:rPr>
            </w:pPr>
            <w:r w:rsidRPr="007D39E6">
              <w:rPr>
                <w:sz w:val="20"/>
                <w:szCs w:val="20"/>
              </w:rPr>
              <w:t>4</w:t>
            </w:r>
          </w:p>
        </w:tc>
        <w:tc>
          <w:tcPr>
            <w:tcW w:w="666" w:type="dxa"/>
            <w:hideMark/>
          </w:tcPr>
          <w:p w:rsidR="007E07F2" w:rsidRPr="007D39E6" w:rsidRDefault="007E07F2" w:rsidP="007D39E6">
            <w:pPr>
              <w:spacing w:line="480" w:lineRule="auto"/>
              <w:jc w:val="center"/>
              <w:cnfStyle w:val="000000010000"/>
              <w:rPr>
                <w:sz w:val="20"/>
                <w:szCs w:val="20"/>
              </w:rPr>
            </w:pPr>
            <w:r w:rsidRPr="007D39E6">
              <w:rPr>
                <w:sz w:val="20"/>
                <w:szCs w:val="20"/>
              </w:rPr>
              <w:t>12,5</w:t>
            </w:r>
          </w:p>
        </w:tc>
        <w:tc>
          <w:tcPr>
            <w:tcW w:w="544" w:type="dxa"/>
            <w:hideMark/>
          </w:tcPr>
          <w:p w:rsidR="007E07F2" w:rsidRPr="007D39E6" w:rsidRDefault="007E07F2" w:rsidP="007D39E6">
            <w:pPr>
              <w:spacing w:line="480" w:lineRule="auto"/>
              <w:jc w:val="center"/>
              <w:cnfStyle w:val="000000010000"/>
              <w:rPr>
                <w:sz w:val="20"/>
                <w:szCs w:val="20"/>
              </w:rPr>
            </w:pPr>
            <w:r w:rsidRPr="007D39E6">
              <w:rPr>
                <w:sz w:val="20"/>
                <w:szCs w:val="20"/>
              </w:rPr>
              <w:t>13</w:t>
            </w:r>
          </w:p>
        </w:tc>
        <w:tc>
          <w:tcPr>
            <w:tcW w:w="738" w:type="dxa"/>
            <w:hideMark/>
          </w:tcPr>
          <w:p w:rsidR="007E07F2" w:rsidRPr="007D39E6" w:rsidRDefault="007E07F2" w:rsidP="007D39E6">
            <w:pPr>
              <w:spacing w:line="480" w:lineRule="auto"/>
              <w:jc w:val="center"/>
              <w:cnfStyle w:val="000000010000"/>
              <w:rPr>
                <w:sz w:val="20"/>
                <w:szCs w:val="20"/>
              </w:rPr>
            </w:pPr>
            <w:r w:rsidRPr="007D39E6">
              <w:rPr>
                <w:sz w:val="20"/>
                <w:szCs w:val="20"/>
              </w:rPr>
              <w:t>40,6</w:t>
            </w:r>
          </w:p>
        </w:tc>
        <w:tc>
          <w:tcPr>
            <w:tcW w:w="472" w:type="dxa"/>
            <w:hideMark/>
          </w:tcPr>
          <w:p w:rsidR="007E07F2" w:rsidRPr="007D39E6" w:rsidRDefault="007E07F2" w:rsidP="007D39E6">
            <w:pPr>
              <w:spacing w:line="480" w:lineRule="auto"/>
              <w:jc w:val="center"/>
              <w:cnfStyle w:val="000000010000"/>
              <w:rPr>
                <w:sz w:val="20"/>
                <w:szCs w:val="20"/>
              </w:rPr>
            </w:pPr>
            <w:r w:rsidRPr="007D39E6">
              <w:rPr>
                <w:sz w:val="20"/>
                <w:szCs w:val="20"/>
              </w:rPr>
              <w:t>11</w:t>
            </w:r>
          </w:p>
        </w:tc>
        <w:tc>
          <w:tcPr>
            <w:tcW w:w="759" w:type="dxa"/>
            <w:hideMark/>
          </w:tcPr>
          <w:p w:rsidR="007E07F2" w:rsidRPr="007D39E6" w:rsidRDefault="007E07F2" w:rsidP="007D39E6">
            <w:pPr>
              <w:spacing w:line="480" w:lineRule="auto"/>
              <w:jc w:val="center"/>
              <w:cnfStyle w:val="000000010000"/>
              <w:rPr>
                <w:sz w:val="20"/>
                <w:szCs w:val="20"/>
              </w:rPr>
            </w:pPr>
            <w:r w:rsidRPr="007D39E6">
              <w:rPr>
                <w:sz w:val="20"/>
                <w:szCs w:val="20"/>
              </w:rPr>
              <w:t>34,4</w:t>
            </w:r>
          </w:p>
        </w:tc>
        <w:tc>
          <w:tcPr>
            <w:tcW w:w="487" w:type="dxa"/>
            <w:hideMark/>
          </w:tcPr>
          <w:p w:rsidR="007E07F2" w:rsidRPr="007D39E6" w:rsidRDefault="007E07F2" w:rsidP="007D39E6">
            <w:pPr>
              <w:spacing w:line="480" w:lineRule="auto"/>
              <w:jc w:val="center"/>
              <w:cnfStyle w:val="000000010000"/>
              <w:rPr>
                <w:sz w:val="20"/>
                <w:szCs w:val="20"/>
              </w:rPr>
            </w:pPr>
            <w:r w:rsidRPr="007D39E6">
              <w:rPr>
                <w:sz w:val="20"/>
                <w:szCs w:val="20"/>
              </w:rPr>
              <w:t>3</w:t>
            </w:r>
          </w:p>
        </w:tc>
        <w:tc>
          <w:tcPr>
            <w:tcW w:w="721" w:type="dxa"/>
            <w:hideMark/>
          </w:tcPr>
          <w:p w:rsidR="007E07F2" w:rsidRPr="007D39E6" w:rsidRDefault="007E07F2" w:rsidP="007D39E6">
            <w:pPr>
              <w:spacing w:line="480" w:lineRule="auto"/>
              <w:jc w:val="center"/>
              <w:cnfStyle w:val="000000010000"/>
              <w:rPr>
                <w:sz w:val="20"/>
                <w:szCs w:val="20"/>
              </w:rPr>
            </w:pPr>
            <w:r w:rsidRPr="007D39E6">
              <w:rPr>
                <w:sz w:val="20"/>
                <w:szCs w:val="20"/>
              </w:rPr>
              <w:t>9,4</w:t>
            </w:r>
          </w:p>
        </w:tc>
        <w:tc>
          <w:tcPr>
            <w:tcW w:w="605" w:type="dxa"/>
            <w:hideMark/>
          </w:tcPr>
          <w:p w:rsidR="007E07F2" w:rsidRPr="007D39E6" w:rsidRDefault="007E07F2" w:rsidP="007D39E6">
            <w:pPr>
              <w:spacing w:line="480" w:lineRule="auto"/>
              <w:jc w:val="center"/>
              <w:cnfStyle w:val="000000010000"/>
              <w:rPr>
                <w:sz w:val="20"/>
                <w:szCs w:val="20"/>
              </w:rPr>
            </w:pPr>
            <w:r w:rsidRPr="007D39E6">
              <w:rPr>
                <w:sz w:val="20"/>
                <w:szCs w:val="20"/>
              </w:rPr>
              <w:t>1</w:t>
            </w:r>
          </w:p>
        </w:tc>
        <w:tc>
          <w:tcPr>
            <w:tcW w:w="759" w:type="dxa"/>
            <w:hideMark/>
          </w:tcPr>
          <w:p w:rsidR="007E07F2" w:rsidRPr="007D39E6" w:rsidRDefault="007E07F2" w:rsidP="007D39E6">
            <w:pPr>
              <w:spacing w:line="480" w:lineRule="auto"/>
              <w:jc w:val="center"/>
              <w:cnfStyle w:val="000000010000"/>
              <w:rPr>
                <w:sz w:val="20"/>
                <w:szCs w:val="20"/>
              </w:rPr>
            </w:pPr>
            <w:r w:rsidRPr="007D39E6">
              <w:rPr>
                <w:sz w:val="20"/>
                <w:szCs w:val="20"/>
              </w:rPr>
              <w:t>3,1</w:t>
            </w:r>
          </w:p>
        </w:tc>
        <w:tc>
          <w:tcPr>
            <w:tcW w:w="997" w:type="dxa"/>
          </w:tcPr>
          <w:p w:rsidR="007E07F2" w:rsidRPr="007D39E6" w:rsidRDefault="007E07F2" w:rsidP="007D39E6">
            <w:pPr>
              <w:spacing w:line="480" w:lineRule="auto"/>
              <w:jc w:val="center"/>
              <w:cnfStyle w:val="000000010000"/>
              <w:rPr>
                <w:sz w:val="20"/>
                <w:szCs w:val="20"/>
              </w:rPr>
            </w:pPr>
            <w:r w:rsidRPr="007D39E6">
              <w:rPr>
                <w:sz w:val="20"/>
                <w:szCs w:val="20"/>
              </w:rPr>
              <w:t>2,5</w:t>
            </w:r>
          </w:p>
        </w:tc>
        <w:tc>
          <w:tcPr>
            <w:tcW w:w="641" w:type="dxa"/>
          </w:tcPr>
          <w:p w:rsidR="007E07F2" w:rsidRPr="007D39E6" w:rsidRDefault="007E07F2" w:rsidP="007D39E6">
            <w:pPr>
              <w:spacing w:line="480" w:lineRule="auto"/>
              <w:jc w:val="center"/>
              <w:cnfStyle w:val="000000010000"/>
              <w:rPr>
                <w:sz w:val="20"/>
                <w:szCs w:val="20"/>
              </w:rPr>
            </w:pPr>
            <w:r w:rsidRPr="007D39E6">
              <w:rPr>
                <w:sz w:val="20"/>
                <w:szCs w:val="20"/>
              </w:rPr>
              <w:t>0,9</w:t>
            </w:r>
          </w:p>
        </w:tc>
      </w:tr>
      <w:tr w:rsidR="007E07F2" w:rsidRPr="007E07F2" w:rsidTr="007D39E6">
        <w:trPr>
          <w:cnfStyle w:val="000000100000"/>
          <w:trHeight w:val="93"/>
        </w:trPr>
        <w:tc>
          <w:tcPr>
            <w:cnfStyle w:val="001000000000"/>
            <w:tcW w:w="884" w:type="dxa"/>
            <w:hideMark/>
          </w:tcPr>
          <w:p w:rsidR="007E07F2" w:rsidRPr="007D39E6" w:rsidRDefault="007E07F2" w:rsidP="007D39E6">
            <w:pPr>
              <w:spacing w:line="480" w:lineRule="auto"/>
              <w:jc w:val="center"/>
              <w:rPr>
                <w:b w:val="0"/>
                <w:sz w:val="20"/>
                <w:szCs w:val="20"/>
              </w:rPr>
            </w:pPr>
            <w:r w:rsidRPr="007D39E6">
              <w:rPr>
                <w:b w:val="0"/>
                <w:sz w:val="20"/>
                <w:szCs w:val="20"/>
              </w:rPr>
              <w:t>12</w:t>
            </w:r>
          </w:p>
        </w:tc>
        <w:tc>
          <w:tcPr>
            <w:tcW w:w="582" w:type="dxa"/>
          </w:tcPr>
          <w:p w:rsidR="007E07F2" w:rsidRPr="007D39E6" w:rsidRDefault="007E07F2" w:rsidP="007D39E6">
            <w:pPr>
              <w:spacing w:line="480" w:lineRule="auto"/>
              <w:jc w:val="center"/>
              <w:cnfStyle w:val="000000100000"/>
              <w:rPr>
                <w:sz w:val="20"/>
                <w:szCs w:val="20"/>
              </w:rPr>
            </w:pPr>
            <w:r w:rsidRPr="007D39E6">
              <w:rPr>
                <w:sz w:val="20"/>
                <w:szCs w:val="20"/>
              </w:rPr>
              <w:t>8</w:t>
            </w:r>
          </w:p>
        </w:tc>
        <w:tc>
          <w:tcPr>
            <w:tcW w:w="666" w:type="dxa"/>
          </w:tcPr>
          <w:p w:rsidR="007E07F2" w:rsidRPr="007D39E6" w:rsidRDefault="007E07F2" w:rsidP="007D39E6">
            <w:pPr>
              <w:spacing w:line="480" w:lineRule="auto"/>
              <w:jc w:val="center"/>
              <w:cnfStyle w:val="000000100000"/>
              <w:rPr>
                <w:sz w:val="20"/>
                <w:szCs w:val="20"/>
              </w:rPr>
            </w:pPr>
            <w:r w:rsidRPr="007D39E6">
              <w:rPr>
                <w:sz w:val="20"/>
                <w:szCs w:val="20"/>
              </w:rPr>
              <w:t>25,0</w:t>
            </w:r>
          </w:p>
        </w:tc>
        <w:tc>
          <w:tcPr>
            <w:tcW w:w="544" w:type="dxa"/>
          </w:tcPr>
          <w:p w:rsidR="007E07F2" w:rsidRPr="007D39E6" w:rsidRDefault="007E07F2" w:rsidP="007D39E6">
            <w:pPr>
              <w:spacing w:line="480" w:lineRule="auto"/>
              <w:jc w:val="center"/>
              <w:cnfStyle w:val="000000100000"/>
              <w:rPr>
                <w:sz w:val="20"/>
                <w:szCs w:val="20"/>
              </w:rPr>
            </w:pPr>
            <w:r w:rsidRPr="007D39E6">
              <w:rPr>
                <w:sz w:val="20"/>
                <w:szCs w:val="20"/>
              </w:rPr>
              <w:t>8</w:t>
            </w:r>
          </w:p>
        </w:tc>
        <w:tc>
          <w:tcPr>
            <w:tcW w:w="738" w:type="dxa"/>
          </w:tcPr>
          <w:p w:rsidR="007E07F2" w:rsidRPr="007D39E6" w:rsidRDefault="007E07F2" w:rsidP="007D39E6">
            <w:pPr>
              <w:spacing w:line="480" w:lineRule="auto"/>
              <w:jc w:val="center"/>
              <w:cnfStyle w:val="000000100000"/>
              <w:rPr>
                <w:sz w:val="20"/>
                <w:szCs w:val="20"/>
              </w:rPr>
            </w:pPr>
            <w:r w:rsidRPr="007D39E6">
              <w:rPr>
                <w:sz w:val="20"/>
                <w:szCs w:val="20"/>
              </w:rPr>
              <w:t>25,0</w:t>
            </w:r>
          </w:p>
        </w:tc>
        <w:tc>
          <w:tcPr>
            <w:tcW w:w="472" w:type="dxa"/>
          </w:tcPr>
          <w:p w:rsidR="007E07F2" w:rsidRPr="007D39E6" w:rsidRDefault="007E07F2" w:rsidP="007D39E6">
            <w:pPr>
              <w:spacing w:line="480" w:lineRule="auto"/>
              <w:jc w:val="center"/>
              <w:cnfStyle w:val="000000100000"/>
              <w:rPr>
                <w:sz w:val="20"/>
                <w:szCs w:val="20"/>
              </w:rPr>
            </w:pPr>
            <w:r w:rsidRPr="007D39E6">
              <w:rPr>
                <w:sz w:val="20"/>
                <w:szCs w:val="20"/>
              </w:rPr>
              <w:t>13</w:t>
            </w:r>
          </w:p>
        </w:tc>
        <w:tc>
          <w:tcPr>
            <w:tcW w:w="759" w:type="dxa"/>
          </w:tcPr>
          <w:p w:rsidR="007E07F2" w:rsidRPr="007D39E6" w:rsidRDefault="007E07F2" w:rsidP="007D39E6">
            <w:pPr>
              <w:spacing w:line="480" w:lineRule="auto"/>
              <w:jc w:val="center"/>
              <w:cnfStyle w:val="000000100000"/>
              <w:rPr>
                <w:sz w:val="20"/>
                <w:szCs w:val="20"/>
              </w:rPr>
            </w:pPr>
            <w:r w:rsidRPr="007D39E6">
              <w:rPr>
                <w:sz w:val="20"/>
                <w:szCs w:val="20"/>
              </w:rPr>
              <w:t>40,6</w:t>
            </w:r>
          </w:p>
        </w:tc>
        <w:tc>
          <w:tcPr>
            <w:tcW w:w="487" w:type="dxa"/>
          </w:tcPr>
          <w:p w:rsidR="007E07F2" w:rsidRPr="007D39E6" w:rsidRDefault="007E07F2" w:rsidP="007D39E6">
            <w:pPr>
              <w:spacing w:line="480" w:lineRule="auto"/>
              <w:jc w:val="center"/>
              <w:cnfStyle w:val="000000100000"/>
              <w:rPr>
                <w:sz w:val="20"/>
                <w:szCs w:val="20"/>
              </w:rPr>
            </w:pPr>
            <w:r w:rsidRPr="007D39E6">
              <w:rPr>
                <w:sz w:val="20"/>
                <w:szCs w:val="20"/>
              </w:rPr>
              <w:t>2</w:t>
            </w:r>
          </w:p>
        </w:tc>
        <w:tc>
          <w:tcPr>
            <w:tcW w:w="721" w:type="dxa"/>
          </w:tcPr>
          <w:p w:rsidR="007E07F2" w:rsidRPr="007D39E6" w:rsidRDefault="007E07F2" w:rsidP="007D39E6">
            <w:pPr>
              <w:spacing w:line="480" w:lineRule="auto"/>
              <w:jc w:val="center"/>
              <w:cnfStyle w:val="000000100000"/>
              <w:rPr>
                <w:sz w:val="20"/>
                <w:szCs w:val="20"/>
              </w:rPr>
            </w:pPr>
            <w:r w:rsidRPr="007D39E6">
              <w:rPr>
                <w:sz w:val="20"/>
                <w:szCs w:val="20"/>
              </w:rPr>
              <w:t>6,3</w:t>
            </w:r>
          </w:p>
        </w:tc>
        <w:tc>
          <w:tcPr>
            <w:tcW w:w="605" w:type="dxa"/>
          </w:tcPr>
          <w:p w:rsidR="007E07F2" w:rsidRPr="007D39E6" w:rsidRDefault="007E07F2" w:rsidP="007D39E6">
            <w:pPr>
              <w:spacing w:line="480" w:lineRule="auto"/>
              <w:jc w:val="center"/>
              <w:cnfStyle w:val="000000100000"/>
              <w:rPr>
                <w:sz w:val="20"/>
                <w:szCs w:val="20"/>
              </w:rPr>
            </w:pPr>
            <w:r w:rsidRPr="007D39E6">
              <w:rPr>
                <w:sz w:val="20"/>
                <w:szCs w:val="20"/>
              </w:rPr>
              <w:t>1</w:t>
            </w:r>
          </w:p>
        </w:tc>
        <w:tc>
          <w:tcPr>
            <w:tcW w:w="759" w:type="dxa"/>
          </w:tcPr>
          <w:p w:rsidR="007E07F2" w:rsidRPr="007D39E6" w:rsidRDefault="007E07F2" w:rsidP="007D39E6">
            <w:pPr>
              <w:spacing w:line="480" w:lineRule="auto"/>
              <w:jc w:val="center"/>
              <w:cnfStyle w:val="000000100000"/>
              <w:rPr>
                <w:sz w:val="20"/>
                <w:szCs w:val="20"/>
              </w:rPr>
            </w:pPr>
            <w:r w:rsidRPr="007D39E6">
              <w:rPr>
                <w:sz w:val="20"/>
                <w:szCs w:val="20"/>
              </w:rPr>
              <w:t>3,1</w:t>
            </w:r>
          </w:p>
        </w:tc>
        <w:tc>
          <w:tcPr>
            <w:tcW w:w="997" w:type="dxa"/>
          </w:tcPr>
          <w:p w:rsidR="007E07F2" w:rsidRPr="007D39E6" w:rsidRDefault="007E07F2" w:rsidP="007D39E6">
            <w:pPr>
              <w:spacing w:line="480" w:lineRule="auto"/>
              <w:jc w:val="center"/>
              <w:cnfStyle w:val="000000100000"/>
              <w:rPr>
                <w:sz w:val="20"/>
                <w:szCs w:val="20"/>
              </w:rPr>
            </w:pPr>
            <w:r w:rsidRPr="007D39E6">
              <w:rPr>
                <w:sz w:val="20"/>
                <w:szCs w:val="20"/>
              </w:rPr>
              <w:t>2,3</w:t>
            </w:r>
          </w:p>
        </w:tc>
        <w:tc>
          <w:tcPr>
            <w:tcW w:w="641" w:type="dxa"/>
          </w:tcPr>
          <w:p w:rsidR="007E07F2" w:rsidRPr="007D39E6" w:rsidRDefault="007E07F2" w:rsidP="007D39E6">
            <w:pPr>
              <w:spacing w:line="480" w:lineRule="auto"/>
              <w:jc w:val="center"/>
              <w:cnfStyle w:val="000000100000"/>
              <w:rPr>
                <w:sz w:val="20"/>
                <w:szCs w:val="20"/>
              </w:rPr>
            </w:pPr>
            <w:r w:rsidRPr="007D39E6">
              <w:rPr>
                <w:sz w:val="20"/>
                <w:szCs w:val="20"/>
              </w:rPr>
              <w:t>1,0</w:t>
            </w:r>
          </w:p>
        </w:tc>
      </w:tr>
      <w:tr w:rsidR="007E07F2" w:rsidRPr="007E07F2" w:rsidTr="007D39E6">
        <w:trPr>
          <w:cnfStyle w:val="000000010000"/>
          <w:trHeight w:val="93"/>
        </w:trPr>
        <w:tc>
          <w:tcPr>
            <w:cnfStyle w:val="001000000000"/>
            <w:tcW w:w="884" w:type="dxa"/>
            <w:hideMark/>
          </w:tcPr>
          <w:p w:rsidR="007E07F2" w:rsidRPr="007D39E6" w:rsidRDefault="007E07F2" w:rsidP="007D39E6">
            <w:pPr>
              <w:spacing w:line="480" w:lineRule="auto"/>
              <w:jc w:val="center"/>
              <w:rPr>
                <w:b w:val="0"/>
                <w:sz w:val="20"/>
                <w:szCs w:val="20"/>
              </w:rPr>
            </w:pPr>
            <w:r w:rsidRPr="007D39E6">
              <w:rPr>
                <w:b w:val="0"/>
                <w:sz w:val="20"/>
                <w:szCs w:val="20"/>
              </w:rPr>
              <w:t>20</w:t>
            </w:r>
          </w:p>
        </w:tc>
        <w:tc>
          <w:tcPr>
            <w:tcW w:w="582" w:type="dxa"/>
          </w:tcPr>
          <w:p w:rsidR="007E07F2" w:rsidRPr="007D39E6" w:rsidRDefault="007E07F2" w:rsidP="007D39E6">
            <w:pPr>
              <w:spacing w:line="480" w:lineRule="auto"/>
              <w:jc w:val="center"/>
              <w:cnfStyle w:val="000000010000"/>
              <w:rPr>
                <w:sz w:val="20"/>
                <w:szCs w:val="20"/>
              </w:rPr>
            </w:pPr>
            <w:r w:rsidRPr="007D39E6">
              <w:rPr>
                <w:sz w:val="20"/>
                <w:szCs w:val="20"/>
              </w:rPr>
              <w:t>8</w:t>
            </w:r>
          </w:p>
        </w:tc>
        <w:tc>
          <w:tcPr>
            <w:tcW w:w="666" w:type="dxa"/>
          </w:tcPr>
          <w:p w:rsidR="007E07F2" w:rsidRPr="007D39E6" w:rsidRDefault="007E07F2" w:rsidP="007D39E6">
            <w:pPr>
              <w:spacing w:line="480" w:lineRule="auto"/>
              <w:jc w:val="center"/>
              <w:cnfStyle w:val="000000010000"/>
              <w:rPr>
                <w:sz w:val="20"/>
                <w:szCs w:val="20"/>
              </w:rPr>
            </w:pPr>
            <w:r w:rsidRPr="007D39E6">
              <w:rPr>
                <w:sz w:val="20"/>
                <w:szCs w:val="20"/>
              </w:rPr>
              <w:t>25,0</w:t>
            </w:r>
          </w:p>
        </w:tc>
        <w:tc>
          <w:tcPr>
            <w:tcW w:w="544" w:type="dxa"/>
          </w:tcPr>
          <w:p w:rsidR="007E07F2" w:rsidRPr="007D39E6" w:rsidRDefault="007E07F2" w:rsidP="007D39E6">
            <w:pPr>
              <w:spacing w:line="480" w:lineRule="auto"/>
              <w:jc w:val="center"/>
              <w:cnfStyle w:val="000000010000"/>
              <w:rPr>
                <w:sz w:val="20"/>
                <w:szCs w:val="20"/>
              </w:rPr>
            </w:pPr>
            <w:r w:rsidRPr="007D39E6">
              <w:rPr>
                <w:sz w:val="20"/>
                <w:szCs w:val="20"/>
              </w:rPr>
              <w:t>10</w:t>
            </w:r>
          </w:p>
        </w:tc>
        <w:tc>
          <w:tcPr>
            <w:tcW w:w="738" w:type="dxa"/>
          </w:tcPr>
          <w:p w:rsidR="007E07F2" w:rsidRPr="007D39E6" w:rsidRDefault="007E07F2" w:rsidP="007D39E6">
            <w:pPr>
              <w:spacing w:line="480" w:lineRule="auto"/>
              <w:jc w:val="center"/>
              <w:cnfStyle w:val="000000010000"/>
              <w:rPr>
                <w:sz w:val="20"/>
                <w:szCs w:val="20"/>
              </w:rPr>
            </w:pPr>
            <w:r w:rsidRPr="007D39E6">
              <w:rPr>
                <w:sz w:val="20"/>
                <w:szCs w:val="20"/>
              </w:rPr>
              <w:t>31,3</w:t>
            </w:r>
          </w:p>
        </w:tc>
        <w:tc>
          <w:tcPr>
            <w:tcW w:w="472" w:type="dxa"/>
          </w:tcPr>
          <w:p w:rsidR="007E07F2" w:rsidRPr="007D39E6" w:rsidRDefault="007E07F2" w:rsidP="007D39E6">
            <w:pPr>
              <w:spacing w:line="480" w:lineRule="auto"/>
              <w:jc w:val="center"/>
              <w:cnfStyle w:val="000000010000"/>
              <w:rPr>
                <w:sz w:val="20"/>
                <w:szCs w:val="20"/>
              </w:rPr>
            </w:pPr>
            <w:r w:rsidRPr="007D39E6">
              <w:rPr>
                <w:sz w:val="20"/>
                <w:szCs w:val="20"/>
              </w:rPr>
              <w:t>7</w:t>
            </w:r>
          </w:p>
        </w:tc>
        <w:tc>
          <w:tcPr>
            <w:tcW w:w="759" w:type="dxa"/>
          </w:tcPr>
          <w:p w:rsidR="007E07F2" w:rsidRPr="007D39E6" w:rsidRDefault="007E07F2" w:rsidP="007D39E6">
            <w:pPr>
              <w:spacing w:line="480" w:lineRule="auto"/>
              <w:jc w:val="center"/>
              <w:cnfStyle w:val="000000010000"/>
              <w:rPr>
                <w:sz w:val="20"/>
                <w:szCs w:val="20"/>
              </w:rPr>
            </w:pPr>
            <w:r w:rsidRPr="007D39E6">
              <w:rPr>
                <w:sz w:val="20"/>
                <w:szCs w:val="20"/>
              </w:rPr>
              <w:t>21,9</w:t>
            </w:r>
          </w:p>
        </w:tc>
        <w:tc>
          <w:tcPr>
            <w:tcW w:w="487" w:type="dxa"/>
          </w:tcPr>
          <w:p w:rsidR="007E07F2" w:rsidRPr="007D39E6" w:rsidRDefault="007E07F2" w:rsidP="007D39E6">
            <w:pPr>
              <w:spacing w:line="480" w:lineRule="auto"/>
              <w:jc w:val="center"/>
              <w:cnfStyle w:val="000000010000"/>
              <w:rPr>
                <w:sz w:val="20"/>
                <w:szCs w:val="20"/>
              </w:rPr>
            </w:pPr>
            <w:r w:rsidRPr="007D39E6">
              <w:rPr>
                <w:sz w:val="20"/>
                <w:szCs w:val="20"/>
              </w:rPr>
              <w:t>3</w:t>
            </w:r>
          </w:p>
        </w:tc>
        <w:tc>
          <w:tcPr>
            <w:tcW w:w="721" w:type="dxa"/>
          </w:tcPr>
          <w:p w:rsidR="007E07F2" w:rsidRPr="007D39E6" w:rsidRDefault="007E07F2" w:rsidP="007D39E6">
            <w:pPr>
              <w:spacing w:line="480" w:lineRule="auto"/>
              <w:jc w:val="center"/>
              <w:cnfStyle w:val="000000010000"/>
              <w:rPr>
                <w:sz w:val="20"/>
                <w:szCs w:val="20"/>
              </w:rPr>
            </w:pPr>
            <w:r w:rsidRPr="007D39E6">
              <w:rPr>
                <w:sz w:val="20"/>
                <w:szCs w:val="20"/>
              </w:rPr>
              <w:t>9,4</w:t>
            </w:r>
          </w:p>
        </w:tc>
        <w:tc>
          <w:tcPr>
            <w:tcW w:w="605" w:type="dxa"/>
          </w:tcPr>
          <w:p w:rsidR="007E07F2" w:rsidRPr="007D39E6" w:rsidRDefault="007E07F2" w:rsidP="007D39E6">
            <w:pPr>
              <w:spacing w:line="480" w:lineRule="auto"/>
              <w:jc w:val="center"/>
              <w:cnfStyle w:val="000000010000"/>
              <w:rPr>
                <w:sz w:val="20"/>
                <w:szCs w:val="20"/>
              </w:rPr>
            </w:pPr>
            <w:r w:rsidRPr="007D39E6">
              <w:rPr>
                <w:sz w:val="20"/>
                <w:szCs w:val="20"/>
              </w:rPr>
              <w:t>4</w:t>
            </w:r>
          </w:p>
        </w:tc>
        <w:tc>
          <w:tcPr>
            <w:tcW w:w="759" w:type="dxa"/>
          </w:tcPr>
          <w:p w:rsidR="007E07F2" w:rsidRPr="007D39E6" w:rsidRDefault="007E07F2" w:rsidP="007D39E6">
            <w:pPr>
              <w:spacing w:line="480" w:lineRule="auto"/>
              <w:jc w:val="center"/>
              <w:cnfStyle w:val="000000010000"/>
              <w:rPr>
                <w:sz w:val="20"/>
                <w:szCs w:val="20"/>
              </w:rPr>
            </w:pPr>
            <w:r w:rsidRPr="007D39E6">
              <w:rPr>
                <w:sz w:val="20"/>
                <w:szCs w:val="20"/>
              </w:rPr>
              <w:t>12,5</w:t>
            </w:r>
          </w:p>
        </w:tc>
        <w:tc>
          <w:tcPr>
            <w:tcW w:w="997" w:type="dxa"/>
          </w:tcPr>
          <w:p w:rsidR="007E07F2" w:rsidRPr="007D39E6" w:rsidRDefault="007E07F2" w:rsidP="007D39E6">
            <w:pPr>
              <w:spacing w:line="480" w:lineRule="auto"/>
              <w:jc w:val="center"/>
              <w:cnfStyle w:val="000000010000"/>
              <w:rPr>
                <w:sz w:val="20"/>
                <w:szCs w:val="20"/>
              </w:rPr>
            </w:pPr>
            <w:r w:rsidRPr="007D39E6">
              <w:rPr>
                <w:sz w:val="20"/>
                <w:szCs w:val="20"/>
              </w:rPr>
              <w:t>2,5</w:t>
            </w:r>
          </w:p>
        </w:tc>
        <w:tc>
          <w:tcPr>
            <w:tcW w:w="641" w:type="dxa"/>
          </w:tcPr>
          <w:p w:rsidR="007E07F2" w:rsidRPr="007D39E6" w:rsidRDefault="007E07F2" w:rsidP="007D39E6">
            <w:pPr>
              <w:spacing w:line="480" w:lineRule="auto"/>
              <w:jc w:val="center"/>
              <w:cnfStyle w:val="000000010000"/>
              <w:rPr>
                <w:sz w:val="20"/>
                <w:szCs w:val="20"/>
              </w:rPr>
            </w:pPr>
            <w:r w:rsidRPr="007D39E6">
              <w:rPr>
                <w:sz w:val="20"/>
                <w:szCs w:val="20"/>
              </w:rPr>
              <w:t>1,3</w:t>
            </w:r>
          </w:p>
        </w:tc>
      </w:tr>
      <w:tr w:rsidR="007E07F2" w:rsidRPr="007E07F2" w:rsidTr="007D39E6">
        <w:trPr>
          <w:cnfStyle w:val="000000100000"/>
          <w:trHeight w:val="622"/>
        </w:trPr>
        <w:tc>
          <w:tcPr>
            <w:cnfStyle w:val="001000000000"/>
            <w:tcW w:w="884" w:type="dxa"/>
            <w:hideMark/>
          </w:tcPr>
          <w:p w:rsidR="007E07F2" w:rsidRPr="007D39E6" w:rsidRDefault="007E07F2" w:rsidP="007D39E6">
            <w:pPr>
              <w:spacing w:line="480" w:lineRule="auto"/>
              <w:jc w:val="center"/>
              <w:rPr>
                <w:b w:val="0"/>
                <w:sz w:val="20"/>
                <w:szCs w:val="20"/>
              </w:rPr>
            </w:pPr>
            <w:r w:rsidRPr="007D39E6">
              <w:rPr>
                <w:b w:val="0"/>
                <w:sz w:val="20"/>
                <w:szCs w:val="20"/>
              </w:rPr>
              <w:t>5</w:t>
            </w:r>
          </w:p>
        </w:tc>
        <w:tc>
          <w:tcPr>
            <w:tcW w:w="582" w:type="dxa"/>
          </w:tcPr>
          <w:p w:rsidR="007E07F2" w:rsidRPr="007D39E6" w:rsidRDefault="007E07F2" w:rsidP="007D39E6">
            <w:pPr>
              <w:spacing w:line="480" w:lineRule="auto"/>
              <w:jc w:val="center"/>
              <w:cnfStyle w:val="000000100000"/>
              <w:rPr>
                <w:sz w:val="20"/>
                <w:szCs w:val="20"/>
              </w:rPr>
            </w:pPr>
            <w:r w:rsidRPr="007D39E6">
              <w:rPr>
                <w:sz w:val="20"/>
                <w:szCs w:val="20"/>
              </w:rPr>
              <w:t>5</w:t>
            </w:r>
          </w:p>
        </w:tc>
        <w:tc>
          <w:tcPr>
            <w:tcW w:w="666" w:type="dxa"/>
          </w:tcPr>
          <w:p w:rsidR="007E07F2" w:rsidRPr="007D39E6" w:rsidRDefault="007E07F2" w:rsidP="007D39E6">
            <w:pPr>
              <w:spacing w:line="480" w:lineRule="auto"/>
              <w:jc w:val="center"/>
              <w:cnfStyle w:val="000000100000"/>
              <w:rPr>
                <w:sz w:val="20"/>
                <w:szCs w:val="20"/>
              </w:rPr>
            </w:pPr>
            <w:r w:rsidRPr="007D39E6">
              <w:rPr>
                <w:sz w:val="20"/>
                <w:szCs w:val="20"/>
              </w:rPr>
              <w:t>15,6</w:t>
            </w:r>
          </w:p>
        </w:tc>
        <w:tc>
          <w:tcPr>
            <w:tcW w:w="544" w:type="dxa"/>
          </w:tcPr>
          <w:p w:rsidR="007E07F2" w:rsidRPr="007D39E6" w:rsidRDefault="007E07F2" w:rsidP="007D39E6">
            <w:pPr>
              <w:spacing w:line="480" w:lineRule="auto"/>
              <w:jc w:val="center"/>
              <w:cnfStyle w:val="000000100000"/>
              <w:rPr>
                <w:sz w:val="20"/>
                <w:szCs w:val="20"/>
              </w:rPr>
            </w:pPr>
            <w:r w:rsidRPr="007D39E6">
              <w:rPr>
                <w:sz w:val="20"/>
                <w:szCs w:val="20"/>
              </w:rPr>
              <w:t>12</w:t>
            </w:r>
          </w:p>
        </w:tc>
        <w:tc>
          <w:tcPr>
            <w:tcW w:w="738" w:type="dxa"/>
          </w:tcPr>
          <w:p w:rsidR="007E07F2" w:rsidRPr="007D39E6" w:rsidRDefault="007E07F2" w:rsidP="007D39E6">
            <w:pPr>
              <w:spacing w:line="480" w:lineRule="auto"/>
              <w:jc w:val="center"/>
              <w:cnfStyle w:val="000000100000"/>
              <w:rPr>
                <w:sz w:val="20"/>
                <w:szCs w:val="20"/>
              </w:rPr>
            </w:pPr>
            <w:r w:rsidRPr="007D39E6">
              <w:rPr>
                <w:sz w:val="20"/>
                <w:szCs w:val="20"/>
              </w:rPr>
              <w:t>37,5</w:t>
            </w:r>
          </w:p>
        </w:tc>
        <w:tc>
          <w:tcPr>
            <w:tcW w:w="472" w:type="dxa"/>
          </w:tcPr>
          <w:p w:rsidR="007E07F2" w:rsidRPr="007D39E6" w:rsidRDefault="007E07F2" w:rsidP="007D39E6">
            <w:pPr>
              <w:spacing w:line="480" w:lineRule="auto"/>
              <w:jc w:val="center"/>
              <w:cnfStyle w:val="000000100000"/>
              <w:rPr>
                <w:sz w:val="20"/>
                <w:szCs w:val="20"/>
              </w:rPr>
            </w:pPr>
            <w:r w:rsidRPr="007D39E6">
              <w:rPr>
                <w:sz w:val="20"/>
                <w:szCs w:val="20"/>
              </w:rPr>
              <w:t>12</w:t>
            </w:r>
          </w:p>
        </w:tc>
        <w:tc>
          <w:tcPr>
            <w:tcW w:w="759" w:type="dxa"/>
          </w:tcPr>
          <w:p w:rsidR="007E07F2" w:rsidRPr="007D39E6" w:rsidRDefault="007E07F2" w:rsidP="007D39E6">
            <w:pPr>
              <w:spacing w:line="480" w:lineRule="auto"/>
              <w:jc w:val="center"/>
              <w:cnfStyle w:val="000000100000"/>
              <w:rPr>
                <w:sz w:val="20"/>
                <w:szCs w:val="20"/>
              </w:rPr>
            </w:pPr>
            <w:r w:rsidRPr="007D39E6">
              <w:rPr>
                <w:sz w:val="20"/>
                <w:szCs w:val="20"/>
              </w:rPr>
              <w:t>37,5</w:t>
            </w:r>
          </w:p>
        </w:tc>
        <w:tc>
          <w:tcPr>
            <w:tcW w:w="487" w:type="dxa"/>
          </w:tcPr>
          <w:p w:rsidR="007E07F2" w:rsidRPr="007D39E6" w:rsidRDefault="007E07F2" w:rsidP="007D39E6">
            <w:pPr>
              <w:spacing w:line="480" w:lineRule="auto"/>
              <w:jc w:val="center"/>
              <w:cnfStyle w:val="000000100000"/>
              <w:rPr>
                <w:sz w:val="20"/>
                <w:szCs w:val="20"/>
              </w:rPr>
            </w:pPr>
            <w:r w:rsidRPr="007D39E6">
              <w:rPr>
                <w:sz w:val="20"/>
                <w:szCs w:val="20"/>
              </w:rPr>
              <w:t>3</w:t>
            </w:r>
          </w:p>
        </w:tc>
        <w:tc>
          <w:tcPr>
            <w:tcW w:w="721" w:type="dxa"/>
          </w:tcPr>
          <w:p w:rsidR="007E07F2" w:rsidRPr="007D39E6" w:rsidRDefault="007E07F2" w:rsidP="007D39E6">
            <w:pPr>
              <w:spacing w:line="480" w:lineRule="auto"/>
              <w:jc w:val="center"/>
              <w:cnfStyle w:val="000000100000"/>
              <w:rPr>
                <w:sz w:val="20"/>
                <w:szCs w:val="20"/>
              </w:rPr>
            </w:pPr>
            <w:r w:rsidRPr="007D39E6">
              <w:rPr>
                <w:sz w:val="20"/>
                <w:szCs w:val="20"/>
              </w:rPr>
              <w:t>9,4</w:t>
            </w:r>
          </w:p>
        </w:tc>
        <w:tc>
          <w:tcPr>
            <w:tcW w:w="605" w:type="dxa"/>
          </w:tcPr>
          <w:p w:rsidR="007E07F2" w:rsidRPr="007D39E6" w:rsidRDefault="007E07F2" w:rsidP="007D39E6">
            <w:pPr>
              <w:spacing w:line="480" w:lineRule="auto"/>
              <w:jc w:val="center"/>
              <w:cnfStyle w:val="000000100000"/>
              <w:rPr>
                <w:sz w:val="20"/>
                <w:szCs w:val="20"/>
              </w:rPr>
            </w:pPr>
            <w:r w:rsidRPr="007D39E6">
              <w:rPr>
                <w:sz w:val="20"/>
                <w:szCs w:val="20"/>
              </w:rPr>
              <w:t>0</w:t>
            </w:r>
          </w:p>
        </w:tc>
        <w:tc>
          <w:tcPr>
            <w:tcW w:w="759" w:type="dxa"/>
          </w:tcPr>
          <w:p w:rsidR="007E07F2" w:rsidRPr="007D39E6" w:rsidRDefault="007E07F2" w:rsidP="007D39E6">
            <w:pPr>
              <w:spacing w:line="480" w:lineRule="auto"/>
              <w:jc w:val="center"/>
              <w:cnfStyle w:val="000000100000"/>
              <w:rPr>
                <w:sz w:val="20"/>
                <w:szCs w:val="20"/>
              </w:rPr>
            </w:pPr>
            <w:r w:rsidRPr="007D39E6">
              <w:rPr>
                <w:sz w:val="20"/>
                <w:szCs w:val="20"/>
              </w:rPr>
              <w:t>0,0</w:t>
            </w:r>
          </w:p>
        </w:tc>
        <w:tc>
          <w:tcPr>
            <w:tcW w:w="997" w:type="dxa"/>
          </w:tcPr>
          <w:p w:rsidR="007E07F2" w:rsidRPr="007D39E6" w:rsidRDefault="007E07F2" w:rsidP="007D39E6">
            <w:pPr>
              <w:spacing w:line="480" w:lineRule="auto"/>
              <w:jc w:val="center"/>
              <w:cnfStyle w:val="000000100000"/>
              <w:rPr>
                <w:sz w:val="20"/>
                <w:szCs w:val="20"/>
              </w:rPr>
            </w:pPr>
            <w:r w:rsidRPr="007D39E6">
              <w:rPr>
                <w:sz w:val="20"/>
                <w:szCs w:val="20"/>
              </w:rPr>
              <w:t>3,6</w:t>
            </w:r>
          </w:p>
        </w:tc>
        <w:tc>
          <w:tcPr>
            <w:tcW w:w="641" w:type="dxa"/>
          </w:tcPr>
          <w:p w:rsidR="007E07F2" w:rsidRPr="007D39E6" w:rsidRDefault="007E07F2" w:rsidP="007D39E6">
            <w:pPr>
              <w:spacing w:line="480" w:lineRule="auto"/>
              <w:jc w:val="center"/>
              <w:cnfStyle w:val="000000100000"/>
              <w:rPr>
                <w:sz w:val="20"/>
                <w:szCs w:val="20"/>
              </w:rPr>
            </w:pPr>
            <w:r w:rsidRPr="007D39E6">
              <w:rPr>
                <w:sz w:val="20"/>
                <w:szCs w:val="20"/>
              </w:rPr>
              <w:t>0,8</w:t>
            </w:r>
          </w:p>
        </w:tc>
      </w:tr>
      <w:tr w:rsidR="007E07F2" w:rsidRPr="007E07F2" w:rsidTr="007D39E6">
        <w:trPr>
          <w:cnfStyle w:val="000000010000"/>
          <w:trHeight w:val="622"/>
        </w:trPr>
        <w:tc>
          <w:tcPr>
            <w:cnfStyle w:val="001000000000"/>
            <w:tcW w:w="884" w:type="dxa"/>
            <w:hideMark/>
          </w:tcPr>
          <w:p w:rsidR="007E07F2" w:rsidRPr="007D39E6" w:rsidRDefault="007E07F2" w:rsidP="007D39E6">
            <w:pPr>
              <w:spacing w:line="480" w:lineRule="auto"/>
              <w:jc w:val="center"/>
              <w:rPr>
                <w:b w:val="0"/>
                <w:sz w:val="20"/>
                <w:szCs w:val="20"/>
              </w:rPr>
            </w:pPr>
            <w:r w:rsidRPr="007D39E6">
              <w:rPr>
                <w:b w:val="0"/>
                <w:sz w:val="20"/>
                <w:szCs w:val="20"/>
              </w:rPr>
              <w:t>13</w:t>
            </w:r>
          </w:p>
        </w:tc>
        <w:tc>
          <w:tcPr>
            <w:tcW w:w="582" w:type="dxa"/>
          </w:tcPr>
          <w:p w:rsidR="007E07F2" w:rsidRPr="007D39E6" w:rsidRDefault="007E07F2" w:rsidP="007D39E6">
            <w:pPr>
              <w:spacing w:line="480" w:lineRule="auto"/>
              <w:jc w:val="center"/>
              <w:cnfStyle w:val="000000010000"/>
              <w:rPr>
                <w:sz w:val="20"/>
                <w:szCs w:val="20"/>
              </w:rPr>
            </w:pPr>
            <w:r w:rsidRPr="007D39E6">
              <w:rPr>
                <w:sz w:val="20"/>
                <w:szCs w:val="20"/>
              </w:rPr>
              <w:t>4</w:t>
            </w:r>
          </w:p>
        </w:tc>
        <w:tc>
          <w:tcPr>
            <w:tcW w:w="666" w:type="dxa"/>
          </w:tcPr>
          <w:p w:rsidR="007E07F2" w:rsidRPr="007D39E6" w:rsidRDefault="007E07F2" w:rsidP="007D39E6">
            <w:pPr>
              <w:spacing w:line="480" w:lineRule="auto"/>
              <w:jc w:val="center"/>
              <w:cnfStyle w:val="000000010000"/>
              <w:rPr>
                <w:sz w:val="20"/>
                <w:szCs w:val="20"/>
              </w:rPr>
            </w:pPr>
            <w:r w:rsidRPr="007D39E6">
              <w:rPr>
                <w:sz w:val="20"/>
                <w:szCs w:val="20"/>
              </w:rPr>
              <w:t>12,5</w:t>
            </w:r>
          </w:p>
        </w:tc>
        <w:tc>
          <w:tcPr>
            <w:tcW w:w="544" w:type="dxa"/>
          </w:tcPr>
          <w:p w:rsidR="007E07F2" w:rsidRPr="007D39E6" w:rsidRDefault="007E07F2" w:rsidP="007D39E6">
            <w:pPr>
              <w:spacing w:line="480" w:lineRule="auto"/>
              <w:jc w:val="center"/>
              <w:cnfStyle w:val="000000010000"/>
              <w:rPr>
                <w:sz w:val="20"/>
                <w:szCs w:val="20"/>
              </w:rPr>
            </w:pPr>
            <w:r w:rsidRPr="007D39E6">
              <w:rPr>
                <w:sz w:val="20"/>
                <w:szCs w:val="20"/>
              </w:rPr>
              <w:t>4</w:t>
            </w:r>
          </w:p>
        </w:tc>
        <w:tc>
          <w:tcPr>
            <w:tcW w:w="738" w:type="dxa"/>
          </w:tcPr>
          <w:p w:rsidR="007E07F2" w:rsidRPr="007D39E6" w:rsidRDefault="007E07F2" w:rsidP="007D39E6">
            <w:pPr>
              <w:spacing w:line="480" w:lineRule="auto"/>
              <w:jc w:val="center"/>
              <w:cnfStyle w:val="000000010000"/>
              <w:rPr>
                <w:sz w:val="20"/>
                <w:szCs w:val="20"/>
              </w:rPr>
            </w:pPr>
            <w:r w:rsidRPr="007D39E6">
              <w:rPr>
                <w:sz w:val="20"/>
                <w:szCs w:val="20"/>
              </w:rPr>
              <w:t>12,5</w:t>
            </w:r>
          </w:p>
        </w:tc>
        <w:tc>
          <w:tcPr>
            <w:tcW w:w="472" w:type="dxa"/>
          </w:tcPr>
          <w:p w:rsidR="007E07F2" w:rsidRPr="007D39E6" w:rsidRDefault="007E07F2" w:rsidP="007D39E6">
            <w:pPr>
              <w:spacing w:line="480" w:lineRule="auto"/>
              <w:jc w:val="center"/>
              <w:cnfStyle w:val="000000010000"/>
              <w:rPr>
                <w:sz w:val="20"/>
                <w:szCs w:val="20"/>
              </w:rPr>
            </w:pPr>
            <w:r w:rsidRPr="007D39E6">
              <w:rPr>
                <w:sz w:val="20"/>
                <w:szCs w:val="20"/>
              </w:rPr>
              <w:t>3</w:t>
            </w:r>
          </w:p>
        </w:tc>
        <w:tc>
          <w:tcPr>
            <w:tcW w:w="759" w:type="dxa"/>
          </w:tcPr>
          <w:p w:rsidR="007E07F2" w:rsidRPr="007D39E6" w:rsidRDefault="007E07F2" w:rsidP="007D39E6">
            <w:pPr>
              <w:spacing w:line="480" w:lineRule="auto"/>
              <w:jc w:val="center"/>
              <w:cnfStyle w:val="000000010000"/>
              <w:rPr>
                <w:sz w:val="20"/>
                <w:szCs w:val="20"/>
              </w:rPr>
            </w:pPr>
            <w:r w:rsidRPr="007D39E6">
              <w:rPr>
                <w:sz w:val="20"/>
                <w:szCs w:val="20"/>
              </w:rPr>
              <w:t>9,4</w:t>
            </w:r>
          </w:p>
        </w:tc>
        <w:tc>
          <w:tcPr>
            <w:tcW w:w="487" w:type="dxa"/>
          </w:tcPr>
          <w:p w:rsidR="007E07F2" w:rsidRPr="007D39E6" w:rsidRDefault="007E07F2" w:rsidP="007D39E6">
            <w:pPr>
              <w:spacing w:line="480" w:lineRule="auto"/>
              <w:jc w:val="center"/>
              <w:cnfStyle w:val="000000010000"/>
              <w:rPr>
                <w:sz w:val="20"/>
                <w:szCs w:val="20"/>
              </w:rPr>
            </w:pPr>
            <w:r w:rsidRPr="007D39E6">
              <w:rPr>
                <w:sz w:val="20"/>
                <w:szCs w:val="20"/>
              </w:rPr>
              <w:t>9</w:t>
            </w:r>
          </w:p>
        </w:tc>
        <w:tc>
          <w:tcPr>
            <w:tcW w:w="721" w:type="dxa"/>
          </w:tcPr>
          <w:p w:rsidR="007E07F2" w:rsidRPr="007D39E6" w:rsidRDefault="007E07F2" w:rsidP="007D39E6">
            <w:pPr>
              <w:spacing w:line="480" w:lineRule="auto"/>
              <w:jc w:val="center"/>
              <w:cnfStyle w:val="000000010000"/>
              <w:rPr>
                <w:sz w:val="20"/>
                <w:szCs w:val="20"/>
              </w:rPr>
            </w:pPr>
            <w:r w:rsidRPr="007D39E6">
              <w:rPr>
                <w:sz w:val="20"/>
                <w:szCs w:val="20"/>
              </w:rPr>
              <w:t>28,1</w:t>
            </w:r>
          </w:p>
        </w:tc>
        <w:tc>
          <w:tcPr>
            <w:tcW w:w="605" w:type="dxa"/>
          </w:tcPr>
          <w:p w:rsidR="007E07F2" w:rsidRPr="007D39E6" w:rsidRDefault="007E07F2" w:rsidP="007D39E6">
            <w:pPr>
              <w:spacing w:line="480" w:lineRule="auto"/>
              <w:jc w:val="center"/>
              <w:cnfStyle w:val="000000010000"/>
              <w:rPr>
                <w:sz w:val="20"/>
                <w:szCs w:val="20"/>
              </w:rPr>
            </w:pPr>
            <w:r w:rsidRPr="007D39E6">
              <w:rPr>
                <w:sz w:val="20"/>
                <w:szCs w:val="20"/>
              </w:rPr>
              <w:t>12</w:t>
            </w:r>
          </w:p>
        </w:tc>
        <w:tc>
          <w:tcPr>
            <w:tcW w:w="759" w:type="dxa"/>
          </w:tcPr>
          <w:p w:rsidR="007E07F2" w:rsidRPr="007D39E6" w:rsidRDefault="007E07F2" w:rsidP="007D39E6">
            <w:pPr>
              <w:spacing w:line="480" w:lineRule="auto"/>
              <w:jc w:val="center"/>
              <w:cnfStyle w:val="000000010000"/>
              <w:rPr>
                <w:sz w:val="20"/>
                <w:szCs w:val="20"/>
              </w:rPr>
            </w:pPr>
            <w:r w:rsidRPr="007D39E6">
              <w:rPr>
                <w:sz w:val="20"/>
                <w:szCs w:val="20"/>
              </w:rPr>
              <w:t>37,5</w:t>
            </w:r>
          </w:p>
        </w:tc>
        <w:tc>
          <w:tcPr>
            <w:tcW w:w="997" w:type="dxa"/>
          </w:tcPr>
          <w:p w:rsidR="007E07F2" w:rsidRPr="007D39E6" w:rsidRDefault="007E07F2" w:rsidP="007D39E6">
            <w:pPr>
              <w:spacing w:line="480" w:lineRule="auto"/>
              <w:jc w:val="center"/>
              <w:cnfStyle w:val="000000010000"/>
              <w:rPr>
                <w:sz w:val="20"/>
                <w:szCs w:val="20"/>
              </w:rPr>
            </w:pPr>
            <w:r w:rsidRPr="007D39E6">
              <w:rPr>
                <w:sz w:val="20"/>
                <w:szCs w:val="20"/>
              </w:rPr>
              <w:t>3,6</w:t>
            </w:r>
          </w:p>
        </w:tc>
        <w:tc>
          <w:tcPr>
            <w:tcW w:w="641" w:type="dxa"/>
          </w:tcPr>
          <w:p w:rsidR="007E07F2" w:rsidRPr="007D39E6" w:rsidRDefault="007E07F2" w:rsidP="007D39E6">
            <w:pPr>
              <w:spacing w:line="480" w:lineRule="auto"/>
              <w:jc w:val="center"/>
              <w:cnfStyle w:val="000000010000"/>
              <w:rPr>
                <w:sz w:val="20"/>
                <w:szCs w:val="20"/>
              </w:rPr>
            </w:pPr>
            <w:r w:rsidRPr="007D39E6">
              <w:rPr>
                <w:sz w:val="20"/>
                <w:szCs w:val="20"/>
              </w:rPr>
              <w:t>1,4</w:t>
            </w:r>
          </w:p>
        </w:tc>
      </w:tr>
      <w:tr w:rsidR="007E07F2" w:rsidRPr="007E07F2" w:rsidTr="007D39E6">
        <w:trPr>
          <w:cnfStyle w:val="000000100000"/>
          <w:trHeight w:val="89"/>
        </w:trPr>
        <w:tc>
          <w:tcPr>
            <w:cnfStyle w:val="001000000000"/>
            <w:tcW w:w="884" w:type="dxa"/>
            <w:hideMark/>
          </w:tcPr>
          <w:p w:rsidR="007E07F2" w:rsidRPr="007D39E6" w:rsidRDefault="007E07F2" w:rsidP="007D39E6">
            <w:pPr>
              <w:spacing w:line="480" w:lineRule="auto"/>
              <w:jc w:val="center"/>
              <w:rPr>
                <w:b w:val="0"/>
                <w:sz w:val="20"/>
                <w:szCs w:val="20"/>
              </w:rPr>
            </w:pPr>
            <w:r w:rsidRPr="007D39E6">
              <w:rPr>
                <w:b w:val="0"/>
                <w:sz w:val="20"/>
                <w:szCs w:val="20"/>
              </w:rPr>
              <w:t>21</w:t>
            </w:r>
          </w:p>
        </w:tc>
        <w:tc>
          <w:tcPr>
            <w:tcW w:w="582" w:type="dxa"/>
          </w:tcPr>
          <w:p w:rsidR="007E07F2" w:rsidRPr="007D39E6" w:rsidRDefault="007E07F2" w:rsidP="007D39E6">
            <w:pPr>
              <w:spacing w:line="480" w:lineRule="auto"/>
              <w:jc w:val="center"/>
              <w:cnfStyle w:val="000000100000"/>
              <w:rPr>
                <w:sz w:val="20"/>
                <w:szCs w:val="20"/>
              </w:rPr>
            </w:pPr>
            <w:r w:rsidRPr="007D39E6">
              <w:rPr>
                <w:sz w:val="20"/>
                <w:szCs w:val="20"/>
              </w:rPr>
              <w:t>1</w:t>
            </w:r>
          </w:p>
        </w:tc>
        <w:tc>
          <w:tcPr>
            <w:tcW w:w="666" w:type="dxa"/>
          </w:tcPr>
          <w:p w:rsidR="007E07F2" w:rsidRPr="007D39E6" w:rsidRDefault="007E07F2" w:rsidP="007D39E6">
            <w:pPr>
              <w:spacing w:line="480" w:lineRule="auto"/>
              <w:jc w:val="center"/>
              <w:cnfStyle w:val="000000100000"/>
              <w:rPr>
                <w:sz w:val="20"/>
                <w:szCs w:val="20"/>
              </w:rPr>
            </w:pPr>
            <w:r w:rsidRPr="007D39E6">
              <w:rPr>
                <w:sz w:val="20"/>
                <w:szCs w:val="20"/>
              </w:rPr>
              <w:t>3,1</w:t>
            </w:r>
          </w:p>
        </w:tc>
        <w:tc>
          <w:tcPr>
            <w:tcW w:w="544" w:type="dxa"/>
          </w:tcPr>
          <w:p w:rsidR="007E07F2" w:rsidRPr="007D39E6" w:rsidRDefault="007E07F2" w:rsidP="007D39E6">
            <w:pPr>
              <w:spacing w:line="480" w:lineRule="auto"/>
              <w:jc w:val="center"/>
              <w:cnfStyle w:val="000000100000"/>
              <w:rPr>
                <w:sz w:val="20"/>
                <w:szCs w:val="20"/>
              </w:rPr>
            </w:pPr>
            <w:r w:rsidRPr="007D39E6">
              <w:rPr>
                <w:sz w:val="20"/>
                <w:szCs w:val="20"/>
              </w:rPr>
              <w:t>4</w:t>
            </w:r>
          </w:p>
        </w:tc>
        <w:tc>
          <w:tcPr>
            <w:tcW w:w="738" w:type="dxa"/>
          </w:tcPr>
          <w:p w:rsidR="007E07F2" w:rsidRPr="007D39E6" w:rsidRDefault="007E07F2" w:rsidP="007D39E6">
            <w:pPr>
              <w:spacing w:line="480" w:lineRule="auto"/>
              <w:jc w:val="center"/>
              <w:cnfStyle w:val="000000100000"/>
              <w:rPr>
                <w:sz w:val="20"/>
                <w:szCs w:val="20"/>
              </w:rPr>
            </w:pPr>
            <w:r w:rsidRPr="007D39E6">
              <w:rPr>
                <w:sz w:val="20"/>
                <w:szCs w:val="20"/>
              </w:rPr>
              <w:t>12,5</w:t>
            </w:r>
          </w:p>
        </w:tc>
        <w:tc>
          <w:tcPr>
            <w:tcW w:w="472" w:type="dxa"/>
          </w:tcPr>
          <w:p w:rsidR="007E07F2" w:rsidRPr="007D39E6" w:rsidRDefault="007E07F2" w:rsidP="007D39E6">
            <w:pPr>
              <w:spacing w:line="480" w:lineRule="auto"/>
              <w:jc w:val="center"/>
              <w:cnfStyle w:val="000000100000"/>
              <w:rPr>
                <w:sz w:val="20"/>
                <w:szCs w:val="20"/>
              </w:rPr>
            </w:pPr>
            <w:r w:rsidRPr="007D39E6">
              <w:rPr>
                <w:sz w:val="20"/>
                <w:szCs w:val="20"/>
              </w:rPr>
              <w:t>17</w:t>
            </w:r>
          </w:p>
        </w:tc>
        <w:tc>
          <w:tcPr>
            <w:tcW w:w="759" w:type="dxa"/>
          </w:tcPr>
          <w:p w:rsidR="007E07F2" w:rsidRPr="007D39E6" w:rsidRDefault="007E07F2" w:rsidP="007D39E6">
            <w:pPr>
              <w:spacing w:line="480" w:lineRule="auto"/>
              <w:jc w:val="center"/>
              <w:cnfStyle w:val="000000100000"/>
              <w:rPr>
                <w:sz w:val="20"/>
                <w:szCs w:val="20"/>
              </w:rPr>
            </w:pPr>
            <w:r w:rsidRPr="007D39E6">
              <w:rPr>
                <w:sz w:val="20"/>
                <w:szCs w:val="20"/>
              </w:rPr>
              <w:t>53,1</w:t>
            </w:r>
          </w:p>
        </w:tc>
        <w:tc>
          <w:tcPr>
            <w:tcW w:w="487" w:type="dxa"/>
          </w:tcPr>
          <w:p w:rsidR="007E07F2" w:rsidRPr="007D39E6" w:rsidRDefault="007E07F2" w:rsidP="007D39E6">
            <w:pPr>
              <w:spacing w:line="480" w:lineRule="auto"/>
              <w:jc w:val="center"/>
              <w:cnfStyle w:val="000000100000"/>
              <w:rPr>
                <w:sz w:val="20"/>
                <w:szCs w:val="20"/>
              </w:rPr>
            </w:pPr>
            <w:r w:rsidRPr="007D39E6">
              <w:rPr>
                <w:sz w:val="20"/>
                <w:szCs w:val="20"/>
              </w:rPr>
              <w:t>6</w:t>
            </w:r>
          </w:p>
        </w:tc>
        <w:tc>
          <w:tcPr>
            <w:tcW w:w="721" w:type="dxa"/>
          </w:tcPr>
          <w:p w:rsidR="007E07F2" w:rsidRPr="007D39E6" w:rsidRDefault="007E07F2" w:rsidP="007D39E6">
            <w:pPr>
              <w:spacing w:line="480" w:lineRule="auto"/>
              <w:jc w:val="center"/>
              <w:cnfStyle w:val="000000100000"/>
              <w:rPr>
                <w:sz w:val="20"/>
                <w:szCs w:val="20"/>
              </w:rPr>
            </w:pPr>
            <w:r w:rsidRPr="007D39E6">
              <w:rPr>
                <w:sz w:val="20"/>
                <w:szCs w:val="20"/>
              </w:rPr>
              <w:t>18,8</w:t>
            </w:r>
          </w:p>
        </w:tc>
        <w:tc>
          <w:tcPr>
            <w:tcW w:w="605" w:type="dxa"/>
          </w:tcPr>
          <w:p w:rsidR="007E07F2" w:rsidRPr="007D39E6" w:rsidRDefault="007E07F2" w:rsidP="007D39E6">
            <w:pPr>
              <w:spacing w:line="480" w:lineRule="auto"/>
              <w:jc w:val="center"/>
              <w:cnfStyle w:val="000000100000"/>
              <w:rPr>
                <w:sz w:val="20"/>
                <w:szCs w:val="20"/>
              </w:rPr>
            </w:pPr>
            <w:r w:rsidRPr="007D39E6">
              <w:rPr>
                <w:sz w:val="20"/>
                <w:szCs w:val="20"/>
              </w:rPr>
              <w:t>4</w:t>
            </w:r>
          </w:p>
        </w:tc>
        <w:tc>
          <w:tcPr>
            <w:tcW w:w="759" w:type="dxa"/>
          </w:tcPr>
          <w:p w:rsidR="007E07F2" w:rsidRPr="007D39E6" w:rsidRDefault="007E07F2" w:rsidP="007D39E6">
            <w:pPr>
              <w:spacing w:line="480" w:lineRule="auto"/>
              <w:jc w:val="center"/>
              <w:cnfStyle w:val="000000100000"/>
              <w:rPr>
                <w:sz w:val="20"/>
                <w:szCs w:val="20"/>
              </w:rPr>
            </w:pPr>
            <w:r w:rsidRPr="007D39E6">
              <w:rPr>
                <w:sz w:val="20"/>
                <w:szCs w:val="20"/>
              </w:rPr>
              <w:t>12,5</w:t>
            </w:r>
          </w:p>
        </w:tc>
        <w:tc>
          <w:tcPr>
            <w:tcW w:w="997" w:type="dxa"/>
          </w:tcPr>
          <w:p w:rsidR="007E07F2" w:rsidRPr="007D39E6" w:rsidRDefault="007E07F2" w:rsidP="007D39E6">
            <w:pPr>
              <w:spacing w:line="480" w:lineRule="auto"/>
              <w:jc w:val="center"/>
              <w:cnfStyle w:val="000000100000"/>
              <w:rPr>
                <w:sz w:val="20"/>
                <w:szCs w:val="20"/>
              </w:rPr>
            </w:pPr>
            <w:r w:rsidRPr="007D39E6">
              <w:rPr>
                <w:sz w:val="20"/>
                <w:szCs w:val="20"/>
              </w:rPr>
              <w:t>3,2</w:t>
            </w:r>
          </w:p>
        </w:tc>
        <w:tc>
          <w:tcPr>
            <w:tcW w:w="641" w:type="dxa"/>
          </w:tcPr>
          <w:p w:rsidR="007E07F2" w:rsidRPr="007D39E6" w:rsidRDefault="007E07F2" w:rsidP="007D39E6">
            <w:pPr>
              <w:spacing w:line="480" w:lineRule="auto"/>
              <w:jc w:val="center"/>
              <w:cnfStyle w:val="000000100000"/>
              <w:rPr>
                <w:sz w:val="20"/>
                <w:szCs w:val="20"/>
              </w:rPr>
            </w:pPr>
            <w:r w:rsidRPr="007D39E6">
              <w:rPr>
                <w:sz w:val="20"/>
                <w:szCs w:val="20"/>
              </w:rPr>
              <w:t>0,9</w:t>
            </w:r>
          </w:p>
        </w:tc>
      </w:tr>
      <w:tr w:rsidR="007E07F2" w:rsidRPr="007E07F2" w:rsidTr="007D39E6">
        <w:trPr>
          <w:cnfStyle w:val="000000010000"/>
          <w:trHeight w:val="825"/>
        </w:trPr>
        <w:tc>
          <w:tcPr>
            <w:cnfStyle w:val="001000000000"/>
            <w:tcW w:w="884" w:type="dxa"/>
            <w:hideMark/>
          </w:tcPr>
          <w:p w:rsidR="007E07F2" w:rsidRPr="007D39E6" w:rsidRDefault="007E07F2" w:rsidP="007D39E6">
            <w:pPr>
              <w:spacing w:line="480" w:lineRule="auto"/>
              <w:jc w:val="center"/>
              <w:rPr>
                <w:b w:val="0"/>
                <w:sz w:val="20"/>
                <w:szCs w:val="20"/>
              </w:rPr>
            </w:pPr>
            <w:r w:rsidRPr="007D39E6">
              <w:rPr>
                <w:b w:val="0"/>
                <w:sz w:val="20"/>
                <w:szCs w:val="20"/>
              </w:rPr>
              <w:t>Total</w:t>
            </w:r>
          </w:p>
        </w:tc>
        <w:tc>
          <w:tcPr>
            <w:tcW w:w="582" w:type="dxa"/>
          </w:tcPr>
          <w:p w:rsidR="007E07F2" w:rsidRPr="007D39E6" w:rsidRDefault="007E07F2" w:rsidP="007D39E6">
            <w:pPr>
              <w:spacing w:line="480" w:lineRule="auto"/>
              <w:jc w:val="center"/>
              <w:cnfStyle w:val="000000010000"/>
              <w:rPr>
                <w:sz w:val="20"/>
                <w:szCs w:val="20"/>
              </w:rPr>
            </w:pPr>
            <w:r w:rsidRPr="007D39E6">
              <w:rPr>
                <w:sz w:val="20"/>
                <w:szCs w:val="20"/>
              </w:rPr>
              <w:t>30</w:t>
            </w:r>
          </w:p>
        </w:tc>
        <w:tc>
          <w:tcPr>
            <w:tcW w:w="666" w:type="dxa"/>
          </w:tcPr>
          <w:p w:rsidR="007E07F2" w:rsidRPr="007D39E6" w:rsidRDefault="007E07F2" w:rsidP="007D39E6">
            <w:pPr>
              <w:spacing w:line="480" w:lineRule="auto"/>
              <w:jc w:val="center"/>
              <w:cnfStyle w:val="000000010000"/>
              <w:rPr>
                <w:sz w:val="20"/>
                <w:szCs w:val="20"/>
              </w:rPr>
            </w:pPr>
            <w:r w:rsidRPr="007D39E6">
              <w:rPr>
                <w:sz w:val="20"/>
                <w:szCs w:val="20"/>
              </w:rPr>
              <w:t>15,6</w:t>
            </w:r>
          </w:p>
        </w:tc>
        <w:tc>
          <w:tcPr>
            <w:tcW w:w="544" w:type="dxa"/>
          </w:tcPr>
          <w:p w:rsidR="007E07F2" w:rsidRPr="007D39E6" w:rsidRDefault="007E07F2" w:rsidP="007D39E6">
            <w:pPr>
              <w:spacing w:line="480" w:lineRule="auto"/>
              <w:jc w:val="center"/>
              <w:cnfStyle w:val="000000010000"/>
              <w:rPr>
                <w:sz w:val="20"/>
                <w:szCs w:val="20"/>
              </w:rPr>
            </w:pPr>
            <w:r w:rsidRPr="007D39E6">
              <w:rPr>
                <w:sz w:val="20"/>
                <w:szCs w:val="20"/>
              </w:rPr>
              <w:t>51</w:t>
            </w:r>
          </w:p>
        </w:tc>
        <w:tc>
          <w:tcPr>
            <w:tcW w:w="738" w:type="dxa"/>
          </w:tcPr>
          <w:p w:rsidR="007E07F2" w:rsidRPr="007D39E6" w:rsidRDefault="007E07F2" w:rsidP="007D39E6">
            <w:pPr>
              <w:spacing w:line="480" w:lineRule="auto"/>
              <w:jc w:val="center"/>
              <w:cnfStyle w:val="000000010000"/>
              <w:rPr>
                <w:sz w:val="20"/>
                <w:szCs w:val="20"/>
              </w:rPr>
            </w:pPr>
            <w:r w:rsidRPr="007D39E6">
              <w:rPr>
                <w:sz w:val="20"/>
                <w:szCs w:val="20"/>
              </w:rPr>
              <w:t>26,5</w:t>
            </w:r>
          </w:p>
        </w:tc>
        <w:tc>
          <w:tcPr>
            <w:tcW w:w="472" w:type="dxa"/>
          </w:tcPr>
          <w:p w:rsidR="007E07F2" w:rsidRPr="007D39E6" w:rsidRDefault="007E07F2" w:rsidP="007D39E6">
            <w:pPr>
              <w:spacing w:line="480" w:lineRule="auto"/>
              <w:jc w:val="center"/>
              <w:cnfStyle w:val="000000010000"/>
              <w:rPr>
                <w:sz w:val="20"/>
                <w:szCs w:val="20"/>
              </w:rPr>
            </w:pPr>
            <w:r w:rsidRPr="007D39E6">
              <w:rPr>
                <w:sz w:val="20"/>
                <w:szCs w:val="20"/>
              </w:rPr>
              <w:t>63</w:t>
            </w:r>
          </w:p>
        </w:tc>
        <w:tc>
          <w:tcPr>
            <w:tcW w:w="759" w:type="dxa"/>
          </w:tcPr>
          <w:p w:rsidR="007E07F2" w:rsidRPr="007D39E6" w:rsidRDefault="007E07F2" w:rsidP="007D39E6">
            <w:pPr>
              <w:spacing w:line="480" w:lineRule="auto"/>
              <w:jc w:val="center"/>
              <w:cnfStyle w:val="000000010000"/>
              <w:rPr>
                <w:sz w:val="20"/>
                <w:szCs w:val="20"/>
              </w:rPr>
            </w:pPr>
            <w:r w:rsidRPr="007D39E6">
              <w:rPr>
                <w:sz w:val="20"/>
                <w:szCs w:val="20"/>
              </w:rPr>
              <w:t>32,8</w:t>
            </w:r>
          </w:p>
        </w:tc>
        <w:tc>
          <w:tcPr>
            <w:tcW w:w="487" w:type="dxa"/>
          </w:tcPr>
          <w:p w:rsidR="007E07F2" w:rsidRPr="007D39E6" w:rsidRDefault="007E07F2" w:rsidP="007D39E6">
            <w:pPr>
              <w:spacing w:line="480" w:lineRule="auto"/>
              <w:jc w:val="center"/>
              <w:cnfStyle w:val="000000010000"/>
              <w:rPr>
                <w:sz w:val="20"/>
                <w:szCs w:val="20"/>
              </w:rPr>
            </w:pPr>
            <w:r w:rsidRPr="007D39E6">
              <w:rPr>
                <w:sz w:val="20"/>
                <w:szCs w:val="20"/>
              </w:rPr>
              <w:t>26</w:t>
            </w:r>
          </w:p>
        </w:tc>
        <w:tc>
          <w:tcPr>
            <w:tcW w:w="721" w:type="dxa"/>
          </w:tcPr>
          <w:p w:rsidR="007E07F2" w:rsidRPr="007D39E6" w:rsidRDefault="007E07F2" w:rsidP="007D39E6">
            <w:pPr>
              <w:spacing w:line="480" w:lineRule="auto"/>
              <w:jc w:val="center"/>
              <w:cnfStyle w:val="000000010000"/>
              <w:rPr>
                <w:sz w:val="20"/>
                <w:szCs w:val="20"/>
              </w:rPr>
            </w:pPr>
            <w:r w:rsidRPr="007D39E6">
              <w:rPr>
                <w:sz w:val="20"/>
                <w:szCs w:val="20"/>
              </w:rPr>
              <w:t>13,5</w:t>
            </w:r>
          </w:p>
        </w:tc>
        <w:tc>
          <w:tcPr>
            <w:tcW w:w="605" w:type="dxa"/>
          </w:tcPr>
          <w:p w:rsidR="007E07F2" w:rsidRPr="007D39E6" w:rsidRDefault="007E07F2" w:rsidP="007D39E6">
            <w:pPr>
              <w:spacing w:line="480" w:lineRule="auto"/>
              <w:jc w:val="center"/>
              <w:cnfStyle w:val="000000010000"/>
              <w:rPr>
                <w:sz w:val="20"/>
                <w:szCs w:val="20"/>
              </w:rPr>
            </w:pPr>
            <w:r w:rsidRPr="007D39E6">
              <w:rPr>
                <w:sz w:val="20"/>
                <w:szCs w:val="20"/>
              </w:rPr>
              <w:t>22</w:t>
            </w:r>
          </w:p>
        </w:tc>
        <w:tc>
          <w:tcPr>
            <w:tcW w:w="759" w:type="dxa"/>
          </w:tcPr>
          <w:p w:rsidR="007E07F2" w:rsidRPr="007D39E6" w:rsidRDefault="007E07F2" w:rsidP="007D39E6">
            <w:pPr>
              <w:spacing w:line="480" w:lineRule="auto"/>
              <w:jc w:val="center"/>
              <w:cnfStyle w:val="000000010000"/>
              <w:rPr>
                <w:sz w:val="20"/>
                <w:szCs w:val="20"/>
              </w:rPr>
            </w:pPr>
            <w:r w:rsidRPr="007D39E6">
              <w:rPr>
                <w:sz w:val="20"/>
                <w:szCs w:val="20"/>
              </w:rPr>
              <w:t>11,5</w:t>
            </w:r>
          </w:p>
        </w:tc>
        <w:tc>
          <w:tcPr>
            <w:tcW w:w="997" w:type="dxa"/>
          </w:tcPr>
          <w:p w:rsidR="007E07F2" w:rsidRPr="007D39E6" w:rsidRDefault="007E07F2" w:rsidP="007D39E6">
            <w:pPr>
              <w:tabs>
                <w:tab w:val="left" w:pos="217"/>
              </w:tabs>
              <w:spacing w:line="480" w:lineRule="auto"/>
              <w:cnfStyle w:val="000000010000"/>
              <w:rPr>
                <w:sz w:val="20"/>
                <w:szCs w:val="20"/>
              </w:rPr>
            </w:pPr>
            <w:r w:rsidRPr="007D39E6">
              <w:rPr>
                <w:sz w:val="20"/>
                <w:szCs w:val="20"/>
              </w:rPr>
              <w:tab/>
              <w:t>2,9</w:t>
            </w:r>
          </w:p>
        </w:tc>
        <w:tc>
          <w:tcPr>
            <w:tcW w:w="641" w:type="dxa"/>
          </w:tcPr>
          <w:p w:rsidR="007E07F2" w:rsidRPr="007D39E6" w:rsidRDefault="007E07F2" w:rsidP="007D39E6">
            <w:pPr>
              <w:spacing w:line="480" w:lineRule="auto"/>
              <w:jc w:val="right"/>
              <w:cnfStyle w:val="000000010000"/>
              <w:rPr>
                <w:sz w:val="20"/>
                <w:szCs w:val="20"/>
              </w:rPr>
            </w:pPr>
            <w:r w:rsidRPr="007D39E6">
              <w:rPr>
                <w:sz w:val="20"/>
                <w:szCs w:val="20"/>
              </w:rPr>
              <w:t>1,1</w:t>
            </w:r>
          </w:p>
        </w:tc>
      </w:tr>
    </w:tbl>
    <w:p w:rsidR="007E07F2" w:rsidRPr="002A508E" w:rsidRDefault="007E07F2" w:rsidP="007E07F2">
      <w:pPr>
        <w:spacing w:line="360" w:lineRule="auto"/>
        <w:ind w:right="-1"/>
        <w:jc w:val="both"/>
        <w:rPr>
          <w:b/>
        </w:rPr>
      </w:pPr>
    </w:p>
    <w:p w:rsidR="007E07F2" w:rsidRPr="007A10BC" w:rsidRDefault="007E07F2" w:rsidP="007E07F2">
      <w:pPr>
        <w:spacing w:line="360" w:lineRule="auto"/>
        <w:ind w:right="-1"/>
        <w:jc w:val="right"/>
        <w:rPr>
          <w:b/>
          <w:sz w:val="20"/>
          <w:szCs w:val="20"/>
        </w:rPr>
      </w:pPr>
      <w:r>
        <w:rPr>
          <w:b/>
          <w:sz w:val="20"/>
          <w:szCs w:val="20"/>
        </w:rPr>
        <w:t>Fuente: Jiménez y Ortega (2015)</w:t>
      </w: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D39E6" w:rsidRDefault="007D39E6" w:rsidP="007E07F2">
      <w:pPr>
        <w:spacing w:line="360" w:lineRule="auto"/>
        <w:ind w:right="-1"/>
        <w:jc w:val="both"/>
        <w:rPr>
          <w:b/>
        </w:rPr>
      </w:pPr>
    </w:p>
    <w:p w:rsidR="007E07F2" w:rsidRPr="002A508E" w:rsidRDefault="007E07F2" w:rsidP="007E07F2">
      <w:pPr>
        <w:spacing w:line="360" w:lineRule="auto"/>
        <w:ind w:right="-1"/>
        <w:jc w:val="both"/>
        <w:rPr>
          <w:b/>
        </w:rPr>
      </w:pPr>
      <w:r w:rsidRPr="002A508E">
        <w:rPr>
          <w:b/>
        </w:rPr>
        <w:t>Gráfico N° 18 Resultados Porcentuales de la dimensión Componente Afectivo</w:t>
      </w:r>
    </w:p>
    <w:p w:rsidR="007E07F2" w:rsidRPr="002A508E" w:rsidRDefault="007E07F2" w:rsidP="007E07F2">
      <w:pPr>
        <w:spacing w:line="360" w:lineRule="auto"/>
        <w:ind w:right="-1"/>
        <w:jc w:val="both"/>
        <w:rPr>
          <w:b/>
        </w:rPr>
      </w:pPr>
      <w:r w:rsidRPr="007A10BC">
        <w:rPr>
          <w:b/>
          <w:noProof/>
          <w:lang w:val="es-VE" w:eastAsia="es-VE"/>
        </w:rPr>
        <w:drawing>
          <wp:inline distT="0" distB="0" distL="0" distR="0">
            <wp:extent cx="5392420" cy="4221804"/>
            <wp:effectExtent l="171450" t="152400" r="170180" b="179070"/>
            <wp:docPr id="8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E07F2" w:rsidRPr="007A10BC" w:rsidRDefault="007E07F2" w:rsidP="007E07F2">
      <w:pPr>
        <w:spacing w:line="360" w:lineRule="auto"/>
        <w:ind w:right="-1"/>
        <w:jc w:val="right"/>
        <w:rPr>
          <w:b/>
          <w:sz w:val="20"/>
          <w:szCs w:val="20"/>
        </w:rPr>
      </w:pPr>
      <w:r>
        <w:rPr>
          <w:b/>
          <w:sz w:val="20"/>
          <w:szCs w:val="20"/>
        </w:rPr>
        <w:t>Fuente: Jiménez y Ortega (2015)</w:t>
      </w:r>
    </w:p>
    <w:p w:rsidR="002F0F72" w:rsidRDefault="002F0F72" w:rsidP="00EE33B7">
      <w:pPr>
        <w:spacing w:line="360" w:lineRule="auto"/>
        <w:ind w:right="-1"/>
        <w:jc w:val="both"/>
        <w:rPr>
          <w:b/>
        </w:rPr>
      </w:pPr>
    </w:p>
    <w:p w:rsidR="002F0F72" w:rsidRDefault="002F0F72" w:rsidP="002F0F72">
      <w:pPr>
        <w:spacing w:line="360" w:lineRule="auto"/>
        <w:ind w:right="-1"/>
        <w:jc w:val="both"/>
      </w:pPr>
      <w:r w:rsidRPr="002A508E">
        <w:rPr>
          <w:b/>
        </w:rPr>
        <w:t>Interpretación:</w:t>
      </w:r>
      <w:r w:rsidRPr="005047B9">
        <w:rPr>
          <w:b/>
        </w:rPr>
        <w:t xml:space="preserve"> </w:t>
      </w:r>
      <w:r>
        <w:t>S</w:t>
      </w:r>
      <w:r w:rsidRPr="002A508E">
        <w:t xml:space="preserve">e </w:t>
      </w:r>
      <w:r>
        <w:t>expresa</w:t>
      </w:r>
      <w:r w:rsidRPr="002A508E">
        <w:t xml:space="preserve"> en el gráfico N° 1</w:t>
      </w:r>
      <w:r>
        <w:t>8</w:t>
      </w:r>
      <w:r w:rsidRPr="002A508E">
        <w:t xml:space="preserve"> que el </w:t>
      </w:r>
      <w:r>
        <w:t>40,6</w:t>
      </w:r>
      <w:r w:rsidRPr="002A508E">
        <w:t xml:space="preserve">% de los estudiantes manifestó estar </w:t>
      </w:r>
      <w:r w:rsidRPr="00DA0713">
        <w:rPr>
          <w:i/>
        </w:rPr>
        <w:t>“de acuerdo”</w:t>
      </w:r>
      <w:r>
        <w:t xml:space="preserve"> en el ítem cuatro (4)</w:t>
      </w:r>
      <w:r w:rsidRPr="002A508E">
        <w:t xml:space="preserve"> </w:t>
      </w:r>
      <w:r>
        <w:t>del indicador de los sentimientos a favor del aprendizaje de la matemática</w:t>
      </w:r>
      <w:r w:rsidRPr="002A508E">
        <w:t xml:space="preserve">, mientras que </w:t>
      </w:r>
      <w:r>
        <w:t xml:space="preserve">40,6% en el ítem 12 manifestó estar </w:t>
      </w:r>
      <w:r w:rsidRPr="006054C0">
        <w:rPr>
          <w:i/>
        </w:rPr>
        <w:t>“ni de acuerdo ni en desacuerdo”</w:t>
      </w:r>
      <w:r>
        <w:t xml:space="preserve"> y en el ítem 20 un  31,3</w:t>
      </w:r>
      <w:r w:rsidRPr="002A508E">
        <w:t xml:space="preserve">% expresó estar </w:t>
      </w:r>
      <w:r w:rsidRPr="006054C0">
        <w:rPr>
          <w:i/>
        </w:rPr>
        <w:t>“de acuerdo”</w:t>
      </w:r>
      <w:r w:rsidRPr="002A508E">
        <w:t>, es decir, con una media aritmética de 2,</w:t>
      </w:r>
      <w:r>
        <w:t>4</w:t>
      </w:r>
      <w:r w:rsidRPr="002A508E">
        <w:t xml:space="preserve"> puntos y una desviación típica de </w:t>
      </w:r>
      <w:r>
        <w:t>1,0</w:t>
      </w:r>
      <w:r w:rsidRPr="002A508E">
        <w:t xml:space="preserve">  los estudiantes manifestaron tener una actitud positiva  </w:t>
      </w:r>
      <w:r>
        <w:t>en el indicador de los sentimientos a favor del aprendizaje de la matemática del componente afectivo.</w:t>
      </w:r>
    </w:p>
    <w:p w:rsidR="002F0F72" w:rsidRDefault="002F0F72" w:rsidP="002F0F72">
      <w:pPr>
        <w:spacing w:line="360" w:lineRule="auto"/>
        <w:ind w:right="-1"/>
        <w:jc w:val="both"/>
      </w:pPr>
    </w:p>
    <w:p w:rsidR="002F0F72" w:rsidRDefault="002F0F72" w:rsidP="002F0F72">
      <w:pPr>
        <w:spacing w:line="360" w:lineRule="auto"/>
        <w:ind w:right="-1"/>
        <w:jc w:val="both"/>
      </w:pPr>
      <w:r>
        <w:t xml:space="preserve">Asimismo se observa que para el ítem cinco (5) las opiniones se dividen en un 37,5% entre los que opinan estar </w:t>
      </w:r>
      <w:r w:rsidRPr="006054C0">
        <w:rPr>
          <w:i/>
        </w:rPr>
        <w:t>“de acuerdo”</w:t>
      </w:r>
      <w:r>
        <w:t xml:space="preserve"> y los que se muestran </w:t>
      </w:r>
      <w:r w:rsidRPr="006054C0">
        <w:rPr>
          <w:i/>
        </w:rPr>
        <w:t>“ni de acuerdo ni en desacuerdo”</w:t>
      </w:r>
      <w:r>
        <w:t xml:space="preserve"> respectivamente, </w:t>
      </w:r>
      <w:r w:rsidRPr="002A508E">
        <w:t xml:space="preserve"> </w:t>
      </w:r>
      <w:r>
        <w:t>en cuanto al indicador de los sentimientos en contra del aprendizaje de la matemática</w:t>
      </w:r>
      <w:r w:rsidRPr="002A508E">
        <w:t>, mientras que</w:t>
      </w:r>
      <w:r>
        <w:t xml:space="preserve"> en el ítem 13 un</w:t>
      </w:r>
      <w:r w:rsidRPr="002A508E">
        <w:t xml:space="preserve"> </w:t>
      </w:r>
      <w:r>
        <w:t>37,5</w:t>
      </w:r>
      <w:r w:rsidRPr="002A508E">
        <w:t xml:space="preserve">% expresó estar </w:t>
      </w:r>
      <w:r w:rsidRPr="006054C0">
        <w:rPr>
          <w:i/>
        </w:rPr>
        <w:t>“muy en desacuerdo”</w:t>
      </w:r>
      <w:r w:rsidRPr="002A508E">
        <w:t xml:space="preserve">, y un </w:t>
      </w:r>
      <w:r>
        <w:t>53,1</w:t>
      </w:r>
      <w:r w:rsidRPr="002A508E">
        <w:t xml:space="preserve">% se mostró </w:t>
      </w:r>
      <w:r w:rsidRPr="006054C0">
        <w:rPr>
          <w:i/>
        </w:rPr>
        <w:t>“ni de acuerdo ni en desacuerdo”</w:t>
      </w:r>
      <w:r>
        <w:t xml:space="preserve"> en el ítem 21</w:t>
      </w:r>
      <w:r w:rsidRPr="002A508E">
        <w:t xml:space="preserve">, es decir, con una media aritmética de </w:t>
      </w:r>
      <w:r>
        <w:t>3,5</w:t>
      </w:r>
      <w:r w:rsidRPr="002A508E">
        <w:t xml:space="preserve"> puntos y una desviación típica de 1,</w:t>
      </w:r>
      <w:r>
        <w:t>0</w:t>
      </w:r>
      <w:r w:rsidRPr="002A508E">
        <w:t xml:space="preserve">  los estudiantes</w:t>
      </w:r>
      <w:r>
        <w:t xml:space="preserve"> </w:t>
      </w:r>
      <w:r w:rsidRPr="002A508E">
        <w:t xml:space="preserve"> manifestaron </w:t>
      </w:r>
      <w:r>
        <w:t xml:space="preserve">no </w:t>
      </w:r>
      <w:r w:rsidRPr="002A508E">
        <w:t xml:space="preserve">tener una actitud </w:t>
      </w:r>
      <w:r>
        <w:t>a favor o en contra en  el indicador respectivo a  los sentimientos en contra del aprendizaje hacia la matemática</w:t>
      </w:r>
      <w:r w:rsidRPr="002A508E">
        <w:t xml:space="preserve"> </w:t>
      </w:r>
      <w:r>
        <w:t>del componente afectivo.</w:t>
      </w:r>
    </w:p>
    <w:p w:rsidR="002F0F72" w:rsidRDefault="002F0F72" w:rsidP="002F0F72">
      <w:pPr>
        <w:spacing w:line="360" w:lineRule="auto"/>
        <w:ind w:right="-1"/>
        <w:jc w:val="both"/>
      </w:pPr>
    </w:p>
    <w:p w:rsidR="002F0F72" w:rsidRPr="002F0F72" w:rsidRDefault="002F0F72" w:rsidP="002F0F72">
      <w:pPr>
        <w:spacing w:line="360" w:lineRule="auto"/>
        <w:ind w:right="-1"/>
        <w:jc w:val="both"/>
      </w:pPr>
      <w:r>
        <w:t xml:space="preserve">En conclusión se demuestra que, con una media general de 2,9 puntos y una desviación típica de 1,1 </w:t>
      </w:r>
      <w:r w:rsidRPr="002F0F72">
        <w:t>los estudiantes no manifiestan una actitud a favor o en contra respecto al componente afectivo en la participación del Proyecto Montados en Hombros de Gigantes.</w:t>
      </w:r>
    </w:p>
    <w:p w:rsidR="002F0F72" w:rsidRDefault="002F0F72" w:rsidP="00EE33B7">
      <w:pPr>
        <w:spacing w:line="360" w:lineRule="auto"/>
        <w:ind w:right="-1"/>
        <w:jc w:val="both"/>
        <w:rPr>
          <w:b/>
        </w:rPr>
      </w:pPr>
    </w:p>
    <w:p w:rsidR="002F0F72" w:rsidRDefault="002F0F72" w:rsidP="00EE33B7">
      <w:pPr>
        <w:spacing w:line="360" w:lineRule="auto"/>
        <w:ind w:right="-1"/>
        <w:jc w:val="both"/>
        <w:rPr>
          <w:b/>
        </w:rPr>
      </w:pPr>
    </w:p>
    <w:p w:rsidR="002F0F72" w:rsidRDefault="002F0F72" w:rsidP="00EE33B7">
      <w:pPr>
        <w:spacing w:line="360" w:lineRule="auto"/>
        <w:ind w:right="-1"/>
        <w:jc w:val="both"/>
        <w:rPr>
          <w:b/>
        </w:rPr>
      </w:pPr>
    </w:p>
    <w:p w:rsidR="00EE33B7" w:rsidRPr="00B03B8E" w:rsidRDefault="00EE33B7" w:rsidP="00EE33B7">
      <w:pPr>
        <w:spacing w:line="360" w:lineRule="auto"/>
        <w:ind w:right="-1"/>
        <w:jc w:val="both"/>
        <w:rPr>
          <w:b/>
        </w:rPr>
      </w:pPr>
      <w:r w:rsidRPr="002A508E">
        <w:rPr>
          <w:b/>
        </w:rPr>
        <w:t>Gráfico N° 1</w:t>
      </w:r>
      <w:r>
        <w:rPr>
          <w:b/>
        </w:rPr>
        <w:t>9</w:t>
      </w:r>
      <w:r w:rsidRPr="002A508E">
        <w:rPr>
          <w:b/>
        </w:rPr>
        <w:t xml:space="preserve"> Resultados </w:t>
      </w:r>
      <w:r>
        <w:rPr>
          <w:b/>
        </w:rPr>
        <w:t>de las medias</w:t>
      </w:r>
      <w:r w:rsidRPr="002A508E">
        <w:rPr>
          <w:b/>
        </w:rPr>
        <w:t xml:space="preserve"> de la dimensión Componente </w:t>
      </w:r>
      <w:r>
        <w:rPr>
          <w:b/>
        </w:rPr>
        <w:t>Afectivo</w:t>
      </w:r>
    </w:p>
    <w:p w:rsidR="00925CD3" w:rsidRDefault="00EE33B7" w:rsidP="00925CD3">
      <w:pPr>
        <w:spacing w:line="360" w:lineRule="auto"/>
        <w:ind w:right="-1"/>
        <w:jc w:val="right"/>
        <w:rPr>
          <w:b/>
          <w:sz w:val="20"/>
          <w:szCs w:val="20"/>
        </w:rPr>
      </w:pPr>
      <w:r>
        <w:rPr>
          <w:noProof/>
          <w:lang w:val="es-VE" w:eastAsia="es-VE"/>
        </w:rPr>
        <w:drawing>
          <wp:inline distT="0" distB="0" distL="0" distR="0">
            <wp:extent cx="5400040" cy="2227635"/>
            <wp:effectExtent l="171450" t="152400" r="162560" b="172720"/>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925CD3" w:rsidRPr="00925CD3">
        <w:rPr>
          <w:b/>
          <w:sz w:val="20"/>
          <w:szCs w:val="20"/>
        </w:rPr>
        <w:t xml:space="preserve"> </w:t>
      </w:r>
      <w:r w:rsidR="00925CD3">
        <w:rPr>
          <w:b/>
          <w:sz w:val="20"/>
          <w:szCs w:val="20"/>
        </w:rPr>
        <w:t>Fuente: Jiménez y Ortega (2015)</w:t>
      </w:r>
    </w:p>
    <w:p w:rsidR="00BF075E" w:rsidRDefault="00BF075E" w:rsidP="00BF075E">
      <w:pPr>
        <w:spacing w:line="360" w:lineRule="auto"/>
        <w:ind w:right="-1"/>
        <w:jc w:val="both"/>
      </w:pPr>
    </w:p>
    <w:p w:rsidR="00BF075E" w:rsidRDefault="00BF075E" w:rsidP="00BF075E">
      <w:pPr>
        <w:spacing w:line="360" w:lineRule="auto"/>
        <w:ind w:right="-1"/>
        <w:jc w:val="both"/>
      </w:pPr>
    </w:p>
    <w:p w:rsidR="002F0F72" w:rsidRDefault="002F0F72" w:rsidP="00BF075E">
      <w:pPr>
        <w:spacing w:line="360" w:lineRule="auto"/>
        <w:ind w:right="-1"/>
        <w:jc w:val="both"/>
      </w:pPr>
    </w:p>
    <w:p w:rsidR="002F0F72" w:rsidRDefault="002F0F72" w:rsidP="00BF075E">
      <w:pPr>
        <w:spacing w:line="360" w:lineRule="auto"/>
        <w:ind w:right="-1"/>
        <w:jc w:val="both"/>
      </w:pPr>
    </w:p>
    <w:p w:rsidR="002F0F72" w:rsidRDefault="002F0F72" w:rsidP="00BF075E">
      <w:pPr>
        <w:spacing w:line="360" w:lineRule="auto"/>
        <w:ind w:right="-1"/>
        <w:jc w:val="both"/>
      </w:pPr>
    </w:p>
    <w:p w:rsidR="002F0F72" w:rsidRDefault="002F0F72" w:rsidP="002F0F72">
      <w:pPr>
        <w:spacing w:line="360" w:lineRule="auto"/>
        <w:ind w:right="-1"/>
        <w:jc w:val="both"/>
      </w:pPr>
      <w:r w:rsidRPr="00FF5AEC">
        <w:rPr>
          <w:b/>
        </w:rPr>
        <w:t>Interpretación:</w:t>
      </w:r>
      <w:r>
        <w:t xml:space="preserve"> En el gráfico Nº 19 resumen comparativo, es posible detallar que el valor medio más alto es 3,6 puntos, ubicado en el ítem cinco (5), lo que revela que los estudiantes manifestaron una tendencia </w:t>
      </w:r>
      <w:r w:rsidRPr="0013119C">
        <w:rPr>
          <w:i/>
        </w:rPr>
        <w:t>muy en desacuerdo</w:t>
      </w:r>
      <w:r>
        <w:t xml:space="preserve"> en sentir frustración al entrar a las clases de matemática a pesar de ser enseñadas con el </w:t>
      </w:r>
      <w:r w:rsidRPr="00A816D7">
        <w:rPr>
          <w:i/>
        </w:rPr>
        <w:t>Proyecto Montados en Hombros de Gigantes</w:t>
      </w:r>
      <w:r>
        <w:t xml:space="preserve"> referente a los s</w:t>
      </w:r>
      <w:r w:rsidRPr="003267B4">
        <w:t>entimientos en contra del aprendizaje de las matemática</w:t>
      </w:r>
      <w:r>
        <w:t xml:space="preserve">. Posteriormente se encuentra la media con 3,2 puntos en el ítem 13, lo que indica respecto a los sentimientos en contra del aprendizaje de la matemática que los estudiantes tienden al dudar de sentirse o no,  incapaz de aprender nuevos contenidos de matemática con el Proyecto Montados en Hombros de Gigantes. </w:t>
      </w:r>
    </w:p>
    <w:p w:rsidR="002F0F72" w:rsidRDefault="002F0F72" w:rsidP="002F0F72">
      <w:pPr>
        <w:spacing w:line="360" w:lineRule="auto"/>
        <w:ind w:right="-1"/>
        <w:jc w:val="both"/>
      </w:pPr>
      <w:r>
        <w:t xml:space="preserve">Seguidamente se tiene la media con el valor de 2,9 puntos del ítem 21, reflejando una tendencia </w:t>
      </w:r>
      <w:r w:rsidRPr="00A816D7">
        <w:rPr>
          <w:i/>
        </w:rPr>
        <w:t>ni de acuerdo ni en desacuerdo</w:t>
      </w:r>
      <w:r>
        <w:t xml:space="preserve"> en sentir desagrado al tener que realizar actividades matemáticas formuladas con el </w:t>
      </w:r>
      <w:r w:rsidRPr="00A816D7">
        <w:rPr>
          <w:i/>
        </w:rPr>
        <w:t>Proyecto Montados en Hombros de Gigantes</w:t>
      </w:r>
      <w:r>
        <w:t xml:space="preserve">. </w:t>
      </w:r>
    </w:p>
    <w:p w:rsidR="002F0F72" w:rsidRPr="00D37BDB" w:rsidRDefault="002F0F72" w:rsidP="002F0F72">
      <w:pPr>
        <w:spacing w:line="360" w:lineRule="auto"/>
        <w:ind w:right="-1"/>
        <w:jc w:val="both"/>
      </w:pPr>
      <w:r>
        <w:t xml:space="preserve">También se obtuvo la media ubicada en el ítem cuatro (4) y 20 de 2,5 puntos respectivamente, lo que indico que los estudiantes coincidieron con actitudes favorables respecto a los sentimientos a favor del aprendizaje de la matemática, lo que demostró  en sentirse motivado en las clases de matemática con el </w:t>
      </w:r>
      <w:r w:rsidRPr="00A816D7">
        <w:rPr>
          <w:i/>
        </w:rPr>
        <w:t>Proyecto Montado en Hombros de Gigantes</w:t>
      </w:r>
      <w:r>
        <w:t xml:space="preserve"> y a su vez en sentirse con estrés cuando presenta exámenes de matemáticas Finalmente se muestra el menor valor de la media de 2,3 puntos presente en el ítem 12, lo cual revela estar </w:t>
      </w:r>
      <w:r w:rsidRPr="00A816D7">
        <w:rPr>
          <w:i/>
        </w:rPr>
        <w:t>de acuerdo</w:t>
      </w:r>
      <w:r>
        <w:t xml:space="preserve"> en sentirse a gusto por la manera como son abordados los contenidos de matemática a través del </w:t>
      </w:r>
      <w:r w:rsidRPr="00A816D7">
        <w:rPr>
          <w:i/>
        </w:rPr>
        <w:t>Proyecto Montados en Hombros de Gigantes</w:t>
      </w:r>
      <w:r>
        <w:rPr>
          <w:i/>
        </w:rPr>
        <w:t xml:space="preserve"> </w:t>
      </w:r>
      <w:r w:rsidRPr="00A816D7">
        <w:t>y</w:t>
      </w:r>
      <w:r>
        <w:t xml:space="preserve"> referente al conocimiento mediante el </w:t>
      </w:r>
      <w:r w:rsidRPr="00A816D7">
        <w:rPr>
          <w:i/>
        </w:rPr>
        <w:t>Proyecto Montados en Hombros de Gigantes</w:t>
      </w:r>
      <w:r>
        <w:t xml:space="preserve"> aprendieron lo útil que puede ser la matemática en su futuro.</w:t>
      </w:r>
    </w:p>
    <w:p w:rsidR="002F0F72" w:rsidRDefault="002F0F72" w:rsidP="00BF075E">
      <w:pPr>
        <w:spacing w:line="360" w:lineRule="auto"/>
        <w:ind w:right="-1"/>
        <w:jc w:val="both"/>
      </w:pPr>
    </w:p>
    <w:p w:rsidR="00BF075E" w:rsidRDefault="00BF075E" w:rsidP="00BF075E">
      <w:pPr>
        <w:spacing w:line="360" w:lineRule="auto"/>
        <w:ind w:right="-1"/>
        <w:jc w:val="both"/>
      </w:pPr>
    </w:p>
    <w:p w:rsidR="00BF075E" w:rsidRDefault="00BF075E" w:rsidP="00BF075E">
      <w:pPr>
        <w:spacing w:line="360" w:lineRule="auto"/>
        <w:ind w:right="-1"/>
        <w:jc w:val="both"/>
      </w:pPr>
    </w:p>
    <w:p w:rsidR="00BF075E" w:rsidRDefault="00BF075E" w:rsidP="00BF075E">
      <w:pPr>
        <w:spacing w:line="360" w:lineRule="auto"/>
        <w:ind w:right="-1"/>
        <w:jc w:val="both"/>
      </w:pPr>
    </w:p>
    <w:p w:rsidR="00BF075E" w:rsidRDefault="00BF075E" w:rsidP="00BF075E">
      <w:pPr>
        <w:spacing w:line="360" w:lineRule="auto"/>
        <w:ind w:right="-1"/>
        <w:jc w:val="both"/>
      </w:pPr>
    </w:p>
    <w:p w:rsidR="00703630" w:rsidRDefault="00703630" w:rsidP="0016114C">
      <w:pPr>
        <w:spacing w:line="360" w:lineRule="auto"/>
        <w:ind w:right="-1"/>
        <w:jc w:val="both"/>
        <w:rPr>
          <w:b/>
        </w:rPr>
      </w:pPr>
    </w:p>
    <w:p w:rsidR="001711FA" w:rsidRDefault="001711FA" w:rsidP="0016114C">
      <w:pPr>
        <w:spacing w:line="360" w:lineRule="auto"/>
        <w:ind w:right="-1"/>
        <w:jc w:val="both"/>
        <w:rPr>
          <w:b/>
        </w:rPr>
      </w:pPr>
    </w:p>
    <w:p w:rsidR="001711FA" w:rsidRDefault="001711FA" w:rsidP="001711FA">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21</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6</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1711FA" w:rsidRPr="004A0924" w:rsidTr="00B16FBF">
        <w:trPr>
          <w:trHeight w:hRule="exact" w:val="227"/>
        </w:trPr>
        <w:tc>
          <w:tcPr>
            <w:tcW w:w="8505" w:type="dxa"/>
            <w:shd w:val="clear" w:color="auto" w:fill="E5DFEC" w:themeFill="accent4" w:themeFillTint="33"/>
          </w:tcPr>
          <w:p w:rsidR="001711FA" w:rsidRPr="004A0924" w:rsidRDefault="001711FA"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1711FA" w:rsidRPr="004A0924" w:rsidTr="00B16FBF">
        <w:trPr>
          <w:trHeight w:hRule="exact" w:val="286"/>
        </w:trPr>
        <w:tc>
          <w:tcPr>
            <w:tcW w:w="8505" w:type="dxa"/>
            <w:shd w:val="clear" w:color="auto" w:fill="E5DFEC" w:themeFill="accent4" w:themeFillTint="33"/>
          </w:tcPr>
          <w:p w:rsidR="001711FA" w:rsidRPr="001702B4" w:rsidRDefault="001711FA"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Comportamientos hacia el aprendizaje de la matemática</w:t>
            </w:r>
          </w:p>
        </w:tc>
      </w:tr>
      <w:tr w:rsidR="001711FA" w:rsidRPr="004A0924" w:rsidTr="00B16FBF">
        <w:trPr>
          <w:trHeight w:hRule="exact" w:val="660"/>
        </w:trPr>
        <w:tc>
          <w:tcPr>
            <w:tcW w:w="8505" w:type="dxa"/>
            <w:shd w:val="clear" w:color="auto" w:fill="E5DFEC" w:themeFill="accent4" w:themeFillTint="33"/>
          </w:tcPr>
          <w:p w:rsidR="001711FA" w:rsidRPr="004D3BF9" w:rsidRDefault="001711FA" w:rsidP="00025A19">
            <w:pPr>
              <w:pStyle w:val="Prrafodelista"/>
              <w:numPr>
                <w:ilvl w:val="0"/>
                <w:numId w:val="16"/>
              </w:numPr>
              <w:tabs>
                <w:tab w:val="left" w:pos="175"/>
              </w:tabs>
              <w:ind w:left="317"/>
              <w:rPr>
                <w:sz w:val="20"/>
                <w:szCs w:val="20"/>
              </w:rPr>
            </w:pPr>
            <w:r>
              <w:rPr>
                <w:sz w:val="20"/>
                <w:szCs w:val="20"/>
              </w:rPr>
              <w:t>En clases de matemática suelo molestar a mis compañeros</w:t>
            </w:r>
            <w:r w:rsidRPr="004D3BF9">
              <w:rPr>
                <w:sz w:val="20"/>
                <w:szCs w:val="20"/>
              </w:rPr>
              <w:t>.</w:t>
            </w:r>
          </w:p>
          <w:p w:rsidR="001711FA" w:rsidRPr="00835A87" w:rsidRDefault="001711FA" w:rsidP="00025A19">
            <w:pPr>
              <w:spacing w:after="200" w:line="276" w:lineRule="auto"/>
              <w:ind w:left="720"/>
              <w:rPr>
                <w:bCs/>
                <w:color w:val="000000" w:themeColor="text1"/>
                <w:sz w:val="20"/>
                <w:szCs w:val="20"/>
              </w:rPr>
            </w:pPr>
          </w:p>
        </w:tc>
      </w:tr>
    </w:tbl>
    <w:p w:rsidR="001711FA" w:rsidRPr="001702B4" w:rsidRDefault="00F8239D" w:rsidP="001711FA">
      <w:pPr>
        <w:spacing w:line="360" w:lineRule="auto"/>
        <w:ind w:right="-1" w:firstLine="708"/>
        <w:jc w:val="both"/>
      </w:pPr>
      <w:r>
        <w:rPr>
          <w:noProof/>
          <w:lang w:val="es-VE" w:eastAsia="es-VE"/>
        </w:rPr>
        <w:pict>
          <v:shape id="_x0000_s1057" type="#_x0000_t202" style="position:absolute;left:0;text-align:left;margin-left:21.6pt;margin-top:7.1pt;width:312.3pt;height:35.25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Ajhny5I&#10;AgAAiwQAAA4AAAAAAAAAAAAAAAAALgIAAGRycy9lMm9Eb2MueG1sUEsBAi0AFAAGAAgAAAAhAM2x&#10;tUfeAAAACAEAAA8AAAAAAAAAAAAAAAAAogQAAGRycy9kb3ducmV2LnhtbFBLBQYAAAAABAAEAPMA&#10;AACtBQAAAAA=&#10;" filled="f" stroked="f" strokeweight=".5pt">
            <v:path arrowok="t"/>
            <v:textbox style="mso-next-textbox:#_x0000_s1057">
              <w:txbxContent>
                <w:p w:rsidR="00B935A8" w:rsidRPr="00E730C6" w:rsidRDefault="00B935A8" w:rsidP="001711FA">
                  <w:pPr>
                    <w:jc w:val="center"/>
                    <w:rPr>
                      <w:sz w:val="20"/>
                      <w:szCs w:val="20"/>
                    </w:rPr>
                  </w:pPr>
                  <w:r w:rsidRPr="00E730C6">
                    <w:rPr>
                      <w:b/>
                      <w:color w:val="000000"/>
                      <w:sz w:val="20"/>
                      <w:szCs w:val="20"/>
                      <w:lang w:val="es-ES_tradnl"/>
                    </w:rPr>
                    <w:t>Tabla Nº</w:t>
                  </w:r>
                  <w:r>
                    <w:rPr>
                      <w:b/>
                      <w:color w:val="000000"/>
                      <w:sz w:val="20"/>
                      <w:szCs w:val="20"/>
                      <w:lang w:val="es-ES_tradnl"/>
                    </w:rPr>
                    <w:t xml:space="preserve"> 18:</w:t>
                  </w:r>
                  <w:r w:rsidRPr="00E730C6">
                    <w:rPr>
                      <w:b/>
                      <w:color w:val="000000"/>
                      <w:sz w:val="20"/>
                      <w:szCs w:val="20"/>
                      <w:lang w:val="es-ES_tradnl"/>
                    </w:rPr>
                    <w:t xml:space="preserve">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6 </w:t>
                  </w: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601"/>
        <w:gridCol w:w="411"/>
        <w:gridCol w:w="567"/>
        <w:gridCol w:w="409"/>
        <w:gridCol w:w="601"/>
        <w:gridCol w:w="402"/>
        <w:gridCol w:w="601"/>
        <w:gridCol w:w="436"/>
        <w:gridCol w:w="601"/>
        <w:gridCol w:w="822"/>
        <w:gridCol w:w="668"/>
      </w:tblGrid>
      <w:tr w:rsidR="004428B6" w:rsidRPr="00C24810" w:rsidTr="00B16FBF">
        <w:trPr>
          <w:cnfStyle w:val="100000000000"/>
          <w:trHeight w:val="1227"/>
        </w:trPr>
        <w:tc>
          <w:tcPr>
            <w:cnfStyle w:val="001000000000"/>
            <w:tcW w:w="767" w:type="dxa"/>
          </w:tcPr>
          <w:p w:rsidR="004428B6" w:rsidRPr="00B16FBF" w:rsidRDefault="004428B6" w:rsidP="006B0AF4">
            <w:pPr>
              <w:jc w:val="center"/>
              <w:rPr>
                <w:sz w:val="20"/>
                <w:szCs w:val="20"/>
              </w:rPr>
            </w:pPr>
            <w:r w:rsidRPr="00B16FBF">
              <w:rPr>
                <w:sz w:val="20"/>
                <w:szCs w:val="20"/>
              </w:rPr>
              <w:t>Ítem</w:t>
            </w:r>
          </w:p>
        </w:tc>
        <w:tc>
          <w:tcPr>
            <w:tcW w:w="1037" w:type="dxa"/>
            <w:gridSpan w:val="2"/>
            <w:shd w:val="clear" w:color="auto" w:fill="548DD4" w:themeFill="text2" w:themeFillTint="99"/>
            <w:textDirection w:val="btLr"/>
          </w:tcPr>
          <w:p w:rsidR="004428B6" w:rsidRPr="00B16FBF" w:rsidRDefault="004428B6" w:rsidP="006B0AF4">
            <w:pPr>
              <w:ind w:left="113" w:right="113"/>
              <w:jc w:val="center"/>
              <w:cnfStyle w:val="100000000000"/>
              <w:rPr>
                <w:sz w:val="20"/>
                <w:szCs w:val="20"/>
              </w:rPr>
            </w:pPr>
            <w:r w:rsidRPr="00B16FBF">
              <w:rPr>
                <w:sz w:val="20"/>
                <w:szCs w:val="20"/>
              </w:rPr>
              <w:t>Muy de acuerdo</w:t>
            </w:r>
          </w:p>
        </w:tc>
        <w:tc>
          <w:tcPr>
            <w:tcW w:w="978" w:type="dxa"/>
            <w:gridSpan w:val="2"/>
            <w:shd w:val="clear" w:color="auto" w:fill="C0504D" w:themeFill="accent2"/>
            <w:textDirection w:val="btLr"/>
          </w:tcPr>
          <w:p w:rsidR="004428B6" w:rsidRPr="00B16FBF" w:rsidRDefault="004428B6" w:rsidP="006B0AF4">
            <w:pPr>
              <w:ind w:left="113" w:right="113"/>
              <w:jc w:val="center"/>
              <w:cnfStyle w:val="100000000000"/>
              <w:rPr>
                <w:sz w:val="20"/>
                <w:szCs w:val="20"/>
              </w:rPr>
            </w:pPr>
            <w:r w:rsidRPr="00B16FBF">
              <w:rPr>
                <w:sz w:val="20"/>
                <w:szCs w:val="20"/>
              </w:rPr>
              <w:t>De acuerdo</w:t>
            </w:r>
          </w:p>
        </w:tc>
        <w:tc>
          <w:tcPr>
            <w:tcW w:w="1010" w:type="dxa"/>
            <w:gridSpan w:val="2"/>
            <w:shd w:val="clear" w:color="auto" w:fill="00B050"/>
            <w:textDirection w:val="btLr"/>
          </w:tcPr>
          <w:p w:rsidR="004428B6" w:rsidRPr="00B16FBF" w:rsidRDefault="004428B6" w:rsidP="006B0AF4">
            <w:pPr>
              <w:ind w:left="113" w:right="113"/>
              <w:jc w:val="center"/>
              <w:cnfStyle w:val="100000000000"/>
              <w:rPr>
                <w:sz w:val="20"/>
                <w:szCs w:val="20"/>
              </w:rPr>
            </w:pPr>
            <w:r w:rsidRPr="00B16FBF">
              <w:rPr>
                <w:sz w:val="20"/>
                <w:szCs w:val="20"/>
              </w:rPr>
              <w:t xml:space="preserve">Ni de acuerdo </w:t>
            </w:r>
          </w:p>
          <w:p w:rsidR="004428B6" w:rsidRPr="00B16FBF" w:rsidRDefault="004428B6" w:rsidP="006B0AF4">
            <w:pPr>
              <w:ind w:left="113" w:right="113"/>
              <w:jc w:val="center"/>
              <w:cnfStyle w:val="100000000000"/>
              <w:rPr>
                <w:sz w:val="20"/>
                <w:szCs w:val="20"/>
              </w:rPr>
            </w:pPr>
            <w:r w:rsidRPr="00B16FBF">
              <w:rPr>
                <w:sz w:val="20"/>
                <w:szCs w:val="20"/>
              </w:rPr>
              <w:t>ni en desacuerdo</w:t>
            </w:r>
          </w:p>
        </w:tc>
        <w:tc>
          <w:tcPr>
            <w:tcW w:w="1003" w:type="dxa"/>
            <w:gridSpan w:val="2"/>
            <w:shd w:val="clear" w:color="auto" w:fill="8064A2" w:themeFill="accent4"/>
            <w:textDirection w:val="btLr"/>
          </w:tcPr>
          <w:p w:rsidR="004428B6" w:rsidRPr="00B16FBF" w:rsidRDefault="004428B6" w:rsidP="006B0AF4">
            <w:pPr>
              <w:ind w:left="113" w:right="113"/>
              <w:jc w:val="center"/>
              <w:cnfStyle w:val="100000000000"/>
              <w:rPr>
                <w:sz w:val="20"/>
                <w:szCs w:val="20"/>
              </w:rPr>
            </w:pPr>
            <w:r w:rsidRPr="00B16FBF">
              <w:rPr>
                <w:sz w:val="20"/>
                <w:szCs w:val="20"/>
              </w:rPr>
              <w:t>En desacuerdo</w:t>
            </w:r>
          </w:p>
        </w:tc>
        <w:tc>
          <w:tcPr>
            <w:tcW w:w="1037" w:type="dxa"/>
            <w:gridSpan w:val="2"/>
            <w:shd w:val="clear" w:color="auto" w:fill="92CDDC" w:themeFill="accent5" w:themeFillTint="99"/>
            <w:textDirection w:val="btLr"/>
          </w:tcPr>
          <w:p w:rsidR="004428B6" w:rsidRPr="00B16FBF" w:rsidRDefault="004428B6" w:rsidP="006B0AF4">
            <w:pPr>
              <w:ind w:left="113" w:right="113"/>
              <w:jc w:val="center"/>
              <w:cnfStyle w:val="100000000000"/>
              <w:rPr>
                <w:sz w:val="20"/>
                <w:szCs w:val="20"/>
              </w:rPr>
            </w:pPr>
            <w:r w:rsidRPr="00B16FBF">
              <w:rPr>
                <w:sz w:val="20"/>
                <w:szCs w:val="20"/>
              </w:rPr>
              <w:t>Muy en desacuerdo</w:t>
            </w:r>
          </w:p>
        </w:tc>
        <w:tc>
          <w:tcPr>
            <w:tcW w:w="822" w:type="dxa"/>
            <w:vMerge w:val="restart"/>
          </w:tcPr>
          <w:p w:rsidR="004428B6" w:rsidRPr="00B16FBF" w:rsidRDefault="004428B6" w:rsidP="006B0AF4">
            <w:pPr>
              <w:jc w:val="center"/>
              <w:cnfStyle w:val="100000000000"/>
              <w:rPr>
                <w:sz w:val="20"/>
                <w:szCs w:val="20"/>
              </w:rPr>
            </w:pPr>
            <w:r w:rsidRPr="00B16FBF">
              <w:rPr>
                <w:sz w:val="20"/>
                <w:szCs w:val="20"/>
              </w:rPr>
              <w:t>Media</w:t>
            </w:r>
          </w:p>
          <w:p w:rsidR="004428B6" w:rsidRPr="00B16FBF" w:rsidRDefault="004428B6" w:rsidP="006B0AF4">
            <w:pPr>
              <w:jc w:val="center"/>
              <w:cnfStyle w:val="100000000000"/>
              <w:rPr>
                <w:sz w:val="20"/>
                <w:szCs w:val="20"/>
              </w:rPr>
            </w:pPr>
            <w:r w:rsidRPr="00B16FBF">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B16FBF" w:rsidRDefault="004428B6" w:rsidP="006B0AF4">
            <w:pPr>
              <w:jc w:val="center"/>
              <w:cnfStyle w:val="100000000000"/>
              <w:rPr>
                <w:sz w:val="20"/>
                <w:szCs w:val="20"/>
              </w:rPr>
            </w:pPr>
            <w:r w:rsidRPr="00B16FBF">
              <w:rPr>
                <w:sz w:val="20"/>
                <w:szCs w:val="20"/>
              </w:rPr>
              <w:t>(s)</w:t>
            </w:r>
          </w:p>
        </w:tc>
      </w:tr>
      <w:tr w:rsidR="004428B6" w:rsidRPr="00C24810" w:rsidTr="00B16FBF">
        <w:trPr>
          <w:cnfStyle w:val="000000100000"/>
          <w:trHeight w:val="198"/>
        </w:trPr>
        <w:tc>
          <w:tcPr>
            <w:cnfStyle w:val="001000000000"/>
            <w:tcW w:w="767" w:type="dxa"/>
            <w:vMerge w:val="restart"/>
          </w:tcPr>
          <w:p w:rsidR="004428B6" w:rsidRPr="00B16FBF" w:rsidRDefault="004428B6" w:rsidP="006B0AF4">
            <w:pPr>
              <w:jc w:val="center"/>
            </w:pPr>
            <w:r w:rsidRPr="00B16FBF">
              <w:t>6</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11" w:type="dxa"/>
          </w:tcPr>
          <w:p w:rsidR="004428B6" w:rsidRPr="00710797" w:rsidRDefault="004428B6" w:rsidP="006B0AF4">
            <w:pPr>
              <w:jc w:val="center"/>
              <w:cnfStyle w:val="000000100000"/>
              <w:rPr>
                <w:b/>
              </w:rPr>
            </w:pPr>
            <w:r w:rsidRPr="00710797">
              <w:rPr>
                <w:b/>
              </w:rPr>
              <w:t>f</w:t>
            </w:r>
          </w:p>
        </w:tc>
        <w:tc>
          <w:tcPr>
            <w:tcW w:w="567" w:type="dxa"/>
          </w:tcPr>
          <w:p w:rsidR="004428B6" w:rsidRPr="00710797" w:rsidRDefault="004428B6" w:rsidP="006B0AF4">
            <w:pPr>
              <w:jc w:val="center"/>
              <w:cnfStyle w:val="000000100000"/>
              <w:rPr>
                <w:b/>
              </w:rPr>
            </w:pPr>
            <w:r w:rsidRPr="00710797">
              <w:rPr>
                <w:b/>
              </w:rPr>
              <w:t>%</w:t>
            </w:r>
          </w:p>
        </w:tc>
        <w:tc>
          <w:tcPr>
            <w:tcW w:w="409"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2"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1711FA" w:rsidRPr="00C24810" w:rsidTr="00B16FBF">
        <w:trPr>
          <w:cnfStyle w:val="000000010000"/>
          <w:trHeight w:val="240"/>
        </w:trPr>
        <w:tc>
          <w:tcPr>
            <w:cnfStyle w:val="001000000000"/>
            <w:tcW w:w="767" w:type="dxa"/>
            <w:vMerge/>
          </w:tcPr>
          <w:p w:rsidR="001711FA" w:rsidRPr="00B16FBF" w:rsidRDefault="001711FA" w:rsidP="006B0AF4">
            <w:pPr>
              <w:jc w:val="center"/>
            </w:pPr>
          </w:p>
        </w:tc>
        <w:tc>
          <w:tcPr>
            <w:tcW w:w="436" w:type="dxa"/>
          </w:tcPr>
          <w:p w:rsidR="001711FA" w:rsidRPr="00C24810" w:rsidRDefault="006E0B82" w:rsidP="006B0AF4">
            <w:pPr>
              <w:jc w:val="center"/>
              <w:cnfStyle w:val="000000010000"/>
            </w:pPr>
            <w:r>
              <w:t>2</w:t>
            </w:r>
          </w:p>
        </w:tc>
        <w:tc>
          <w:tcPr>
            <w:tcW w:w="601" w:type="dxa"/>
          </w:tcPr>
          <w:p w:rsidR="001711FA" w:rsidRPr="00C24810" w:rsidRDefault="006E0B82" w:rsidP="006B0AF4">
            <w:pPr>
              <w:jc w:val="center"/>
              <w:cnfStyle w:val="000000010000"/>
            </w:pPr>
            <w:r>
              <w:t>2,63</w:t>
            </w:r>
          </w:p>
        </w:tc>
        <w:tc>
          <w:tcPr>
            <w:tcW w:w="411" w:type="dxa"/>
          </w:tcPr>
          <w:p w:rsidR="001711FA" w:rsidRPr="00C24810" w:rsidRDefault="006E0B82" w:rsidP="006B0AF4">
            <w:pPr>
              <w:jc w:val="center"/>
              <w:cnfStyle w:val="000000010000"/>
            </w:pPr>
            <w:r>
              <w:t>1</w:t>
            </w:r>
          </w:p>
        </w:tc>
        <w:tc>
          <w:tcPr>
            <w:tcW w:w="567" w:type="dxa"/>
          </w:tcPr>
          <w:p w:rsidR="001711FA" w:rsidRPr="00C24810" w:rsidRDefault="006E0B82" w:rsidP="006B0AF4">
            <w:pPr>
              <w:jc w:val="center"/>
              <w:cnfStyle w:val="000000010000"/>
            </w:pPr>
            <w:r>
              <w:t>3,1</w:t>
            </w:r>
          </w:p>
        </w:tc>
        <w:tc>
          <w:tcPr>
            <w:tcW w:w="409" w:type="dxa"/>
          </w:tcPr>
          <w:p w:rsidR="001711FA" w:rsidRPr="00C24810" w:rsidRDefault="006E0B82" w:rsidP="006B0AF4">
            <w:pPr>
              <w:jc w:val="center"/>
              <w:cnfStyle w:val="000000010000"/>
            </w:pPr>
            <w:r>
              <w:t>6</w:t>
            </w:r>
          </w:p>
        </w:tc>
        <w:tc>
          <w:tcPr>
            <w:tcW w:w="601" w:type="dxa"/>
          </w:tcPr>
          <w:p w:rsidR="001711FA" w:rsidRPr="00C24810" w:rsidRDefault="006E0B82" w:rsidP="006B0AF4">
            <w:pPr>
              <w:jc w:val="center"/>
              <w:cnfStyle w:val="000000010000"/>
            </w:pPr>
            <w:r>
              <w:t>18,8</w:t>
            </w:r>
          </w:p>
        </w:tc>
        <w:tc>
          <w:tcPr>
            <w:tcW w:w="402" w:type="dxa"/>
          </w:tcPr>
          <w:p w:rsidR="001711FA" w:rsidRPr="00C24810" w:rsidRDefault="006E0B82" w:rsidP="006B0AF4">
            <w:pPr>
              <w:jc w:val="center"/>
              <w:cnfStyle w:val="000000010000"/>
            </w:pPr>
            <w:r>
              <w:t>7</w:t>
            </w:r>
          </w:p>
        </w:tc>
        <w:tc>
          <w:tcPr>
            <w:tcW w:w="601" w:type="dxa"/>
          </w:tcPr>
          <w:p w:rsidR="001711FA" w:rsidRPr="00C24810" w:rsidRDefault="006E0B82" w:rsidP="006B0AF4">
            <w:pPr>
              <w:jc w:val="center"/>
              <w:cnfStyle w:val="000000010000"/>
            </w:pPr>
            <w:r>
              <w:t>21,9</w:t>
            </w:r>
          </w:p>
        </w:tc>
        <w:tc>
          <w:tcPr>
            <w:tcW w:w="436" w:type="dxa"/>
          </w:tcPr>
          <w:p w:rsidR="001711FA" w:rsidRPr="00C24810" w:rsidRDefault="006E0B82" w:rsidP="006B0AF4">
            <w:pPr>
              <w:jc w:val="center"/>
              <w:cnfStyle w:val="000000010000"/>
            </w:pPr>
            <w:r>
              <w:t>16</w:t>
            </w:r>
          </w:p>
        </w:tc>
        <w:tc>
          <w:tcPr>
            <w:tcW w:w="601" w:type="dxa"/>
          </w:tcPr>
          <w:p w:rsidR="001711FA" w:rsidRPr="00C24810" w:rsidRDefault="006E0B82" w:rsidP="006B0AF4">
            <w:pPr>
              <w:jc w:val="center"/>
              <w:cnfStyle w:val="000000010000"/>
            </w:pPr>
            <w:r>
              <w:t>50,0</w:t>
            </w:r>
          </w:p>
        </w:tc>
        <w:tc>
          <w:tcPr>
            <w:tcW w:w="822" w:type="dxa"/>
          </w:tcPr>
          <w:p w:rsidR="001711FA" w:rsidRPr="00C24810" w:rsidRDefault="006E0B82" w:rsidP="006B0AF4">
            <w:pPr>
              <w:jc w:val="center"/>
              <w:cnfStyle w:val="000000010000"/>
            </w:pPr>
            <w:r>
              <w:t>4,0</w:t>
            </w:r>
          </w:p>
        </w:tc>
        <w:tc>
          <w:tcPr>
            <w:tcW w:w="668" w:type="dxa"/>
          </w:tcPr>
          <w:p w:rsidR="001711FA" w:rsidRPr="00C24810" w:rsidRDefault="006E0B82" w:rsidP="006B0AF4">
            <w:pPr>
              <w:jc w:val="center"/>
              <w:cnfStyle w:val="000000010000"/>
            </w:pPr>
            <w:r>
              <w:t>1,2</w:t>
            </w:r>
          </w:p>
        </w:tc>
      </w:tr>
      <w:tr w:rsidR="001711FA" w:rsidRPr="00C24810" w:rsidTr="00B16FBF">
        <w:trPr>
          <w:cnfStyle w:val="000000100000"/>
          <w:trHeight w:val="362"/>
        </w:trPr>
        <w:tc>
          <w:tcPr>
            <w:cnfStyle w:val="001000000000"/>
            <w:tcW w:w="767" w:type="dxa"/>
          </w:tcPr>
          <w:p w:rsidR="001711FA" w:rsidRPr="00B16FBF" w:rsidRDefault="001711FA" w:rsidP="006B0AF4">
            <w:pPr>
              <w:jc w:val="center"/>
            </w:pPr>
            <w:r w:rsidRPr="00B16FBF">
              <w:t>Total</w:t>
            </w:r>
          </w:p>
        </w:tc>
        <w:tc>
          <w:tcPr>
            <w:tcW w:w="436" w:type="dxa"/>
          </w:tcPr>
          <w:p w:rsidR="001711FA" w:rsidRPr="00C24810" w:rsidRDefault="001711FA" w:rsidP="006B0AF4">
            <w:pPr>
              <w:jc w:val="center"/>
              <w:cnfStyle w:val="000000100000"/>
            </w:pPr>
            <w:r>
              <w:t>32</w:t>
            </w:r>
          </w:p>
        </w:tc>
        <w:tc>
          <w:tcPr>
            <w:tcW w:w="601" w:type="dxa"/>
          </w:tcPr>
          <w:p w:rsidR="001711FA" w:rsidRPr="00C24810" w:rsidRDefault="001711FA" w:rsidP="006B0AF4">
            <w:pPr>
              <w:jc w:val="center"/>
              <w:cnfStyle w:val="000000100000"/>
            </w:pPr>
            <w:r>
              <w:t>100</w:t>
            </w:r>
          </w:p>
        </w:tc>
        <w:tc>
          <w:tcPr>
            <w:tcW w:w="5518" w:type="dxa"/>
            <w:gridSpan w:val="10"/>
          </w:tcPr>
          <w:p w:rsidR="001711FA" w:rsidRPr="00C24810" w:rsidRDefault="001711FA" w:rsidP="006B0AF4">
            <w:pPr>
              <w:jc w:val="center"/>
              <w:cnfStyle w:val="000000100000"/>
            </w:pPr>
          </w:p>
        </w:tc>
      </w:tr>
    </w:tbl>
    <w:p w:rsidR="001711FA" w:rsidRDefault="001711FA" w:rsidP="001711FA">
      <w:pPr>
        <w:spacing w:line="360" w:lineRule="auto"/>
        <w:ind w:right="-1"/>
        <w:jc w:val="both"/>
      </w:pPr>
    </w:p>
    <w:p w:rsidR="001711FA" w:rsidRPr="00764988" w:rsidRDefault="00F8239D" w:rsidP="001711FA">
      <w:pPr>
        <w:spacing w:line="360" w:lineRule="auto"/>
        <w:ind w:right="-1"/>
        <w:jc w:val="right"/>
        <w:rPr>
          <w:b/>
          <w:sz w:val="20"/>
          <w:szCs w:val="20"/>
        </w:rPr>
      </w:pPr>
      <w:r w:rsidRPr="00F8239D">
        <w:rPr>
          <w:noProof/>
          <w:sz w:val="20"/>
          <w:szCs w:val="20"/>
          <w:lang w:val="es-VE" w:eastAsia="es-VE"/>
        </w:rPr>
        <w:pict>
          <v:shape id="_x0000_s1058" type="#_x0000_t202" style="position:absolute;left:0;text-align:left;margin-left:12.65pt;margin-top:11.5pt;width:373.3pt;height:31.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" filled="f" stroked="f" strokeweight=".5pt">
            <v:path arrowok="t"/>
            <v:textbox style="mso-next-textbox:#_x0000_s1058">
              <w:txbxContent>
                <w:p w:rsidR="00B935A8" w:rsidRPr="00203A49" w:rsidRDefault="00B935A8" w:rsidP="001711FA">
                  <w:pPr>
                    <w:jc w:val="center"/>
                    <w:rPr>
                      <w:b/>
                      <w:sz w:val="20"/>
                      <w:szCs w:val="20"/>
                    </w:rPr>
                  </w:pPr>
                  <w:r w:rsidRPr="00203A49">
                    <w:rPr>
                      <w:b/>
                      <w:sz w:val="20"/>
                      <w:szCs w:val="20"/>
                    </w:rPr>
                    <w:t xml:space="preserve">Gráfico Nº </w:t>
                  </w:r>
                  <w:r>
                    <w:rPr>
                      <w:b/>
                      <w:sz w:val="20"/>
                      <w:szCs w:val="20"/>
                    </w:rPr>
                    <w:t>20</w:t>
                  </w:r>
                  <w:r w:rsidRPr="00203A49">
                    <w:rPr>
                      <w:b/>
                      <w:sz w:val="20"/>
                      <w:szCs w:val="20"/>
                    </w:rPr>
                    <w:t xml:space="preserve">: resultados de las argumentaciones  Del ítem Nº </w:t>
                  </w:r>
                  <w:r>
                    <w:rPr>
                      <w:b/>
                      <w:sz w:val="20"/>
                      <w:szCs w:val="20"/>
                    </w:rPr>
                    <w:t>6</w:t>
                  </w:r>
                </w:p>
              </w:txbxContent>
            </v:textbox>
          </v:shape>
        </w:pict>
      </w:r>
      <w:r w:rsidR="001711FA" w:rsidRPr="00764988">
        <w:rPr>
          <w:b/>
          <w:sz w:val="20"/>
          <w:szCs w:val="20"/>
        </w:rPr>
        <w:t>Fuente: Jiménez y Ortega (2015)</w:t>
      </w:r>
    </w:p>
    <w:p w:rsidR="001711FA" w:rsidRPr="00764988" w:rsidRDefault="001711FA" w:rsidP="001711FA">
      <w:pPr>
        <w:spacing w:line="360" w:lineRule="auto"/>
        <w:ind w:right="-1"/>
        <w:jc w:val="both"/>
        <w:rPr>
          <w:sz w:val="20"/>
          <w:szCs w:val="20"/>
        </w:rPr>
      </w:pPr>
    </w:p>
    <w:p w:rsidR="001711FA" w:rsidRDefault="001711FA" w:rsidP="001711FA">
      <w:pPr>
        <w:spacing w:line="360" w:lineRule="auto"/>
        <w:ind w:right="-1"/>
        <w:jc w:val="center"/>
      </w:pPr>
      <w:r w:rsidRPr="00764988">
        <w:rPr>
          <w:noProof/>
          <w:lang w:val="es-VE" w:eastAsia="es-VE"/>
        </w:rPr>
        <w:drawing>
          <wp:inline distT="0" distB="0" distL="0" distR="0">
            <wp:extent cx="5057775" cy="2295525"/>
            <wp:effectExtent l="171450" t="114300" r="142875" b="104775"/>
            <wp:docPr id="2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711FA" w:rsidRDefault="001711FA" w:rsidP="001711FA">
      <w:pPr>
        <w:spacing w:line="360" w:lineRule="auto"/>
        <w:ind w:right="-1"/>
        <w:jc w:val="right"/>
        <w:rPr>
          <w:b/>
          <w:sz w:val="20"/>
          <w:szCs w:val="20"/>
        </w:rPr>
      </w:pPr>
      <w:r w:rsidRPr="00764988">
        <w:rPr>
          <w:b/>
          <w:sz w:val="20"/>
          <w:szCs w:val="20"/>
        </w:rPr>
        <w:t>Fuente: Jiménez y Ortega (2015)</w:t>
      </w:r>
    </w:p>
    <w:p w:rsidR="00AE06AD" w:rsidRDefault="001711FA" w:rsidP="00482535">
      <w:pPr>
        <w:spacing w:line="276" w:lineRule="auto"/>
        <w:ind w:right="-1"/>
        <w:jc w:val="both"/>
      </w:pPr>
      <w:r>
        <w:rPr>
          <w:b/>
        </w:rPr>
        <w:t xml:space="preserve">Interpretación: </w:t>
      </w:r>
      <w:r w:rsidR="00380BC7">
        <w:t>S</w:t>
      </w:r>
      <w:r>
        <w:t>e e</w:t>
      </w:r>
      <w:r w:rsidR="00380BC7">
        <w:t>xpresa</w:t>
      </w:r>
      <w:r>
        <w:t xml:space="preserve"> en el gráfico N° </w:t>
      </w:r>
      <w:r w:rsidR="008F7902">
        <w:t>20</w:t>
      </w:r>
      <w:r>
        <w:t xml:space="preserve"> que </w:t>
      </w:r>
      <w:r w:rsidR="00380BC7">
        <w:t xml:space="preserve">un </w:t>
      </w:r>
      <w:r w:rsidR="00380BC7" w:rsidRPr="00C0541E">
        <w:rPr>
          <w:b/>
        </w:rPr>
        <w:t>50%</w:t>
      </w:r>
      <w:r w:rsidR="00380BC7">
        <w:t xml:space="preserve"> se mostró </w:t>
      </w:r>
      <w:r w:rsidR="00380BC7" w:rsidRPr="00587AD9">
        <w:rPr>
          <w:i/>
        </w:rPr>
        <w:t>“muy en desacuerdo”</w:t>
      </w:r>
      <w:r w:rsidR="00380BC7">
        <w:t>,</w:t>
      </w:r>
      <w:r w:rsidR="00AE06AD">
        <w:t xml:space="preserve"> mientras un 21,9% indicó estar </w:t>
      </w:r>
      <w:r w:rsidR="00AE06AD" w:rsidRPr="00587AD9">
        <w:rPr>
          <w:i/>
        </w:rPr>
        <w:t>“en desacuerdo”</w:t>
      </w:r>
      <w:r w:rsidR="00AE06AD">
        <w:t xml:space="preserve">, </w:t>
      </w:r>
      <w:r w:rsidR="00AE06AD" w:rsidRPr="00AE06AD">
        <w:t xml:space="preserve"> </w:t>
      </w:r>
      <w:r w:rsidR="00AE06AD">
        <w:t>en que suelen molestar a sus compañeros durante las clases de matemáticas,</w:t>
      </w:r>
      <w:r w:rsidR="00AE06AD" w:rsidRPr="00AE06AD">
        <w:t xml:space="preserve"> </w:t>
      </w:r>
      <w:r w:rsidR="00AE06AD">
        <w:t xml:space="preserve">un 18,8% opinó </w:t>
      </w:r>
      <w:r w:rsidR="00AE06AD" w:rsidRPr="00587AD9">
        <w:rPr>
          <w:i/>
        </w:rPr>
        <w:t>“ni de acuerdo ni en desacuerdo”</w:t>
      </w:r>
      <w:r w:rsidR="00AE06AD">
        <w:t xml:space="preserve">, un </w:t>
      </w:r>
      <w:r w:rsidR="006E0B82">
        <w:t>2,63</w:t>
      </w:r>
      <w:r>
        <w:t xml:space="preserve">% de los estudiantes manifestó estar </w:t>
      </w:r>
      <w:r w:rsidRPr="00587AD9">
        <w:rPr>
          <w:i/>
        </w:rPr>
        <w:t>“muy de acuerdo”</w:t>
      </w:r>
      <w:r w:rsidR="00AE06AD">
        <w:rPr>
          <w:i/>
        </w:rPr>
        <w:t xml:space="preserve">, </w:t>
      </w:r>
      <w:r>
        <w:t xml:space="preserve"> </w:t>
      </w:r>
      <w:r w:rsidR="00AE06AD">
        <w:t xml:space="preserve">y por último el </w:t>
      </w:r>
      <w:r w:rsidR="006E0B82">
        <w:t>3,1</w:t>
      </w:r>
      <w:r>
        <w:t xml:space="preserve">% expresó estar </w:t>
      </w:r>
      <w:r w:rsidRPr="00587AD9">
        <w:rPr>
          <w:i/>
        </w:rPr>
        <w:t>“de acuerdo”</w:t>
      </w:r>
      <w:r w:rsidR="00AE06AD">
        <w:t>,</w:t>
      </w:r>
      <w:r>
        <w:t xml:space="preserve"> es decir, con una media aritmética de </w:t>
      </w:r>
      <w:r w:rsidR="00C21F13">
        <w:t>4,0</w:t>
      </w:r>
      <w:r>
        <w:t xml:space="preserve"> puntos </w:t>
      </w:r>
      <w:r w:rsidR="00482535">
        <w:t xml:space="preserve">los estudiantes manifiestan una actitud contraria a molestar a sus compañeros en clases de matemática </w:t>
      </w:r>
      <w:r>
        <w:t xml:space="preserve">y una desviación típica de </w:t>
      </w:r>
      <w:r w:rsidR="00C21F13">
        <w:t>1,2</w:t>
      </w:r>
      <w:r w:rsidR="00482535">
        <w:t xml:space="preserve"> se obtuvo un moderado grado de dispersión, por lo que las respuestas de los sujetos a investigar tuvieron una leve diferencia. </w:t>
      </w:r>
    </w:p>
    <w:p w:rsidR="00482535" w:rsidRPr="00482535" w:rsidRDefault="00482535" w:rsidP="00482535">
      <w:pPr>
        <w:spacing w:line="276" w:lineRule="auto"/>
        <w:ind w:right="-1"/>
        <w:jc w:val="both"/>
      </w:pPr>
    </w:p>
    <w:p w:rsidR="00C21F13" w:rsidRDefault="00C21F13" w:rsidP="00C21F13">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22</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14</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C21F13" w:rsidRPr="004A0924" w:rsidTr="00B16FBF">
        <w:trPr>
          <w:trHeight w:hRule="exact" w:val="227"/>
        </w:trPr>
        <w:tc>
          <w:tcPr>
            <w:tcW w:w="8505" w:type="dxa"/>
            <w:shd w:val="clear" w:color="auto" w:fill="E5DFEC" w:themeFill="accent4" w:themeFillTint="33"/>
          </w:tcPr>
          <w:p w:rsidR="00C21F13" w:rsidRPr="004A0924" w:rsidRDefault="00C21F13"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C21F13" w:rsidRPr="004A0924" w:rsidTr="00B16FBF">
        <w:trPr>
          <w:trHeight w:hRule="exact" w:val="286"/>
        </w:trPr>
        <w:tc>
          <w:tcPr>
            <w:tcW w:w="8505" w:type="dxa"/>
            <w:shd w:val="clear" w:color="auto" w:fill="E5DFEC" w:themeFill="accent4" w:themeFillTint="33"/>
          </w:tcPr>
          <w:p w:rsidR="00C21F13" w:rsidRPr="001702B4" w:rsidRDefault="00C21F13"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Comportamientos hacia el aprendizaje de la matemática</w:t>
            </w:r>
          </w:p>
        </w:tc>
      </w:tr>
      <w:tr w:rsidR="00C21F13" w:rsidRPr="004A0924" w:rsidTr="00B16FBF">
        <w:trPr>
          <w:trHeight w:hRule="exact" w:val="660"/>
        </w:trPr>
        <w:tc>
          <w:tcPr>
            <w:tcW w:w="8505" w:type="dxa"/>
            <w:shd w:val="clear" w:color="auto" w:fill="E5DFEC" w:themeFill="accent4" w:themeFillTint="33"/>
          </w:tcPr>
          <w:p w:rsidR="00C21F13" w:rsidRPr="004D3BF9" w:rsidRDefault="00C21F13" w:rsidP="00025A19">
            <w:pPr>
              <w:pStyle w:val="Prrafodelista"/>
              <w:numPr>
                <w:ilvl w:val="0"/>
                <w:numId w:val="17"/>
              </w:numPr>
              <w:tabs>
                <w:tab w:val="left" w:pos="317"/>
              </w:tabs>
              <w:ind w:left="33" w:hanging="33"/>
              <w:rPr>
                <w:sz w:val="20"/>
                <w:szCs w:val="20"/>
              </w:rPr>
            </w:pPr>
            <w:r>
              <w:rPr>
                <w:sz w:val="20"/>
                <w:szCs w:val="20"/>
              </w:rPr>
              <w:t>Suelo hacer preguntas al profesor de matemáticas cuando me responde no presto atención a  lo que me dice</w:t>
            </w:r>
            <w:r w:rsidRPr="004D3BF9">
              <w:rPr>
                <w:sz w:val="20"/>
                <w:szCs w:val="20"/>
              </w:rPr>
              <w:t>.</w:t>
            </w:r>
          </w:p>
          <w:p w:rsidR="00C21F13" w:rsidRPr="00835A87" w:rsidRDefault="00C21F13" w:rsidP="00025A19">
            <w:pPr>
              <w:spacing w:after="200" w:line="276" w:lineRule="auto"/>
              <w:ind w:left="720"/>
              <w:rPr>
                <w:bCs/>
                <w:color w:val="000000" w:themeColor="text1"/>
                <w:sz w:val="20"/>
                <w:szCs w:val="20"/>
              </w:rPr>
            </w:pPr>
          </w:p>
        </w:tc>
      </w:tr>
    </w:tbl>
    <w:p w:rsidR="00C21F13" w:rsidRPr="001702B4" w:rsidRDefault="00F8239D" w:rsidP="00C21F13">
      <w:pPr>
        <w:spacing w:line="360" w:lineRule="auto"/>
        <w:ind w:right="-1" w:firstLine="708"/>
        <w:jc w:val="both"/>
      </w:pPr>
      <w:r>
        <w:rPr>
          <w:noProof/>
          <w:lang w:val="es-VE" w:eastAsia="es-VE"/>
        </w:rPr>
        <w:pict>
          <v:shape id="_x0000_s1059" type="#_x0000_t202" style="position:absolute;left:0;text-align:left;margin-left:21.6pt;margin-top:7.1pt;width:312.3pt;height:35.25pt;z-index:2517073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I+Rm71I&#10;AgAAiwQAAA4AAAAAAAAAAAAAAAAALgIAAGRycy9lMm9Eb2MueG1sUEsBAi0AFAAGAAgAAAAhAM2x&#10;tUfeAAAACAEAAA8AAAAAAAAAAAAAAAAAogQAAGRycy9kb3ducmV2LnhtbFBLBQYAAAAABAAEAPMA&#10;AACtBQAAAAA=&#10;" filled="f" stroked="f" strokeweight=".5pt">
            <v:path arrowok="t"/>
            <v:textbox style="mso-next-textbox:#_x0000_s1059">
              <w:txbxContent>
                <w:p w:rsidR="00B935A8" w:rsidRPr="00E730C6" w:rsidRDefault="00B935A8" w:rsidP="00C21F13">
                  <w:pPr>
                    <w:jc w:val="center"/>
                    <w:rPr>
                      <w:sz w:val="20"/>
                      <w:szCs w:val="20"/>
                    </w:rPr>
                  </w:pPr>
                  <w:r w:rsidRPr="00E730C6">
                    <w:rPr>
                      <w:b/>
                      <w:color w:val="000000"/>
                      <w:sz w:val="20"/>
                      <w:szCs w:val="20"/>
                      <w:lang w:val="es-ES_tradnl"/>
                    </w:rPr>
                    <w:t>Tabla Nº</w:t>
                  </w:r>
                  <w:r>
                    <w:rPr>
                      <w:b/>
                      <w:color w:val="000000"/>
                      <w:sz w:val="20"/>
                      <w:szCs w:val="20"/>
                      <w:lang w:val="es-ES_tradnl"/>
                    </w:rPr>
                    <w:t>19</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14 </w:t>
                  </w: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567"/>
        <w:gridCol w:w="411"/>
        <w:gridCol w:w="601"/>
        <w:gridCol w:w="409"/>
        <w:gridCol w:w="601"/>
        <w:gridCol w:w="402"/>
        <w:gridCol w:w="601"/>
        <w:gridCol w:w="401"/>
        <w:gridCol w:w="601"/>
        <w:gridCol w:w="822"/>
        <w:gridCol w:w="668"/>
      </w:tblGrid>
      <w:tr w:rsidR="004428B6" w:rsidRPr="00C24810" w:rsidTr="009B467A">
        <w:trPr>
          <w:cnfStyle w:val="100000000000"/>
          <w:trHeight w:val="1227"/>
        </w:trPr>
        <w:tc>
          <w:tcPr>
            <w:cnfStyle w:val="001000000000"/>
            <w:tcW w:w="767" w:type="dxa"/>
          </w:tcPr>
          <w:p w:rsidR="004428B6" w:rsidRPr="00B16FBF" w:rsidRDefault="004428B6" w:rsidP="006B0AF4">
            <w:pPr>
              <w:jc w:val="center"/>
              <w:rPr>
                <w:sz w:val="20"/>
                <w:szCs w:val="20"/>
              </w:rPr>
            </w:pPr>
            <w:r w:rsidRPr="00B16FBF">
              <w:rPr>
                <w:sz w:val="20"/>
                <w:szCs w:val="20"/>
              </w:rPr>
              <w:t>Ítem</w:t>
            </w:r>
          </w:p>
        </w:tc>
        <w:tc>
          <w:tcPr>
            <w:tcW w:w="1003" w:type="dxa"/>
            <w:gridSpan w:val="2"/>
            <w:shd w:val="clear" w:color="auto" w:fill="548DD4" w:themeFill="text2" w:themeFillTint="99"/>
            <w:textDirection w:val="btLr"/>
          </w:tcPr>
          <w:p w:rsidR="004428B6" w:rsidRPr="00B16FBF" w:rsidRDefault="004428B6" w:rsidP="006B0AF4">
            <w:pPr>
              <w:ind w:left="113" w:right="113"/>
              <w:jc w:val="center"/>
              <w:cnfStyle w:val="100000000000"/>
              <w:rPr>
                <w:sz w:val="20"/>
                <w:szCs w:val="20"/>
              </w:rPr>
            </w:pPr>
            <w:r w:rsidRPr="00B16FBF">
              <w:rPr>
                <w:sz w:val="20"/>
                <w:szCs w:val="20"/>
              </w:rPr>
              <w:t>Muy de acuerdo</w:t>
            </w:r>
          </w:p>
        </w:tc>
        <w:tc>
          <w:tcPr>
            <w:tcW w:w="1012" w:type="dxa"/>
            <w:gridSpan w:val="2"/>
            <w:shd w:val="clear" w:color="auto" w:fill="C0504D" w:themeFill="accent2"/>
            <w:textDirection w:val="btLr"/>
          </w:tcPr>
          <w:p w:rsidR="004428B6" w:rsidRPr="00B16FBF" w:rsidRDefault="004428B6" w:rsidP="006B0AF4">
            <w:pPr>
              <w:ind w:left="113" w:right="113"/>
              <w:jc w:val="center"/>
              <w:cnfStyle w:val="100000000000"/>
              <w:rPr>
                <w:sz w:val="20"/>
                <w:szCs w:val="20"/>
              </w:rPr>
            </w:pPr>
            <w:r w:rsidRPr="00B16FBF">
              <w:rPr>
                <w:sz w:val="20"/>
                <w:szCs w:val="20"/>
              </w:rPr>
              <w:t>De acuerdo</w:t>
            </w:r>
          </w:p>
        </w:tc>
        <w:tc>
          <w:tcPr>
            <w:tcW w:w="1010" w:type="dxa"/>
            <w:gridSpan w:val="2"/>
            <w:shd w:val="clear" w:color="auto" w:fill="00B050"/>
            <w:textDirection w:val="btLr"/>
          </w:tcPr>
          <w:p w:rsidR="004428B6" w:rsidRPr="00B16FBF" w:rsidRDefault="004428B6" w:rsidP="006B0AF4">
            <w:pPr>
              <w:ind w:left="113" w:right="113"/>
              <w:jc w:val="center"/>
              <w:cnfStyle w:val="100000000000"/>
              <w:rPr>
                <w:sz w:val="20"/>
                <w:szCs w:val="20"/>
              </w:rPr>
            </w:pPr>
            <w:r w:rsidRPr="00B16FBF">
              <w:rPr>
                <w:sz w:val="20"/>
                <w:szCs w:val="20"/>
              </w:rPr>
              <w:t xml:space="preserve">Ni de acuerdo </w:t>
            </w:r>
          </w:p>
          <w:p w:rsidR="004428B6" w:rsidRPr="00B16FBF" w:rsidRDefault="004428B6" w:rsidP="006B0AF4">
            <w:pPr>
              <w:ind w:left="113" w:right="113"/>
              <w:jc w:val="center"/>
              <w:cnfStyle w:val="100000000000"/>
              <w:rPr>
                <w:sz w:val="20"/>
                <w:szCs w:val="20"/>
              </w:rPr>
            </w:pPr>
            <w:r w:rsidRPr="00B16FBF">
              <w:rPr>
                <w:sz w:val="20"/>
                <w:szCs w:val="20"/>
              </w:rPr>
              <w:t>ni en desacuerdo</w:t>
            </w:r>
          </w:p>
        </w:tc>
        <w:tc>
          <w:tcPr>
            <w:tcW w:w="1003" w:type="dxa"/>
            <w:gridSpan w:val="2"/>
            <w:shd w:val="clear" w:color="auto" w:fill="8064A2" w:themeFill="accent4"/>
            <w:textDirection w:val="btLr"/>
          </w:tcPr>
          <w:p w:rsidR="004428B6" w:rsidRPr="00B16FBF" w:rsidRDefault="004428B6" w:rsidP="006B0AF4">
            <w:pPr>
              <w:ind w:left="113" w:right="113"/>
              <w:jc w:val="center"/>
              <w:cnfStyle w:val="100000000000"/>
              <w:rPr>
                <w:sz w:val="20"/>
                <w:szCs w:val="20"/>
              </w:rPr>
            </w:pPr>
            <w:r w:rsidRPr="00B16FBF">
              <w:rPr>
                <w:sz w:val="20"/>
                <w:szCs w:val="20"/>
              </w:rPr>
              <w:t>En desacuerdo</w:t>
            </w:r>
          </w:p>
        </w:tc>
        <w:tc>
          <w:tcPr>
            <w:tcW w:w="1002" w:type="dxa"/>
            <w:gridSpan w:val="2"/>
            <w:shd w:val="clear" w:color="auto" w:fill="92CDDC" w:themeFill="accent5" w:themeFillTint="99"/>
            <w:textDirection w:val="btLr"/>
          </w:tcPr>
          <w:p w:rsidR="004428B6" w:rsidRPr="00B16FBF" w:rsidRDefault="004428B6" w:rsidP="006B0AF4">
            <w:pPr>
              <w:ind w:left="113" w:right="113"/>
              <w:jc w:val="center"/>
              <w:cnfStyle w:val="100000000000"/>
              <w:rPr>
                <w:sz w:val="20"/>
                <w:szCs w:val="20"/>
              </w:rPr>
            </w:pPr>
            <w:r w:rsidRPr="00B16FBF">
              <w:rPr>
                <w:sz w:val="20"/>
                <w:szCs w:val="20"/>
              </w:rPr>
              <w:t>Muy en desacuerdo</w:t>
            </w:r>
          </w:p>
        </w:tc>
        <w:tc>
          <w:tcPr>
            <w:tcW w:w="822" w:type="dxa"/>
            <w:vMerge w:val="restart"/>
          </w:tcPr>
          <w:p w:rsidR="004428B6" w:rsidRPr="00B16FBF" w:rsidRDefault="004428B6" w:rsidP="006B0AF4">
            <w:pPr>
              <w:jc w:val="center"/>
              <w:cnfStyle w:val="100000000000"/>
              <w:rPr>
                <w:sz w:val="20"/>
                <w:szCs w:val="20"/>
              </w:rPr>
            </w:pPr>
            <w:r w:rsidRPr="00B16FBF">
              <w:rPr>
                <w:sz w:val="20"/>
                <w:szCs w:val="20"/>
              </w:rPr>
              <w:t>Media</w:t>
            </w:r>
          </w:p>
          <w:p w:rsidR="004428B6" w:rsidRPr="00B16FBF" w:rsidRDefault="004428B6" w:rsidP="006B0AF4">
            <w:pPr>
              <w:jc w:val="center"/>
              <w:cnfStyle w:val="100000000000"/>
              <w:rPr>
                <w:sz w:val="20"/>
                <w:szCs w:val="20"/>
              </w:rPr>
            </w:pPr>
            <w:r w:rsidRPr="00B16FBF">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B16FBF" w:rsidRDefault="004428B6" w:rsidP="006B0AF4">
            <w:pPr>
              <w:jc w:val="center"/>
              <w:cnfStyle w:val="100000000000"/>
              <w:rPr>
                <w:sz w:val="20"/>
                <w:szCs w:val="20"/>
              </w:rPr>
            </w:pPr>
            <w:r w:rsidRPr="00B16FBF">
              <w:rPr>
                <w:sz w:val="20"/>
                <w:szCs w:val="20"/>
              </w:rPr>
              <w:t>(s)</w:t>
            </w:r>
          </w:p>
        </w:tc>
      </w:tr>
      <w:tr w:rsidR="004428B6" w:rsidRPr="00C24810" w:rsidTr="009B467A">
        <w:trPr>
          <w:cnfStyle w:val="000000100000"/>
          <w:trHeight w:val="198"/>
        </w:trPr>
        <w:tc>
          <w:tcPr>
            <w:cnfStyle w:val="001000000000"/>
            <w:tcW w:w="767" w:type="dxa"/>
            <w:vMerge w:val="restart"/>
          </w:tcPr>
          <w:p w:rsidR="004428B6" w:rsidRPr="00B16FBF" w:rsidRDefault="004428B6" w:rsidP="006B0AF4">
            <w:pPr>
              <w:jc w:val="center"/>
            </w:pPr>
            <w:r w:rsidRPr="00B16FBF">
              <w:t>14</w:t>
            </w:r>
          </w:p>
        </w:tc>
        <w:tc>
          <w:tcPr>
            <w:tcW w:w="436" w:type="dxa"/>
          </w:tcPr>
          <w:p w:rsidR="004428B6" w:rsidRPr="00710797" w:rsidRDefault="004428B6" w:rsidP="006B0AF4">
            <w:pPr>
              <w:jc w:val="center"/>
              <w:cnfStyle w:val="000000100000"/>
              <w:rPr>
                <w:b/>
              </w:rPr>
            </w:pPr>
            <w:r w:rsidRPr="00710797">
              <w:rPr>
                <w:b/>
              </w:rPr>
              <w:t>f</w:t>
            </w:r>
          </w:p>
        </w:tc>
        <w:tc>
          <w:tcPr>
            <w:tcW w:w="567" w:type="dxa"/>
          </w:tcPr>
          <w:p w:rsidR="004428B6" w:rsidRPr="00710797" w:rsidRDefault="004428B6" w:rsidP="006B0AF4">
            <w:pPr>
              <w:jc w:val="center"/>
              <w:cnfStyle w:val="000000100000"/>
              <w:rPr>
                <w:b/>
              </w:rPr>
            </w:pPr>
            <w:r w:rsidRPr="00710797">
              <w:rPr>
                <w:b/>
              </w:rPr>
              <w:t>%</w:t>
            </w:r>
          </w:p>
        </w:tc>
        <w:tc>
          <w:tcPr>
            <w:tcW w:w="41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9"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2"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C21F13" w:rsidRPr="00C24810" w:rsidTr="009B467A">
        <w:trPr>
          <w:cnfStyle w:val="000000010000"/>
          <w:trHeight w:val="240"/>
        </w:trPr>
        <w:tc>
          <w:tcPr>
            <w:cnfStyle w:val="001000000000"/>
            <w:tcW w:w="767" w:type="dxa"/>
            <w:vMerge/>
          </w:tcPr>
          <w:p w:rsidR="00C21F13" w:rsidRPr="00B16FBF" w:rsidRDefault="00C21F13" w:rsidP="006B0AF4">
            <w:pPr>
              <w:jc w:val="center"/>
            </w:pPr>
          </w:p>
        </w:tc>
        <w:tc>
          <w:tcPr>
            <w:tcW w:w="436" w:type="dxa"/>
          </w:tcPr>
          <w:p w:rsidR="00C21F13" w:rsidRPr="00C24810" w:rsidRDefault="00C21F13" w:rsidP="006B0AF4">
            <w:pPr>
              <w:jc w:val="center"/>
              <w:cnfStyle w:val="000000010000"/>
            </w:pPr>
            <w:r>
              <w:t>3</w:t>
            </w:r>
          </w:p>
        </w:tc>
        <w:tc>
          <w:tcPr>
            <w:tcW w:w="567" w:type="dxa"/>
          </w:tcPr>
          <w:p w:rsidR="00C21F13" w:rsidRPr="00C24810" w:rsidRDefault="00C21F13" w:rsidP="006B0AF4">
            <w:pPr>
              <w:jc w:val="center"/>
              <w:cnfStyle w:val="000000010000"/>
            </w:pPr>
            <w:r>
              <w:t>9,4</w:t>
            </w:r>
          </w:p>
        </w:tc>
        <w:tc>
          <w:tcPr>
            <w:tcW w:w="411" w:type="dxa"/>
          </w:tcPr>
          <w:p w:rsidR="00C21F13" w:rsidRPr="00C24810" w:rsidRDefault="00C21F13" w:rsidP="006B0AF4">
            <w:pPr>
              <w:jc w:val="center"/>
              <w:cnfStyle w:val="000000010000"/>
            </w:pPr>
            <w:r>
              <w:t>5</w:t>
            </w:r>
          </w:p>
        </w:tc>
        <w:tc>
          <w:tcPr>
            <w:tcW w:w="601" w:type="dxa"/>
          </w:tcPr>
          <w:p w:rsidR="00C21F13" w:rsidRPr="00C24810" w:rsidRDefault="00C21F13" w:rsidP="006B0AF4">
            <w:pPr>
              <w:jc w:val="center"/>
              <w:cnfStyle w:val="000000010000"/>
            </w:pPr>
            <w:r>
              <w:t>15,6</w:t>
            </w:r>
          </w:p>
        </w:tc>
        <w:tc>
          <w:tcPr>
            <w:tcW w:w="409" w:type="dxa"/>
          </w:tcPr>
          <w:p w:rsidR="00C21F13" w:rsidRPr="00C24810" w:rsidRDefault="00C21F13" w:rsidP="006B0AF4">
            <w:pPr>
              <w:jc w:val="center"/>
              <w:cnfStyle w:val="000000010000"/>
            </w:pPr>
            <w:r>
              <w:t>6</w:t>
            </w:r>
          </w:p>
        </w:tc>
        <w:tc>
          <w:tcPr>
            <w:tcW w:w="601" w:type="dxa"/>
          </w:tcPr>
          <w:p w:rsidR="00C21F13" w:rsidRPr="00C24810" w:rsidRDefault="00C21F13" w:rsidP="006B0AF4">
            <w:pPr>
              <w:jc w:val="center"/>
              <w:cnfStyle w:val="000000010000"/>
            </w:pPr>
            <w:r>
              <w:t>18,8</w:t>
            </w:r>
          </w:p>
        </w:tc>
        <w:tc>
          <w:tcPr>
            <w:tcW w:w="402" w:type="dxa"/>
          </w:tcPr>
          <w:p w:rsidR="00C21F13" w:rsidRPr="00C24810" w:rsidRDefault="00C21F13" w:rsidP="006B0AF4">
            <w:pPr>
              <w:jc w:val="center"/>
              <w:cnfStyle w:val="000000010000"/>
            </w:pPr>
            <w:r>
              <w:t>9</w:t>
            </w:r>
          </w:p>
        </w:tc>
        <w:tc>
          <w:tcPr>
            <w:tcW w:w="601" w:type="dxa"/>
          </w:tcPr>
          <w:p w:rsidR="00C21F13" w:rsidRPr="00C24810" w:rsidRDefault="00C21F13" w:rsidP="006B0AF4">
            <w:pPr>
              <w:jc w:val="center"/>
              <w:cnfStyle w:val="000000010000"/>
            </w:pPr>
            <w:r>
              <w:t>28,1</w:t>
            </w:r>
          </w:p>
        </w:tc>
        <w:tc>
          <w:tcPr>
            <w:tcW w:w="401" w:type="dxa"/>
          </w:tcPr>
          <w:p w:rsidR="00C21F13" w:rsidRPr="00C24810" w:rsidRDefault="00C21F13" w:rsidP="006B0AF4">
            <w:pPr>
              <w:jc w:val="center"/>
              <w:cnfStyle w:val="000000010000"/>
            </w:pPr>
            <w:r>
              <w:t>9</w:t>
            </w:r>
          </w:p>
        </w:tc>
        <w:tc>
          <w:tcPr>
            <w:tcW w:w="601" w:type="dxa"/>
          </w:tcPr>
          <w:p w:rsidR="00C21F13" w:rsidRPr="00C24810" w:rsidRDefault="00C21F13" w:rsidP="006B0AF4">
            <w:pPr>
              <w:jc w:val="center"/>
              <w:cnfStyle w:val="000000010000"/>
            </w:pPr>
            <w:r>
              <w:t>28,1</w:t>
            </w:r>
          </w:p>
        </w:tc>
        <w:tc>
          <w:tcPr>
            <w:tcW w:w="822" w:type="dxa"/>
          </w:tcPr>
          <w:p w:rsidR="00C21F13" w:rsidRPr="00C24810" w:rsidRDefault="009B70A2" w:rsidP="006B0AF4">
            <w:pPr>
              <w:jc w:val="center"/>
              <w:cnfStyle w:val="000000010000"/>
            </w:pPr>
            <w:r>
              <w:t>3,5</w:t>
            </w:r>
          </w:p>
        </w:tc>
        <w:tc>
          <w:tcPr>
            <w:tcW w:w="668" w:type="dxa"/>
          </w:tcPr>
          <w:p w:rsidR="00C21F13" w:rsidRPr="00C24810" w:rsidRDefault="009B70A2" w:rsidP="00D455D0">
            <w:pPr>
              <w:jc w:val="center"/>
              <w:cnfStyle w:val="000000010000"/>
            </w:pPr>
            <w:r>
              <w:t>1,3</w:t>
            </w:r>
          </w:p>
        </w:tc>
      </w:tr>
      <w:tr w:rsidR="00C21F13" w:rsidRPr="00C24810" w:rsidTr="009B467A">
        <w:trPr>
          <w:cnfStyle w:val="000000100000"/>
          <w:trHeight w:val="362"/>
        </w:trPr>
        <w:tc>
          <w:tcPr>
            <w:cnfStyle w:val="001000000000"/>
            <w:tcW w:w="767" w:type="dxa"/>
          </w:tcPr>
          <w:p w:rsidR="00C21F13" w:rsidRPr="00B16FBF" w:rsidRDefault="00C21F13" w:rsidP="006B0AF4">
            <w:pPr>
              <w:jc w:val="center"/>
            </w:pPr>
            <w:r w:rsidRPr="00B16FBF">
              <w:t>Total</w:t>
            </w:r>
          </w:p>
        </w:tc>
        <w:tc>
          <w:tcPr>
            <w:tcW w:w="436" w:type="dxa"/>
          </w:tcPr>
          <w:p w:rsidR="00C21F13" w:rsidRPr="00C24810" w:rsidRDefault="00C21F13" w:rsidP="006B0AF4">
            <w:pPr>
              <w:jc w:val="center"/>
              <w:cnfStyle w:val="000000100000"/>
            </w:pPr>
            <w:r>
              <w:t>32</w:t>
            </w:r>
          </w:p>
        </w:tc>
        <w:tc>
          <w:tcPr>
            <w:tcW w:w="567" w:type="dxa"/>
          </w:tcPr>
          <w:p w:rsidR="00C21F13" w:rsidRPr="00C24810" w:rsidRDefault="00C21F13" w:rsidP="006B0AF4">
            <w:pPr>
              <w:jc w:val="center"/>
              <w:cnfStyle w:val="000000100000"/>
            </w:pPr>
            <w:r>
              <w:t>100</w:t>
            </w:r>
          </w:p>
        </w:tc>
        <w:tc>
          <w:tcPr>
            <w:tcW w:w="5517" w:type="dxa"/>
            <w:gridSpan w:val="10"/>
          </w:tcPr>
          <w:p w:rsidR="00C21F13" w:rsidRPr="00C24810" w:rsidRDefault="00C21F13" w:rsidP="006B0AF4">
            <w:pPr>
              <w:jc w:val="center"/>
              <w:cnfStyle w:val="000000100000"/>
            </w:pPr>
          </w:p>
        </w:tc>
      </w:tr>
    </w:tbl>
    <w:p w:rsidR="00C21F13" w:rsidRDefault="00C21F13" w:rsidP="00C21F13">
      <w:pPr>
        <w:spacing w:line="360" w:lineRule="auto"/>
        <w:ind w:right="-1"/>
        <w:jc w:val="both"/>
      </w:pPr>
    </w:p>
    <w:p w:rsidR="00C21F13" w:rsidRDefault="00C21F13" w:rsidP="00C21F13">
      <w:pPr>
        <w:spacing w:line="360" w:lineRule="auto"/>
        <w:ind w:right="-1"/>
        <w:jc w:val="both"/>
      </w:pPr>
    </w:p>
    <w:p w:rsidR="00C21F13" w:rsidRDefault="00C21F13" w:rsidP="00C21F13">
      <w:pPr>
        <w:spacing w:line="360" w:lineRule="auto"/>
        <w:ind w:right="-1"/>
        <w:jc w:val="both"/>
      </w:pPr>
    </w:p>
    <w:p w:rsidR="00C21F13" w:rsidRDefault="00C21F13" w:rsidP="00C21F13">
      <w:pPr>
        <w:spacing w:line="360" w:lineRule="auto"/>
        <w:ind w:right="-1"/>
        <w:jc w:val="both"/>
      </w:pPr>
    </w:p>
    <w:p w:rsidR="00C21F13" w:rsidRDefault="00C21F13" w:rsidP="00C21F13">
      <w:pPr>
        <w:spacing w:line="360" w:lineRule="auto"/>
        <w:ind w:right="-1"/>
        <w:jc w:val="both"/>
      </w:pPr>
    </w:p>
    <w:p w:rsidR="00C21F13" w:rsidRDefault="00C21F13" w:rsidP="00C21F13">
      <w:pPr>
        <w:spacing w:line="360" w:lineRule="auto"/>
        <w:ind w:right="-1"/>
        <w:jc w:val="both"/>
      </w:pPr>
    </w:p>
    <w:p w:rsidR="00C21F13" w:rsidRDefault="00F8239D" w:rsidP="00343DD1">
      <w:pPr>
        <w:spacing w:line="360" w:lineRule="auto"/>
        <w:ind w:right="-1"/>
        <w:jc w:val="right"/>
        <w:rPr>
          <w:b/>
          <w:sz w:val="20"/>
          <w:szCs w:val="20"/>
        </w:rPr>
      </w:pPr>
      <w:r w:rsidRPr="00F8239D">
        <w:rPr>
          <w:noProof/>
          <w:sz w:val="20"/>
          <w:szCs w:val="20"/>
          <w:lang w:val="es-VE" w:eastAsia="es-VE"/>
        </w:rPr>
        <w:pict>
          <v:shape id="_x0000_s1060" type="#_x0000_t202" style="position:absolute;left:0;text-align:left;margin-left:12.65pt;margin-top:11.5pt;width:373.3pt;height:3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" filled="f" stroked="f" strokeweight=".5pt">
            <v:path arrowok="t"/>
            <v:textbox style="mso-next-textbox:#_x0000_s1060">
              <w:txbxContent>
                <w:p w:rsidR="00B935A8" w:rsidRPr="00203A49" w:rsidRDefault="00B935A8" w:rsidP="00C21F13">
                  <w:pPr>
                    <w:jc w:val="center"/>
                    <w:rPr>
                      <w:b/>
                      <w:sz w:val="20"/>
                      <w:szCs w:val="20"/>
                    </w:rPr>
                  </w:pPr>
                  <w:r w:rsidRPr="00203A49">
                    <w:rPr>
                      <w:b/>
                      <w:sz w:val="20"/>
                      <w:szCs w:val="20"/>
                    </w:rPr>
                    <w:t xml:space="preserve">Gráfico Nº </w:t>
                  </w:r>
                  <w:r>
                    <w:rPr>
                      <w:b/>
                      <w:sz w:val="20"/>
                      <w:szCs w:val="20"/>
                    </w:rPr>
                    <w:t>21</w:t>
                  </w:r>
                  <w:r w:rsidRPr="00203A49">
                    <w:rPr>
                      <w:b/>
                      <w:sz w:val="20"/>
                      <w:szCs w:val="20"/>
                    </w:rPr>
                    <w:t xml:space="preserve">: resultados de las argumentaciones  Del ítem Nº </w:t>
                  </w:r>
                  <w:r>
                    <w:rPr>
                      <w:b/>
                      <w:sz w:val="20"/>
                      <w:szCs w:val="20"/>
                    </w:rPr>
                    <w:t>14</w:t>
                  </w:r>
                </w:p>
              </w:txbxContent>
            </v:textbox>
          </v:shape>
        </w:pict>
      </w:r>
      <w:r w:rsidR="00C21F13" w:rsidRPr="00764988">
        <w:rPr>
          <w:b/>
          <w:sz w:val="20"/>
          <w:szCs w:val="20"/>
        </w:rPr>
        <w:t>Fuente: Jiménez y Ortega (2015</w:t>
      </w:r>
      <w:r w:rsidR="00AE06AD">
        <w:rPr>
          <w:b/>
          <w:sz w:val="20"/>
          <w:szCs w:val="20"/>
        </w:rPr>
        <w:t>)</w:t>
      </w:r>
    </w:p>
    <w:p w:rsidR="00AE06AD" w:rsidRPr="00343DD1" w:rsidRDefault="00AE06AD" w:rsidP="00343DD1">
      <w:pPr>
        <w:spacing w:line="360" w:lineRule="auto"/>
        <w:ind w:right="-1"/>
        <w:jc w:val="right"/>
        <w:rPr>
          <w:b/>
          <w:sz w:val="20"/>
          <w:szCs w:val="20"/>
        </w:rPr>
      </w:pPr>
    </w:p>
    <w:p w:rsidR="00C21F13" w:rsidRDefault="00C21F13" w:rsidP="00C21F13">
      <w:pPr>
        <w:spacing w:line="360" w:lineRule="auto"/>
        <w:ind w:right="-1"/>
        <w:jc w:val="center"/>
      </w:pPr>
      <w:r w:rsidRPr="00764988">
        <w:rPr>
          <w:noProof/>
          <w:lang w:val="es-VE" w:eastAsia="es-VE"/>
        </w:rPr>
        <w:drawing>
          <wp:inline distT="0" distB="0" distL="0" distR="0">
            <wp:extent cx="5057775" cy="2295525"/>
            <wp:effectExtent l="171450" t="114300" r="142875" b="104775"/>
            <wp:docPr id="2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21F13" w:rsidRDefault="00C21F13" w:rsidP="00C21F13">
      <w:pPr>
        <w:spacing w:line="360" w:lineRule="auto"/>
        <w:ind w:right="-1"/>
        <w:jc w:val="right"/>
        <w:rPr>
          <w:b/>
          <w:sz w:val="20"/>
          <w:szCs w:val="20"/>
        </w:rPr>
      </w:pPr>
      <w:r w:rsidRPr="00764988">
        <w:rPr>
          <w:b/>
          <w:sz w:val="20"/>
          <w:szCs w:val="20"/>
        </w:rPr>
        <w:t>Fuente: Jiménez y Ortega (2015)</w:t>
      </w:r>
    </w:p>
    <w:p w:rsidR="00D455D0" w:rsidRDefault="00C21F13" w:rsidP="00482535">
      <w:pPr>
        <w:spacing w:line="276" w:lineRule="auto"/>
        <w:ind w:right="-1"/>
        <w:jc w:val="both"/>
      </w:pPr>
      <w:r>
        <w:rPr>
          <w:b/>
        </w:rPr>
        <w:t xml:space="preserve">Interpretación: </w:t>
      </w:r>
      <w:r>
        <w:t xml:space="preserve">se </w:t>
      </w:r>
      <w:r w:rsidR="00D75A2C">
        <w:t>observa</w:t>
      </w:r>
      <w:r>
        <w:t xml:space="preserve"> en el gráfico N° </w:t>
      </w:r>
      <w:r w:rsidR="00D75A2C">
        <w:t>2</w:t>
      </w:r>
      <w:r w:rsidR="008F7902">
        <w:t>1</w:t>
      </w:r>
      <w:r>
        <w:t xml:space="preserve"> que </w:t>
      </w:r>
      <w:r w:rsidR="00AE06AD">
        <w:t xml:space="preserve">un </w:t>
      </w:r>
      <w:r w:rsidR="00AE06AD" w:rsidRPr="00C0541E">
        <w:rPr>
          <w:b/>
        </w:rPr>
        <w:t>28,1%</w:t>
      </w:r>
      <w:r w:rsidR="00AE06AD">
        <w:t xml:space="preserve"> indicó estar </w:t>
      </w:r>
      <w:r w:rsidR="00AE06AD" w:rsidRPr="00587AD9">
        <w:rPr>
          <w:i/>
        </w:rPr>
        <w:t>“en desacuerdo”</w:t>
      </w:r>
      <w:r w:rsidR="00AE06AD">
        <w:t xml:space="preserve">, y un </w:t>
      </w:r>
      <w:r w:rsidR="00AE06AD" w:rsidRPr="00C0541E">
        <w:rPr>
          <w:b/>
        </w:rPr>
        <w:t>28,1%</w:t>
      </w:r>
      <w:r w:rsidR="00AE06AD">
        <w:t xml:space="preserve"> se mostró </w:t>
      </w:r>
      <w:r w:rsidR="00AE06AD" w:rsidRPr="00587AD9">
        <w:rPr>
          <w:i/>
        </w:rPr>
        <w:t>“muy en desacuerdo”</w:t>
      </w:r>
      <w:r w:rsidR="00AE06AD">
        <w:rPr>
          <w:i/>
        </w:rPr>
        <w:t>,</w:t>
      </w:r>
      <w:r w:rsidR="00AE06AD" w:rsidRPr="00AE06AD">
        <w:t xml:space="preserve"> </w:t>
      </w:r>
      <w:r w:rsidR="00AE06AD">
        <w:t>en que no ponen atención a lo que se les dice cuando suelen hacer preguntas al profesor de matemáticas,</w:t>
      </w:r>
      <w:r w:rsidR="006B4971" w:rsidRPr="006B4971">
        <w:t xml:space="preserve"> </w:t>
      </w:r>
      <w:r w:rsidR="006B4971">
        <w:t xml:space="preserve">un 18,8% opinó </w:t>
      </w:r>
      <w:r w:rsidR="006B4971" w:rsidRPr="00587AD9">
        <w:rPr>
          <w:i/>
        </w:rPr>
        <w:t>“ni de acuerdo ni en desacuerdo”</w:t>
      </w:r>
      <w:r w:rsidR="006B4971">
        <w:t xml:space="preserve">, mientras que 15,6% expresó estar </w:t>
      </w:r>
      <w:r w:rsidR="006B4971" w:rsidRPr="00587AD9">
        <w:rPr>
          <w:i/>
        </w:rPr>
        <w:t>“de acuerdo”</w:t>
      </w:r>
      <w:r w:rsidR="006B4971">
        <w:t>, y</w:t>
      </w:r>
      <w:r w:rsidR="00AE06AD">
        <w:rPr>
          <w:i/>
        </w:rPr>
        <w:t xml:space="preserve"> </w:t>
      </w:r>
      <w:r>
        <w:t xml:space="preserve">el </w:t>
      </w:r>
      <w:r w:rsidR="00D75A2C">
        <w:t>9,4</w:t>
      </w:r>
      <w:r>
        <w:t xml:space="preserve">% de los estudiantes manifestó estar </w:t>
      </w:r>
      <w:r w:rsidRPr="00587AD9">
        <w:rPr>
          <w:i/>
        </w:rPr>
        <w:t>“muy de acuerdo”</w:t>
      </w:r>
      <w:r>
        <w:t xml:space="preserve">, es decir, con una media aritmética de </w:t>
      </w:r>
      <w:r w:rsidR="00D455D0">
        <w:t>3,5</w:t>
      </w:r>
      <w:r>
        <w:t xml:space="preserve"> puntos</w:t>
      </w:r>
      <w:r w:rsidR="00482535">
        <w:t xml:space="preserve"> los estudiantes manifiestan una actitud contraria a no poner atención a lo que se les dice cuando hacen preguntas al profesor de matemáticas</w:t>
      </w:r>
      <w:r>
        <w:t xml:space="preserve"> y una desviación típica de 1,</w:t>
      </w:r>
      <w:r w:rsidR="00D455D0">
        <w:t>3</w:t>
      </w:r>
      <w:r>
        <w:t xml:space="preserve"> </w:t>
      </w:r>
      <w:r w:rsidR="00482535">
        <w:t>se obtuvo un moderado grado de dispersión, por lo que las respuestas de los sujetos a investigar tuvieron una leve diferencia.</w:t>
      </w:r>
      <w:r>
        <w:t xml:space="preserve"> </w:t>
      </w:r>
    </w:p>
    <w:p w:rsidR="00482535" w:rsidRPr="00482535" w:rsidRDefault="00482535" w:rsidP="00482535">
      <w:pPr>
        <w:spacing w:line="276" w:lineRule="auto"/>
        <w:ind w:right="-1"/>
        <w:jc w:val="both"/>
      </w:pPr>
    </w:p>
    <w:p w:rsidR="00D455D0" w:rsidRDefault="00D455D0" w:rsidP="00D455D0">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23</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22</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D455D0" w:rsidRPr="004A0924" w:rsidTr="009B467A">
        <w:trPr>
          <w:trHeight w:hRule="exact" w:val="227"/>
        </w:trPr>
        <w:tc>
          <w:tcPr>
            <w:tcW w:w="8505" w:type="dxa"/>
            <w:shd w:val="clear" w:color="auto" w:fill="E5DFEC" w:themeFill="accent4" w:themeFillTint="33"/>
          </w:tcPr>
          <w:p w:rsidR="00D455D0" w:rsidRPr="004A0924" w:rsidRDefault="00D455D0"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D455D0" w:rsidRPr="004A0924" w:rsidTr="009B467A">
        <w:trPr>
          <w:trHeight w:hRule="exact" w:val="286"/>
        </w:trPr>
        <w:tc>
          <w:tcPr>
            <w:tcW w:w="8505" w:type="dxa"/>
            <w:shd w:val="clear" w:color="auto" w:fill="E5DFEC" w:themeFill="accent4" w:themeFillTint="33"/>
          </w:tcPr>
          <w:p w:rsidR="00D455D0" w:rsidRPr="001702B4" w:rsidRDefault="00D455D0"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Comportamientos hacia el aprendizaje de la matemática</w:t>
            </w:r>
          </w:p>
        </w:tc>
      </w:tr>
      <w:tr w:rsidR="00D455D0" w:rsidRPr="004A0924" w:rsidTr="009B467A">
        <w:trPr>
          <w:trHeight w:hRule="exact" w:val="660"/>
        </w:trPr>
        <w:tc>
          <w:tcPr>
            <w:tcW w:w="8505" w:type="dxa"/>
            <w:shd w:val="clear" w:color="auto" w:fill="E5DFEC" w:themeFill="accent4" w:themeFillTint="33"/>
          </w:tcPr>
          <w:p w:rsidR="00D455D0" w:rsidRPr="004D3BF9" w:rsidRDefault="002D67C3" w:rsidP="00025A19">
            <w:pPr>
              <w:pStyle w:val="Prrafodelista"/>
              <w:numPr>
                <w:ilvl w:val="0"/>
                <w:numId w:val="18"/>
              </w:numPr>
              <w:tabs>
                <w:tab w:val="left" w:pos="317"/>
              </w:tabs>
              <w:ind w:left="33" w:firstLine="0"/>
              <w:rPr>
                <w:sz w:val="20"/>
                <w:szCs w:val="20"/>
              </w:rPr>
            </w:pPr>
            <w:r>
              <w:rPr>
                <w:sz w:val="20"/>
                <w:szCs w:val="20"/>
              </w:rPr>
              <w:t>Sueles hablar durante las clases de matemática evitando poner atención al contenido que se explica</w:t>
            </w:r>
            <w:r w:rsidR="00D455D0" w:rsidRPr="004D3BF9">
              <w:rPr>
                <w:sz w:val="20"/>
                <w:szCs w:val="20"/>
              </w:rPr>
              <w:t>.</w:t>
            </w:r>
          </w:p>
          <w:p w:rsidR="00D455D0" w:rsidRPr="00835A87" w:rsidRDefault="00D455D0" w:rsidP="00025A19">
            <w:pPr>
              <w:spacing w:after="200" w:line="276" w:lineRule="auto"/>
              <w:ind w:left="720"/>
              <w:rPr>
                <w:bCs/>
                <w:color w:val="000000" w:themeColor="text1"/>
                <w:sz w:val="20"/>
                <w:szCs w:val="20"/>
              </w:rPr>
            </w:pPr>
          </w:p>
        </w:tc>
      </w:tr>
    </w:tbl>
    <w:p w:rsidR="00D455D0" w:rsidRPr="001702B4" w:rsidRDefault="00F8239D" w:rsidP="00D455D0">
      <w:pPr>
        <w:spacing w:line="360" w:lineRule="auto"/>
        <w:ind w:right="-1" w:firstLine="708"/>
        <w:jc w:val="both"/>
      </w:pPr>
      <w:r>
        <w:rPr>
          <w:noProof/>
          <w:lang w:val="es-VE" w:eastAsia="es-VE"/>
        </w:rPr>
        <w:pict>
          <v:shape id="_x0000_s1061" type="#_x0000_t202" style="position:absolute;left:0;text-align:left;margin-left:21.6pt;margin-top:7.1pt;width:312.3pt;height:35.25pt;z-index:2517104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Rwbm00cC&#10;AACLBAAADgAAAAAAAAAAAAAAAAAuAgAAZHJzL2Uyb0RvYy54bWxQSwECLQAUAAYACAAAACEAzbG1&#10;R94AAAAIAQAADwAAAAAAAAAAAAAAAAChBAAAZHJzL2Rvd25yZXYueG1sUEsFBgAAAAAEAAQA8wAA&#10;AKwFAAAAAA==&#10;" filled="f" stroked="f" strokeweight=".5pt">
            <v:path arrowok="t"/>
            <v:textbox style="mso-next-textbox:#_x0000_s1061">
              <w:txbxContent>
                <w:p w:rsidR="00B935A8" w:rsidRPr="00E730C6" w:rsidRDefault="00B935A8" w:rsidP="00D455D0">
                  <w:pPr>
                    <w:jc w:val="center"/>
                    <w:rPr>
                      <w:sz w:val="20"/>
                      <w:szCs w:val="20"/>
                    </w:rPr>
                  </w:pPr>
                  <w:r w:rsidRPr="00E730C6">
                    <w:rPr>
                      <w:b/>
                      <w:color w:val="000000"/>
                      <w:sz w:val="20"/>
                      <w:szCs w:val="20"/>
                      <w:lang w:val="es-ES_tradnl"/>
                    </w:rPr>
                    <w:t>Tabla Nº</w:t>
                  </w:r>
                  <w:r>
                    <w:rPr>
                      <w:b/>
                      <w:color w:val="000000"/>
                      <w:sz w:val="20"/>
                      <w:szCs w:val="20"/>
                      <w:lang w:val="es-ES_tradnl"/>
                    </w:rPr>
                    <w:t>20</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22 </w:t>
                  </w: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601"/>
        <w:gridCol w:w="411"/>
        <w:gridCol w:w="601"/>
        <w:gridCol w:w="409"/>
        <w:gridCol w:w="601"/>
        <w:gridCol w:w="402"/>
        <w:gridCol w:w="601"/>
        <w:gridCol w:w="401"/>
        <w:gridCol w:w="601"/>
        <w:gridCol w:w="822"/>
        <w:gridCol w:w="668"/>
      </w:tblGrid>
      <w:tr w:rsidR="004428B6" w:rsidRPr="00C24810" w:rsidTr="009B467A">
        <w:trPr>
          <w:cnfStyle w:val="100000000000"/>
          <w:trHeight w:val="1227"/>
        </w:trPr>
        <w:tc>
          <w:tcPr>
            <w:cnfStyle w:val="001000000000"/>
            <w:tcW w:w="767" w:type="dxa"/>
          </w:tcPr>
          <w:p w:rsidR="004428B6" w:rsidRPr="009B467A" w:rsidRDefault="004428B6" w:rsidP="006B0AF4">
            <w:pPr>
              <w:jc w:val="center"/>
              <w:rPr>
                <w:sz w:val="20"/>
                <w:szCs w:val="20"/>
              </w:rPr>
            </w:pPr>
            <w:r w:rsidRPr="009B467A">
              <w:rPr>
                <w:sz w:val="20"/>
                <w:szCs w:val="20"/>
              </w:rPr>
              <w:t>Ítem</w:t>
            </w:r>
          </w:p>
        </w:tc>
        <w:tc>
          <w:tcPr>
            <w:tcW w:w="1037" w:type="dxa"/>
            <w:gridSpan w:val="2"/>
            <w:shd w:val="clear" w:color="auto" w:fill="548DD4" w:themeFill="text2" w:themeFillTint="99"/>
            <w:textDirection w:val="btLr"/>
          </w:tcPr>
          <w:p w:rsidR="004428B6" w:rsidRPr="009B467A" w:rsidRDefault="004428B6" w:rsidP="006B0AF4">
            <w:pPr>
              <w:ind w:left="113" w:right="113"/>
              <w:jc w:val="center"/>
              <w:cnfStyle w:val="100000000000"/>
              <w:rPr>
                <w:sz w:val="20"/>
                <w:szCs w:val="20"/>
              </w:rPr>
            </w:pPr>
            <w:r w:rsidRPr="009B467A">
              <w:rPr>
                <w:sz w:val="20"/>
                <w:szCs w:val="20"/>
              </w:rPr>
              <w:t>Muy de acuerdo</w:t>
            </w:r>
          </w:p>
        </w:tc>
        <w:tc>
          <w:tcPr>
            <w:tcW w:w="1012" w:type="dxa"/>
            <w:gridSpan w:val="2"/>
            <w:shd w:val="clear" w:color="auto" w:fill="C0504D" w:themeFill="accent2"/>
            <w:textDirection w:val="btLr"/>
          </w:tcPr>
          <w:p w:rsidR="004428B6" w:rsidRPr="009B467A" w:rsidRDefault="004428B6" w:rsidP="006B0AF4">
            <w:pPr>
              <w:ind w:left="113" w:right="113"/>
              <w:jc w:val="center"/>
              <w:cnfStyle w:val="100000000000"/>
              <w:rPr>
                <w:sz w:val="20"/>
                <w:szCs w:val="20"/>
              </w:rPr>
            </w:pPr>
            <w:r w:rsidRPr="009B467A">
              <w:rPr>
                <w:sz w:val="20"/>
                <w:szCs w:val="20"/>
              </w:rPr>
              <w:t>De acuerdo</w:t>
            </w:r>
          </w:p>
        </w:tc>
        <w:tc>
          <w:tcPr>
            <w:tcW w:w="1010" w:type="dxa"/>
            <w:gridSpan w:val="2"/>
            <w:shd w:val="clear" w:color="auto" w:fill="00B050"/>
            <w:textDirection w:val="btLr"/>
          </w:tcPr>
          <w:p w:rsidR="004428B6" w:rsidRPr="009B467A" w:rsidRDefault="004428B6" w:rsidP="006B0AF4">
            <w:pPr>
              <w:ind w:left="113" w:right="113"/>
              <w:jc w:val="center"/>
              <w:cnfStyle w:val="100000000000"/>
              <w:rPr>
                <w:sz w:val="20"/>
                <w:szCs w:val="20"/>
              </w:rPr>
            </w:pPr>
            <w:r w:rsidRPr="009B467A">
              <w:rPr>
                <w:sz w:val="20"/>
                <w:szCs w:val="20"/>
              </w:rPr>
              <w:t xml:space="preserve">Ni de acuerdo </w:t>
            </w:r>
          </w:p>
          <w:p w:rsidR="004428B6" w:rsidRPr="009B467A" w:rsidRDefault="004428B6" w:rsidP="006B0AF4">
            <w:pPr>
              <w:ind w:left="113" w:right="113"/>
              <w:jc w:val="center"/>
              <w:cnfStyle w:val="100000000000"/>
              <w:rPr>
                <w:sz w:val="20"/>
                <w:szCs w:val="20"/>
              </w:rPr>
            </w:pPr>
            <w:r w:rsidRPr="009B467A">
              <w:rPr>
                <w:sz w:val="20"/>
                <w:szCs w:val="20"/>
              </w:rPr>
              <w:t>ni en desacuerdo</w:t>
            </w:r>
          </w:p>
        </w:tc>
        <w:tc>
          <w:tcPr>
            <w:tcW w:w="1003" w:type="dxa"/>
            <w:gridSpan w:val="2"/>
            <w:shd w:val="clear" w:color="auto" w:fill="8064A2" w:themeFill="accent4"/>
            <w:textDirection w:val="btLr"/>
          </w:tcPr>
          <w:p w:rsidR="004428B6" w:rsidRPr="009B467A" w:rsidRDefault="004428B6" w:rsidP="006B0AF4">
            <w:pPr>
              <w:ind w:left="113" w:right="113"/>
              <w:jc w:val="center"/>
              <w:cnfStyle w:val="100000000000"/>
              <w:rPr>
                <w:sz w:val="20"/>
                <w:szCs w:val="20"/>
              </w:rPr>
            </w:pPr>
            <w:r w:rsidRPr="009B467A">
              <w:rPr>
                <w:sz w:val="20"/>
                <w:szCs w:val="20"/>
              </w:rPr>
              <w:t>En desacuerdo</w:t>
            </w:r>
          </w:p>
        </w:tc>
        <w:tc>
          <w:tcPr>
            <w:tcW w:w="1002" w:type="dxa"/>
            <w:gridSpan w:val="2"/>
            <w:shd w:val="clear" w:color="auto" w:fill="92CDDC" w:themeFill="accent5" w:themeFillTint="99"/>
            <w:textDirection w:val="btLr"/>
          </w:tcPr>
          <w:p w:rsidR="004428B6" w:rsidRPr="009B467A" w:rsidRDefault="004428B6" w:rsidP="006B0AF4">
            <w:pPr>
              <w:ind w:left="113" w:right="113"/>
              <w:jc w:val="center"/>
              <w:cnfStyle w:val="100000000000"/>
              <w:rPr>
                <w:sz w:val="20"/>
                <w:szCs w:val="20"/>
              </w:rPr>
            </w:pPr>
            <w:r w:rsidRPr="009B467A">
              <w:rPr>
                <w:sz w:val="20"/>
                <w:szCs w:val="20"/>
              </w:rPr>
              <w:t>Muy en desacuerdo</w:t>
            </w:r>
          </w:p>
        </w:tc>
        <w:tc>
          <w:tcPr>
            <w:tcW w:w="822" w:type="dxa"/>
            <w:vMerge w:val="restart"/>
          </w:tcPr>
          <w:p w:rsidR="004428B6" w:rsidRPr="009B467A" w:rsidRDefault="004428B6" w:rsidP="006B0AF4">
            <w:pPr>
              <w:jc w:val="center"/>
              <w:cnfStyle w:val="100000000000"/>
              <w:rPr>
                <w:sz w:val="20"/>
                <w:szCs w:val="20"/>
              </w:rPr>
            </w:pPr>
            <w:r w:rsidRPr="009B467A">
              <w:rPr>
                <w:sz w:val="20"/>
                <w:szCs w:val="20"/>
              </w:rPr>
              <w:t>Media</w:t>
            </w:r>
          </w:p>
          <w:p w:rsidR="004428B6" w:rsidRPr="009B467A" w:rsidRDefault="004428B6" w:rsidP="006B0AF4">
            <w:pPr>
              <w:jc w:val="center"/>
              <w:cnfStyle w:val="100000000000"/>
              <w:rPr>
                <w:sz w:val="20"/>
                <w:szCs w:val="20"/>
              </w:rPr>
            </w:pPr>
            <w:r w:rsidRPr="009B467A">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9B467A" w:rsidRDefault="004428B6" w:rsidP="006B0AF4">
            <w:pPr>
              <w:jc w:val="center"/>
              <w:cnfStyle w:val="100000000000"/>
              <w:rPr>
                <w:sz w:val="20"/>
                <w:szCs w:val="20"/>
              </w:rPr>
            </w:pPr>
            <w:r w:rsidRPr="009B467A">
              <w:rPr>
                <w:sz w:val="20"/>
                <w:szCs w:val="20"/>
              </w:rPr>
              <w:t>(s)</w:t>
            </w:r>
          </w:p>
        </w:tc>
      </w:tr>
      <w:tr w:rsidR="004428B6" w:rsidRPr="00C24810" w:rsidTr="009B467A">
        <w:trPr>
          <w:cnfStyle w:val="000000100000"/>
          <w:trHeight w:val="198"/>
        </w:trPr>
        <w:tc>
          <w:tcPr>
            <w:cnfStyle w:val="001000000000"/>
            <w:tcW w:w="767" w:type="dxa"/>
            <w:vMerge w:val="restart"/>
          </w:tcPr>
          <w:p w:rsidR="004428B6" w:rsidRPr="009B467A" w:rsidRDefault="004428B6" w:rsidP="006B0AF4">
            <w:pPr>
              <w:jc w:val="center"/>
            </w:pPr>
            <w:r w:rsidRPr="009B467A">
              <w:t>22</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1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9"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2"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2D67C3" w:rsidRPr="00C24810" w:rsidTr="009B467A">
        <w:trPr>
          <w:cnfStyle w:val="000000010000"/>
          <w:trHeight w:val="240"/>
        </w:trPr>
        <w:tc>
          <w:tcPr>
            <w:cnfStyle w:val="001000000000"/>
            <w:tcW w:w="767" w:type="dxa"/>
            <w:vMerge/>
          </w:tcPr>
          <w:p w:rsidR="00D455D0" w:rsidRPr="009B467A" w:rsidRDefault="00D455D0" w:rsidP="006B0AF4">
            <w:pPr>
              <w:jc w:val="center"/>
            </w:pPr>
          </w:p>
        </w:tc>
        <w:tc>
          <w:tcPr>
            <w:tcW w:w="436" w:type="dxa"/>
          </w:tcPr>
          <w:p w:rsidR="00D455D0" w:rsidRPr="00C24810" w:rsidRDefault="002D67C3" w:rsidP="006B0AF4">
            <w:pPr>
              <w:jc w:val="center"/>
              <w:cnfStyle w:val="000000010000"/>
            </w:pPr>
            <w:r>
              <w:t>6</w:t>
            </w:r>
          </w:p>
        </w:tc>
        <w:tc>
          <w:tcPr>
            <w:tcW w:w="601" w:type="dxa"/>
          </w:tcPr>
          <w:p w:rsidR="00D455D0" w:rsidRPr="00C24810" w:rsidRDefault="002D67C3" w:rsidP="006B0AF4">
            <w:pPr>
              <w:jc w:val="center"/>
              <w:cnfStyle w:val="000000010000"/>
            </w:pPr>
            <w:r>
              <w:t>18,7</w:t>
            </w:r>
          </w:p>
        </w:tc>
        <w:tc>
          <w:tcPr>
            <w:tcW w:w="411" w:type="dxa"/>
          </w:tcPr>
          <w:p w:rsidR="00D455D0" w:rsidRPr="00C24810" w:rsidRDefault="002D67C3" w:rsidP="006B0AF4">
            <w:pPr>
              <w:jc w:val="center"/>
              <w:cnfStyle w:val="000000010000"/>
            </w:pPr>
            <w:r>
              <w:t>4</w:t>
            </w:r>
          </w:p>
        </w:tc>
        <w:tc>
          <w:tcPr>
            <w:tcW w:w="601" w:type="dxa"/>
          </w:tcPr>
          <w:p w:rsidR="00D455D0" w:rsidRPr="00C24810" w:rsidRDefault="002D67C3" w:rsidP="006B0AF4">
            <w:pPr>
              <w:jc w:val="center"/>
              <w:cnfStyle w:val="000000010000"/>
            </w:pPr>
            <w:r>
              <w:t>12,5</w:t>
            </w:r>
          </w:p>
        </w:tc>
        <w:tc>
          <w:tcPr>
            <w:tcW w:w="409" w:type="dxa"/>
          </w:tcPr>
          <w:p w:rsidR="00D455D0" w:rsidRPr="00C24810" w:rsidRDefault="002D67C3" w:rsidP="006B0AF4">
            <w:pPr>
              <w:jc w:val="center"/>
              <w:cnfStyle w:val="000000010000"/>
            </w:pPr>
            <w:r>
              <w:t>8</w:t>
            </w:r>
          </w:p>
        </w:tc>
        <w:tc>
          <w:tcPr>
            <w:tcW w:w="601" w:type="dxa"/>
          </w:tcPr>
          <w:p w:rsidR="00D455D0" w:rsidRPr="00C24810" w:rsidRDefault="002D67C3" w:rsidP="006B0AF4">
            <w:pPr>
              <w:jc w:val="center"/>
              <w:cnfStyle w:val="000000010000"/>
            </w:pPr>
            <w:r>
              <w:t>25,0</w:t>
            </w:r>
          </w:p>
        </w:tc>
        <w:tc>
          <w:tcPr>
            <w:tcW w:w="402" w:type="dxa"/>
          </w:tcPr>
          <w:p w:rsidR="00D455D0" w:rsidRPr="00C24810" w:rsidRDefault="002D67C3" w:rsidP="006B0AF4">
            <w:pPr>
              <w:jc w:val="center"/>
              <w:cnfStyle w:val="000000010000"/>
            </w:pPr>
            <w:r>
              <w:t>6</w:t>
            </w:r>
          </w:p>
        </w:tc>
        <w:tc>
          <w:tcPr>
            <w:tcW w:w="601" w:type="dxa"/>
          </w:tcPr>
          <w:p w:rsidR="00D455D0" w:rsidRPr="00C24810" w:rsidRDefault="002D67C3" w:rsidP="006B0AF4">
            <w:pPr>
              <w:jc w:val="center"/>
              <w:cnfStyle w:val="000000010000"/>
            </w:pPr>
            <w:r>
              <w:t>18,8</w:t>
            </w:r>
          </w:p>
        </w:tc>
        <w:tc>
          <w:tcPr>
            <w:tcW w:w="401" w:type="dxa"/>
          </w:tcPr>
          <w:p w:rsidR="00D455D0" w:rsidRPr="00C24810" w:rsidRDefault="002D67C3" w:rsidP="006B0AF4">
            <w:pPr>
              <w:jc w:val="center"/>
              <w:cnfStyle w:val="000000010000"/>
            </w:pPr>
            <w:r>
              <w:t>8</w:t>
            </w:r>
          </w:p>
        </w:tc>
        <w:tc>
          <w:tcPr>
            <w:tcW w:w="601" w:type="dxa"/>
          </w:tcPr>
          <w:p w:rsidR="00D455D0" w:rsidRPr="00C24810" w:rsidRDefault="002D67C3" w:rsidP="006B0AF4">
            <w:pPr>
              <w:jc w:val="center"/>
              <w:cnfStyle w:val="000000010000"/>
            </w:pPr>
            <w:r>
              <w:t>25,0</w:t>
            </w:r>
          </w:p>
        </w:tc>
        <w:tc>
          <w:tcPr>
            <w:tcW w:w="822" w:type="dxa"/>
          </w:tcPr>
          <w:p w:rsidR="00D455D0" w:rsidRPr="00C24810" w:rsidRDefault="00D455D0" w:rsidP="00F6668B">
            <w:pPr>
              <w:jc w:val="center"/>
              <w:cnfStyle w:val="000000010000"/>
            </w:pPr>
            <w:r>
              <w:t>3,</w:t>
            </w:r>
            <w:r w:rsidR="00F6668B">
              <w:t>2</w:t>
            </w:r>
          </w:p>
        </w:tc>
        <w:tc>
          <w:tcPr>
            <w:tcW w:w="668" w:type="dxa"/>
          </w:tcPr>
          <w:p w:rsidR="00D455D0" w:rsidRPr="00C24810" w:rsidRDefault="00F6668B" w:rsidP="006B0AF4">
            <w:pPr>
              <w:jc w:val="center"/>
              <w:cnfStyle w:val="000000010000"/>
            </w:pPr>
            <w:r>
              <w:t>1,4</w:t>
            </w:r>
          </w:p>
        </w:tc>
      </w:tr>
      <w:tr w:rsidR="002D67C3" w:rsidRPr="00C24810" w:rsidTr="009B467A">
        <w:trPr>
          <w:cnfStyle w:val="000000100000"/>
          <w:trHeight w:val="362"/>
        </w:trPr>
        <w:tc>
          <w:tcPr>
            <w:cnfStyle w:val="001000000000"/>
            <w:tcW w:w="767" w:type="dxa"/>
          </w:tcPr>
          <w:p w:rsidR="00D455D0" w:rsidRPr="009B467A" w:rsidRDefault="00D455D0" w:rsidP="006B0AF4">
            <w:pPr>
              <w:jc w:val="center"/>
            </w:pPr>
            <w:r w:rsidRPr="009B467A">
              <w:t>Total</w:t>
            </w:r>
          </w:p>
        </w:tc>
        <w:tc>
          <w:tcPr>
            <w:tcW w:w="436" w:type="dxa"/>
          </w:tcPr>
          <w:p w:rsidR="00D455D0" w:rsidRPr="00C24810" w:rsidRDefault="00D455D0" w:rsidP="006B0AF4">
            <w:pPr>
              <w:jc w:val="center"/>
              <w:cnfStyle w:val="000000100000"/>
            </w:pPr>
            <w:r>
              <w:t>32</w:t>
            </w:r>
          </w:p>
        </w:tc>
        <w:tc>
          <w:tcPr>
            <w:tcW w:w="601" w:type="dxa"/>
          </w:tcPr>
          <w:p w:rsidR="00D455D0" w:rsidRPr="00C24810" w:rsidRDefault="00D455D0" w:rsidP="006B0AF4">
            <w:pPr>
              <w:jc w:val="center"/>
              <w:cnfStyle w:val="000000100000"/>
            </w:pPr>
            <w:r>
              <w:t>100</w:t>
            </w:r>
          </w:p>
        </w:tc>
        <w:tc>
          <w:tcPr>
            <w:tcW w:w="5517" w:type="dxa"/>
            <w:gridSpan w:val="10"/>
          </w:tcPr>
          <w:p w:rsidR="00D455D0" w:rsidRPr="00C24810" w:rsidRDefault="00D455D0" w:rsidP="006B0AF4">
            <w:pPr>
              <w:jc w:val="center"/>
              <w:cnfStyle w:val="000000100000"/>
            </w:pPr>
          </w:p>
        </w:tc>
      </w:tr>
    </w:tbl>
    <w:p w:rsidR="00D455D0" w:rsidRDefault="00D455D0" w:rsidP="00D455D0">
      <w:pPr>
        <w:spacing w:line="360" w:lineRule="auto"/>
        <w:ind w:right="-1"/>
        <w:jc w:val="both"/>
      </w:pPr>
    </w:p>
    <w:p w:rsidR="00D455D0" w:rsidRPr="00764988" w:rsidRDefault="00F8239D" w:rsidP="00D455D0">
      <w:pPr>
        <w:spacing w:line="360" w:lineRule="auto"/>
        <w:ind w:right="-1"/>
        <w:jc w:val="right"/>
        <w:rPr>
          <w:b/>
          <w:sz w:val="20"/>
          <w:szCs w:val="20"/>
        </w:rPr>
      </w:pPr>
      <w:r w:rsidRPr="00F8239D">
        <w:rPr>
          <w:noProof/>
          <w:sz w:val="20"/>
          <w:szCs w:val="20"/>
          <w:lang w:val="es-VE" w:eastAsia="es-VE"/>
        </w:rPr>
        <w:pict>
          <v:shape id="_x0000_s1062" type="#_x0000_t202" style="position:absolute;left:0;text-align:left;margin-left:12.65pt;margin-top:11.5pt;width:373.3pt;height:31.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" filled="f" stroked="f" strokeweight=".5pt">
            <v:path arrowok="t"/>
            <v:textbox style="mso-next-textbox:#_x0000_s1062">
              <w:txbxContent>
                <w:p w:rsidR="00B935A8" w:rsidRPr="00203A49" w:rsidRDefault="00B935A8" w:rsidP="00D455D0">
                  <w:pPr>
                    <w:jc w:val="center"/>
                    <w:rPr>
                      <w:b/>
                      <w:sz w:val="20"/>
                      <w:szCs w:val="20"/>
                    </w:rPr>
                  </w:pPr>
                  <w:r w:rsidRPr="00203A49">
                    <w:rPr>
                      <w:b/>
                      <w:sz w:val="20"/>
                      <w:szCs w:val="20"/>
                    </w:rPr>
                    <w:t xml:space="preserve">Gráfico Nº </w:t>
                  </w:r>
                  <w:r>
                    <w:rPr>
                      <w:b/>
                      <w:sz w:val="20"/>
                      <w:szCs w:val="20"/>
                    </w:rPr>
                    <w:t>22</w:t>
                  </w:r>
                  <w:r w:rsidRPr="00203A49">
                    <w:rPr>
                      <w:b/>
                      <w:sz w:val="20"/>
                      <w:szCs w:val="20"/>
                    </w:rPr>
                    <w:t xml:space="preserve">: resultados de las argumentaciones  Del ítem Nº </w:t>
                  </w:r>
                  <w:r>
                    <w:rPr>
                      <w:b/>
                      <w:sz w:val="20"/>
                      <w:szCs w:val="20"/>
                    </w:rPr>
                    <w:t>22</w:t>
                  </w:r>
                </w:p>
              </w:txbxContent>
            </v:textbox>
          </v:shape>
        </w:pict>
      </w:r>
      <w:r w:rsidR="00D455D0" w:rsidRPr="00764988">
        <w:rPr>
          <w:b/>
          <w:sz w:val="20"/>
          <w:szCs w:val="20"/>
        </w:rPr>
        <w:t>Fuente: Jiménez y Ortega (2015)</w:t>
      </w:r>
    </w:p>
    <w:p w:rsidR="00D455D0" w:rsidRPr="00764988" w:rsidRDefault="00D455D0" w:rsidP="00D455D0">
      <w:pPr>
        <w:spacing w:line="360" w:lineRule="auto"/>
        <w:ind w:right="-1"/>
        <w:jc w:val="both"/>
        <w:rPr>
          <w:sz w:val="20"/>
          <w:szCs w:val="20"/>
        </w:rPr>
      </w:pPr>
    </w:p>
    <w:p w:rsidR="00D455D0" w:rsidRDefault="00D455D0" w:rsidP="00D455D0">
      <w:pPr>
        <w:spacing w:line="360" w:lineRule="auto"/>
        <w:ind w:right="-1"/>
        <w:jc w:val="center"/>
      </w:pPr>
      <w:r w:rsidRPr="00764988">
        <w:rPr>
          <w:noProof/>
          <w:lang w:val="es-VE" w:eastAsia="es-VE"/>
        </w:rPr>
        <w:drawing>
          <wp:inline distT="0" distB="0" distL="0" distR="0">
            <wp:extent cx="5057775" cy="2295525"/>
            <wp:effectExtent l="171450" t="114300" r="142875" b="104775"/>
            <wp:docPr id="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455D0" w:rsidRDefault="00D455D0" w:rsidP="00D455D0">
      <w:pPr>
        <w:spacing w:line="360" w:lineRule="auto"/>
        <w:ind w:right="-1"/>
        <w:jc w:val="right"/>
        <w:rPr>
          <w:b/>
          <w:sz w:val="20"/>
          <w:szCs w:val="20"/>
        </w:rPr>
      </w:pPr>
      <w:r w:rsidRPr="00764988">
        <w:rPr>
          <w:b/>
          <w:sz w:val="20"/>
          <w:szCs w:val="20"/>
        </w:rPr>
        <w:t>Fuente: Jiménez y Ortega (2015)</w:t>
      </w:r>
    </w:p>
    <w:p w:rsidR="006B4971" w:rsidRPr="00482535" w:rsidRDefault="00D455D0" w:rsidP="00482535">
      <w:pPr>
        <w:spacing w:line="276" w:lineRule="auto"/>
        <w:ind w:right="-1"/>
        <w:jc w:val="both"/>
      </w:pPr>
      <w:r>
        <w:rPr>
          <w:b/>
        </w:rPr>
        <w:t xml:space="preserve">Interpretación: </w:t>
      </w:r>
      <w:r>
        <w:t>se observa en el gráfico N° 2</w:t>
      </w:r>
      <w:r w:rsidR="008E349F">
        <w:t>2</w:t>
      </w:r>
      <w:r>
        <w:t xml:space="preserve"> que </w:t>
      </w:r>
      <w:r w:rsidR="003E3585">
        <w:t xml:space="preserve">un </w:t>
      </w:r>
      <w:r w:rsidR="003E3585" w:rsidRPr="00E60345">
        <w:rPr>
          <w:b/>
        </w:rPr>
        <w:t>25%</w:t>
      </w:r>
      <w:r w:rsidR="003E3585">
        <w:t xml:space="preserve"> opinó </w:t>
      </w:r>
      <w:r w:rsidR="003E3585" w:rsidRPr="00587AD9">
        <w:rPr>
          <w:i/>
        </w:rPr>
        <w:t>“ni de acuerdo ni en desacuerdo”</w:t>
      </w:r>
      <w:r w:rsidR="003E3585">
        <w:t xml:space="preserve">, al respecto el </w:t>
      </w:r>
      <w:r w:rsidR="003E3585" w:rsidRPr="00E60345">
        <w:rPr>
          <w:b/>
        </w:rPr>
        <w:t>25%</w:t>
      </w:r>
      <w:r w:rsidR="003E3585">
        <w:t xml:space="preserve"> se mostró </w:t>
      </w:r>
      <w:r w:rsidR="003E3585" w:rsidRPr="00587AD9">
        <w:rPr>
          <w:i/>
        </w:rPr>
        <w:t>“muy en desacuerdo”</w:t>
      </w:r>
      <w:r w:rsidR="003E3585">
        <w:t>,</w:t>
      </w:r>
      <w:r w:rsidR="003E3585" w:rsidRPr="003E3585">
        <w:t xml:space="preserve"> </w:t>
      </w:r>
      <w:r w:rsidR="003E3585">
        <w:t xml:space="preserve">en que suelen hablar durante las clases de matemáticas evitando poner atención al contenido que se explica,  un 18,8% indicó estar </w:t>
      </w:r>
      <w:r w:rsidR="003E3585" w:rsidRPr="00587AD9">
        <w:rPr>
          <w:i/>
        </w:rPr>
        <w:t>“en desacuerdo”</w:t>
      </w:r>
      <w:r w:rsidR="003E3585">
        <w:t xml:space="preserve">, </w:t>
      </w:r>
      <w:r>
        <w:t xml:space="preserve">el </w:t>
      </w:r>
      <w:r w:rsidR="00F6668B">
        <w:t>18,7</w:t>
      </w:r>
      <w:r>
        <w:t xml:space="preserve">% de los estudiantes manifestó estar </w:t>
      </w:r>
      <w:r w:rsidRPr="00587AD9">
        <w:rPr>
          <w:i/>
        </w:rPr>
        <w:t>“muy de acuerdo”</w:t>
      </w:r>
      <w:r>
        <w:t xml:space="preserve"> mientras que </w:t>
      </w:r>
      <w:r w:rsidR="00F6668B">
        <w:t>12,5</w:t>
      </w:r>
      <w:r>
        <w:t xml:space="preserve">% expresó estar </w:t>
      </w:r>
      <w:r w:rsidRPr="00587AD9">
        <w:rPr>
          <w:i/>
        </w:rPr>
        <w:t>“de acuerdo”</w:t>
      </w:r>
      <w:r>
        <w:t xml:space="preserve">,  es decir, con una media aritmética de </w:t>
      </w:r>
      <w:r w:rsidR="00F6668B">
        <w:t>3,2</w:t>
      </w:r>
      <w:r>
        <w:t xml:space="preserve"> puntos </w:t>
      </w:r>
      <w:r w:rsidR="00482535">
        <w:t xml:space="preserve">los estudiantes no manifiestan una actitud a favor o en contra de que suelen hablar durante las clases de matemáticas evitando poner atención al contenido que se explica </w:t>
      </w:r>
      <w:r>
        <w:t>y una desviación típica de 1,</w:t>
      </w:r>
      <w:r w:rsidR="00F6668B">
        <w:t>4</w:t>
      </w:r>
      <w:r w:rsidR="00482535">
        <w:t xml:space="preserve"> se obtuvo un moderado grado de dispersión, por lo que las respuestas de los sujetos a investigar tuvieron una leve diferencia</w:t>
      </w:r>
    </w:p>
    <w:p w:rsidR="00F6668B" w:rsidRDefault="00F6668B" w:rsidP="00F6668B">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24</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7</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F6668B" w:rsidRPr="004A0924" w:rsidTr="009B467A">
        <w:trPr>
          <w:trHeight w:hRule="exact" w:val="227"/>
        </w:trPr>
        <w:tc>
          <w:tcPr>
            <w:tcW w:w="8505" w:type="dxa"/>
            <w:shd w:val="clear" w:color="auto" w:fill="E5DFEC" w:themeFill="accent4" w:themeFillTint="33"/>
          </w:tcPr>
          <w:p w:rsidR="00F6668B" w:rsidRPr="004A0924" w:rsidRDefault="00F6668B"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F6668B" w:rsidRPr="004A0924" w:rsidTr="009B467A">
        <w:trPr>
          <w:trHeight w:hRule="exact" w:val="286"/>
        </w:trPr>
        <w:tc>
          <w:tcPr>
            <w:tcW w:w="8505" w:type="dxa"/>
            <w:shd w:val="clear" w:color="auto" w:fill="E5DFEC" w:themeFill="accent4" w:themeFillTint="33"/>
          </w:tcPr>
          <w:p w:rsidR="00F6668B" w:rsidRPr="001702B4" w:rsidRDefault="00F6668B"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00025A19">
              <w:rPr>
                <w:sz w:val="20"/>
                <w:szCs w:val="20"/>
              </w:rPr>
              <w:t>I</w:t>
            </w:r>
            <w:r>
              <w:rPr>
                <w:sz w:val="20"/>
                <w:szCs w:val="20"/>
              </w:rPr>
              <w:t>ntenciones hacia el aprendizaje de la matemática</w:t>
            </w:r>
          </w:p>
        </w:tc>
      </w:tr>
      <w:tr w:rsidR="00F6668B" w:rsidRPr="004A0924" w:rsidTr="009B467A">
        <w:trPr>
          <w:trHeight w:hRule="exact" w:val="660"/>
        </w:trPr>
        <w:tc>
          <w:tcPr>
            <w:tcW w:w="8505" w:type="dxa"/>
            <w:shd w:val="clear" w:color="auto" w:fill="E5DFEC" w:themeFill="accent4" w:themeFillTint="33"/>
          </w:tcPr>
          <w:p w:rsidR="00F6668B" w:rsidRPr="004D3BF9" w:rsidRDefault="00F6668B" w:rsidP="00025A19">
            <w:pPr>
              <w:pStyle w:val="Prrafodelista"/>
              <w:numPr>
                <w:ilvl w:val="0"/>
                <w:numId w:val="19"/>
              </w:numPr>
              <w:ind w:left="317"/>
              <w:rPr>
                <w:sz w:val="20"/>
                <w:szCs w:val="20"/>
              </w:rPr>
            </w:pPr>
            <w:r>
              <w:rPr>
                <w:sz w:val="20"/>
                <w:szCs w:val="20"/>
              </w:rPr>
              <w:t>Gracias al Proyecto Montados en Hombros de Gigantes tengo la intención de convertirme en buen estudiante de matemáticas</w:t>
            </w:r>
            <w:r w:rsidRPr="004D3BF9">
              <w:rPr>
                <w:sz w:val="20"/>
                <w:szCs w:val="20"/>
              </w:rPr>
              <w:t>.</w:t>
            </w:r>
          </w:p>
          <w:p w:rsidR="00F6668B" w:rsidRPr="00835A87" w:rsidRDefault="00F6668B" w:rsidP="00025A19">
            <w:pPr>
              <w:spacing w:after="200" w:line="276" w:lineRule="auto"/>
              <w:ind w:left="720"/>
              <w:rPr>
                <w:bCs/>
                <w:color w:val="000000" w:themeColor="text1"/>
                <w:sz w:val="20"/>
                <w:szCs w:val="20"/>
              </w:rPr>
            </w:pPr>
          </w:p>
        </w:tc>
      </w:tr>
    </w:tbl>
    <w:p w:rsidR="00F6668B" w:rsidRPr="001702B4" w:rsidRDefault="00F8239D" w:rsidP="00F6668B">
      <w:pPr>
        <w:spacing w:line="360" w:lineRule="auto"/>
        <w:ind w:right="-1" w:firstLine="708"/>
        <w:jc w:val="both"/>
      </w:pPr>
      <w:r>
        <w:rPr>
          <w:noProof/>
          <w:lang w:val="es-VE" w:eastAsia="es-VE"/>
        </w:rPr>
        <w:pict>
          <v:shape id="_x0000_s1063" type="#_x0000_t202" style="position:absolute;left:0;text-align:left;margin-left:21.6pt;margin-top:7.1pt;width:312.3pt;height:35.25pt;z-index:251713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MB24kBI&#10;AgAAiwQAAA4AAAAAAAAAAAAAAAAALgIAAGRycy9lMm9Eb2MueG1sUEsBAi0AFAAGAAgAAAAhAM2x&#10;tUfeAAAACAEAAA8AAAAAAAAAAAAAAAAAogQAAGRycy9kb3ducmV2LnhtbFBLBQYAAAAABAAEAPMA&#10;AACtBQAAAAA=&#10;" filled="f" stroked="f" strokeweight=".5pt">
            <v:path arrowok="t"/>
            <v:textbox style="mso-next-textbox:#_x0000_s1063">
              <w:txbxContent>
                <w:p w:rsidR="00B935A8" w:rsidRDefault="00B935A8" w:rsidP="00F6668B">
                  <w:pPr>
                    <w:jc w:val="center"/>
                    <w:rPr>
                      <w:b/>
                      <w:color w:val="000000"/>
                      <w:sz w:val="20"/>
                      <w:szCs w:val="20"/>
                      <w:lang w:val="es-ES_tradnl"/>
                    </w:rPr>
                  </w:pPr>
                  <w:r w:rsidRPr="00E730C6">
                    <w:rPr>
                      <w:b/>
                      <w:color w:val="000000"/>
                      <w:sz w:val="20"/>
                      <w:szCs w:val="20"/>
                      <w:lang w:val="es-ES_tradnl"/>
                    </w:rPr>
                    <w:t>Tabla Nº</w:t>
                  </w:r>
                  <w:r>
                    <w:rPr>
                      <w:b/>
                      <w:color w:val="000000"/>
                      <w:sz w:val="20"/>
                      <w:szCs w:val="20"/>
                      <w:lang w:val="es-ES_tradnl"/>
                    </w:rPr>
                    <w:t>21</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7</w:t>
                  </w:r>
                </w:p>
                <w:p w:rsidR="00B935A8" w:rsidRPr="00E730C6" w:rsidRDefault="00B935A8" w:rsidP="00F6668B">
                  <w:pPr>
                    <w:jc w:val="center"/>
                    <w:rPr>
                      <w:sz w:val="20"/>
                      <w:szCs w:val="20"/>
                    </w:rPr>
                  </w:pP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601"/>
        <w:gridCol w:w="436"/>
        <w:gridCol w:w="601"/>
        <w:gridCol w:w="409"/>
        <w:gridCol w:w="686"/>
        <w:gridCol w:w="326"/>
        <w:gridCol w:w="491"/>
        <w:gridCol w:w="401"/>
        <w:gridCol w:w="491"/>
        <w:gridCol w:w="822"/>
        <w:gridCol w:w="668"/>
      </w:tblGrid>
      <w:tr w:rsidR="004428B6" w:rsidRPr="00C24810" w:rsidTr="009B467A">
        <w:trPr>
          <w:cnfStyle w:val="100000000000"/>
          <w:trHeight w:val="1227"/>
        </w:trPr>
        <w:tc>
          <w:tcPr>
            <w:cnfStyle w:val="001000000000"/>
            <w:tcW w:w="767" w:type="dxa"/>
          </w:tcPr>
          <w:p w:rsidR="004428B6" w:rsidRPr="009B467A" w:rsidRDefault="004428B6" w:rsidP="006B0AF4">
            <w:pPr>
              <w:jc w:val="center"/>
              <w:rPr>
                <w:sz w:val="20"/>
                <w:szCs w:val="20"/>
              </w:rPr>
            </w:pPr>
            <w:r w:rsidRPr="009B467A">
              <w:rPr>
                <w:sz w:val="20"/>
                <w:szCs w:val="20"/>
              </w:rPr>
              <w:t>Ítem</w:t>
            </w:r>
          </w:p>
        </w:tc>
        <w:tc>
          <w:tcPr>
            <w:tcW w:w="1037" w:type="dxa"/>
            <w:gridSpan w:val="2"/>
            <w:shd w:val="clear" w:color="auto" w:fill="548DD4" w:themeFill="text2" w:themeFillTint="99"/>
            <w:textDirection w:val="btLr"/>
          </w:tcPr>
          <w:p w:rsidR="004428B6" w:rsidRPr="009B467A" w:rsidRDefault="004428B6" w:rsidP="006B0AF4">
            <w:pPr>
              <w:ind w:left="113" w:right="113"/>
              <w:jc w:val="center"/>
              <w:cnfStyle w:val="100000000000"/>
              <w:rPr>
                <w:sz w:val="20"/>
                <w:szCs w:val="20"/>
              </w:rPr>
            </w:pPr>
            <w:r w:rsidRPr="009B467A">
              <w:rPr>
                <w:sz w:val="20"/>
                <w:szCs w:val="20"/>
              </w:rPr>
              <w:t>Muy de acuerdo</w:t>
            </w:r>
          </w:p>
        </w:tc>
        <w:tc>
          <w:tcPr>
            <w:tcW w:w="1037" w:type="dxa"/>
            <w:gridSpan w:val="2"/>
            <w:shd w:val="clear" w:color="auto" w:fill="C0504D" w:themeFill="accent2"/>
            <w:textDirection w:val="btLr"/>
          </w:tcPr>
          <w:p w:rsidR="004428B6" w:rsidRPr="009B467A" w:rsidRDefault="004428B6" w:rsidP="006B0AF4">
            <w:pPr>
              <w:ind w:left="113" w:right="113"/>
              <w:jc w:val="center"/>
              <w:cnfStyle w:val="100000000000"/>
              <w:rPr>
                <w:sz w:val="20"/>
                <w:szCs w:val="20"/>
              </w:rPr>
            </w:pPr>
            <w:r w:rsidRPr="009B467A">
              <w:rPr>
                <w:sz w:val="20"/>
                <w:szCs w:val="20"/>
              </w:rPr>
              <w:t>De acuerdo</w:t>
            </w:r>
          </w:p>
        </w:tc>
        <w:tc>
          <w:tcPr>
            <w:tcW w:w="1095" w:type="dxa"/>
            <w:gridSpan w:val="2"/>
            <w:shd w:val="clear" w:color="auto" w:fill="00B050"/>
            <w:textDirection w:val="btLr"/>
          </w:tcPr>
          <w:p w:rsidR="004428B6" w:rsidRPr="009B467A" w:rsidRDefault="004428B6" w:rsidP="006B0AF4">
            <w:pPr>
              <w:ind w:left="113" w:right="113"/>
              <w:jc w:val="center"/>
              <w:cnfStyle w:val="100000000000"/>
              <w:rPr>
                <w:sz w:val="20"/>
                <w:szCs w:val="20"/>
              </w:rPr>
            </w:pPr>
            <w:r w:rsidRPr="009B467A">
              <w:rPr>
                <w:sz w:val="20"/>
                <w:szCs w:val="20"/>
              </w:rPr>
              <w:t xml:space="preserve">Ni de acuerdo </w:t>
            </w:r>
          </w:p>
          <w:p w:rsidR="004428B6" w:rsidRPr="009B467A" w:rsidRDefault="004428B6" w:rsidP="006B0AF4">
            <w:pPr>
              <w:ind w:left="113" w:right="113"/>
              <w:jc w:val="center"/>
              <w:cnfStyle w:val="100000000000"/>
              <w:rPr>
                <w:sz w:val="20"/>
                <w:szCs w:val="20"/>
              </w:rPr>
            </w:pPr>
            <w:r w:rsidRPr="009B467A">
              <w:rPr>
                <w:sz w:val="20"/>
                <w:szCs w:val="20"/>
              </w:rPr>
              <w:t>ni en desacuerdo</w:t>
            </w:r>
          </w:p>
        </w:tc>
        <w:tc>
          <w:tcPr>
            <w:tcW w:w="808" w:type="dxa"/>
            <w:gridSpan w:val="2"/>
            <w:shd w:val="clear" w:color="auto" w:fill="8064A2" w:themeFill="accent4"/>
            <w:textDirection w:val="btLr"/>
          </w:tcPr>
          <w:p w:rsidR="004428B6" w:rsidRPr="009B467A" w:rsidRDefault="004428B6" w:rsidP="006B0AF4">
            <w:pPr>
              <w:ind w:left="113" w:right="113"/>
              <w:jc w:val="center"/>
              <w:cnfStyle w:val="100000000000"/>
              <w:rPr>
                <w:sz w:val="20"/>
                <w:szCs w:val="20"/>
              </w:rPr>
            </w:pPr>
            <w:r w:rsidRPr="009B467A">
              <w:rPr>
                <w:sz w:val="20"/>
                <w:szCs w:val="20"/>
              </w:rPr>
              <w:t>En desacuerdo</w:t>
            </w:r>
          </w:p>
        </w:tc>
        <w:tc>
          <w:tcPr>
            <w:tcW w:w="892" w:type="dxa"/>
            <w:gridSpan w:val="2"/>
            <w:shd w:val="clear" w:color="auto" w:fill="92CDDC" w:themeFill="accent5" w:themeFillTint="99"/>
            <w:textDirection w:val="btLr"/>
          </w:tcPr>
          <w:p w:rsidR="004428B6" w:rsidRPr="009B467A" w:rsidRDefault="004428B6" w:rsidP="006B0AF4">
            <w:pPr>
              <w:ind w:left="113" w:right="113"/>
              <w:jc w:val="center"/>
              <w:cnfStyle w:val="100000000000"/>
              <w:rPr>
                <w:sz w:val="20"/>
                <w:szCs w:val="20"/>
              </w:rPr>
            </w:pPr>
            <w:r w:rsidRPr="009B467A">
              <w:rPr>
                <w:sz w:val="20"/>
                <w:szCs w:val="20"/>
              </w:rPr>
              <w:t>Muy en desacuerdo</w:t>
            </w:r>
          </w:p>
        </w:tc>
        <w:tc>
          <w:tcPr>
            <w:tcW w:w="822" w:type="dxa"/>
            <w:vMerge w:val="restart"/>
          </w:tcPr>
          <w:p w:rsidR="004428B6" w:rsidRPr="009B467A" w:rsidRDefault="004428B6" w:rsidP="006B0AF4">
            <w:pPr>
              <w:jc w:val="center"/>
              <w:cnfStyle w:val="100000000000"/>
              <w:rPr>
                <w:sz w:val="20"/>
                <w:szCs w:val="20"/>
              </w:rPr>
            </w:pPr>
            <w:r w:rsidRPr="009B467A">
              <w:rPr>
                <w:sz w:val="20"/>
                <w:szCs w:val="20"/>
              </w:rPr>
              <w:t>Media</w:t>
            </w:r>
          </w:p>
          <w:p w:rsidR="004428B6" w:rsidRPr="009B467A" w:rsidRDefault="004428B6" w:rsidP="006B0AF4">
            <w:pPr>
              <w:jc w:val="center"/>
              <w:cnfStyle w:val="100000000000"/>
              <w:rPr>
                <w:sz w:val="20"/>
                <w:szCs w:val="20"/>
              </w:rPr>
            </w:pPr>
            <w:r w:rsidRPr="009B467A">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9B467A" w:rsidRDefault="004428B6" w:rsidP="006B0AF4">
            <w:pPr>
              <w:jc w:val="center"/>
              <w:cnfStyle w:val="100000000000"/>
              <w:rPr>
                <w:sz w:val="20"/>
                <w:szCs w:val="20"/>
              </w:rPr>
            </w:pPr>
            <w:r w:rsidRPr="009B467A">
              <w:rPr>
                <w:sz w:val="20"/>
                <w:szCs w:val="20"/>
              </w:rPr>
              <w:t>(s)</w:t>
            </w:r>
          </w:p>
        </w:tc>
      </w:tr>
      <w:tr w:rsidR="004428B6" w:rsidRPr="00C24810" w:rsidTr="009B467A">
        <w:trPr>
          <w:cnfStyle w:val="000000100000"/>
          <w:trHeight w:val="198"/>
        </w:trPr>
        <w:tc>
          <w:tcPr>
            <w:cnfStyle w:val="001000000000"/>
            <w:tcW w:w="767" w:type="dxa"/>
            <w:vMerge w:val="restart"/>
          </w:tcPr>
          <w:p w:rsidR="004428B6" w:rsidRPr="009B467A" w:rsidRDefault="004428B6" w:rsidP="006B0AF4">
            <w:pPr>
              <w:jc w:val="center"/>
            </w:pPr>
            <w:r w:rsidRPr="009B467A">
              <w:t>7</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9" w:type="dxa"/>
          </w:tcPr>
          <w:p w:rsidR="004428B6" w:rsidRPr="00710797" w:rsidRDefault="004428B6" w:rsidP="006B0AF4">
            <w:pPr>
              <w:jc w:val="center"/>
              <w:cnfStyle w:val="000000100000"/>
              <w:rPr>
                <w:b/>
              </w:rPr>
            </w:pPr>
            <w:r w:rsidRPr="00710797">
              <w:rPr>
                <w:b/>
              </w:rPr>
              <w:t>f</w:t>
            </w:r>
          </w:p>
        </w:tc>
        <w:tc>
          <w:tcPr>
            <w:tcW w:w="686" w:type="dxa"/>
          </w:tcPr>
          <w:p w:rsidR="004428B6" w:rsidRPr="00710797" w:rsidRDefault="004428B6" w:rsidP="006B0AF4">
            <w:pPr>
              <w:jc w:val="center"/>
              <w:cnfStyle w:val="000000100000"/>
              <w:rPr>
                <w:b/>
              </w:rPr>
            </w:pPr>
            <w:r w:rsidRPr="00710797">
              <w:rPr>
                <w:b/>
              </w:rPr>
              <w:t>%</w:t>
            </w:r>
          </w:p>
        </w:tc>
        <w:tc>
          <w:tcPr>
            <w:tcW w:w="317" w:type="dxa"/>
          </w:tcPr>
          <w:p w:rsidR="004428B6" w:rsidRPr="00710797" w:rsidRDefault="004428B6" w:rsidP="006B0AF4">
            <w:pPr>
              <w:jc w:val="center"/>
              <w:cnfStyle w:val="000000100000"/>
              <w:rPr>
                <w:b/>
              </w:rPr>
            </w:pPr>
            <w:r w:rsidRPr="00710797">
              <w:rPr>
                <w:b/>
              </w:rPr>
              <w:t>f</w:t>
            </w:r>
          </w:p>
        </w:tc>
        <w:tc>
          <w:tcPr>
            <w:tcW w:w="491" w:type="dxa"/>
          </w:tcPr>
          <w:p w:rsidR="004428B6" w:rsidRPr="00710797" w:rsidRDefault="004428B6" w:rsidP="006B0AF4">
            <w:pPr>
              <w:jc w:val="center"/>
              <w:cnfStyle w:val="000000100000"/>
              <w:rPr>
                <w:b/>
              </w:rPr>
            </w:pPr>
            <w:r w:rsidRPr="00710797">
              <w:rPr>
                <w:b/>
              </w:rPr>
              <w:t>%</w:t>
            </w:r>
          </w:p>
        </w:tc>
        <w:tc>
          <w:tcPr>
            <w:tcW w:w="401" w:type="dxa"/>
          </w:tcPr>
          <w:p w:rsidR="004428B6" w:rsidRPr="00710797" w:rsidRDefault="004428B6" w:rsidP="006B0AF4">
            <w:pPr>
              <w:jc w:val="center"/>
              <w:cnfStyle w:val="000000100000"/>
              <w:rPr>
                <w:b/>
              </w:rPr>
            </w:pPr>
            <w:r w:rsidRPr="00710797">
              <w:rPr>
                <w:b/>
              </w:rPr>
              <w:t>f</w:t>
            </w:r>
          </w:p>
        </w:tc>
        <w:tc>
          <w:tcPr>
            <w:tcW w:w="49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F6668B" w:rsidRPr="00C24810" w:rsidTr="009B467A">
        <w:trPr>
          <w:cnfStyle w:val="000000010000"/>
          <w:trHeight w:val="240"/>
        </w:trPr>
        <w:tc>
          <w:tcPr>
            <w:cnfStyle w:val="001000000000"/>
            <w:tcW w:w="767" w:type="dxa"/>
            <w:vMerge/>
          </w:tcPr>
          <w:p w:rsidR="00F6668B" w:rsidRPr="009B467A" w:rsidRDefault="00F6668B" w:rsidP="006B0AF4">
            <w:pPr>
              <w:jc w:val="center"/>
            </w:pPr>
          </w:p>
        </w:tc>
        <w:tc>
          <w:tcPr>
            <w:tcW w:w="436" w:type="dxa"/>
          </w:tcPr>
          <w:p w:rsidR="00F6668B" w:rsidRPr="00C24810" w:rsidRDefault="00F6668B" w:rsidP="006B0AF4">
            <w:pPr>
              <w:jc w:val="center"/>
              <w:cnfStyle w:val="000000010000"/>
            </w:pPr>
            <w:r>
              <w:t>8</w:t>
            </w:r>
          </w:p>
        </w:tc>
        <w:tc>
          <w:tcPr>
            <w:tcW w:w="601" w:type="dxa"/>
          </w:tcPr>
          <w:p w:rsidR="00F6668B" w:rsidRPr="00C24810" w:rsidRDefault="00F6668B" w:rsidP="006B0AF4">
            <w:pPr>
              <w:jc w:val="center"/>
              <w:cnfStyle w:val="000000010000"/>
            </w:pPr>
            <w:r>
              <w:t>25,0</w:t>
            </w:r>
          </w:p>
        </w:tc>
        <w:tc>
          <w:tcPr>
            <w:tcW w:w="436" w:type="dxa"/>
          </w:tcPr>
          <w:p w:rsidR="00F6668B" w:rsidRPr="00C24810" w:rsidRDefault="00F6668B" w:rsidP="006B0AF4">
            <w:pPr>
              <w:jc w:val="center"/>
              <w:cnfStyle w:val="000000010000"/>
            </w:pPr>
            <w:r>
              <w:t>15</w:t>
            </w:r>
          </w:p>
        </w:tc>
        <w:tc>
          <w:tcPr>
            <w:tcW w:w="601" w:type="dxa"/>
          </w:tcPr>
          <w:p w:rsidR="00F6668B" w:rsidRPr="00C24810" w:rsidRDefault="00F6668B" w:rsidP="006B0AF4">
            <w:pPr>
              <w:jc w:val="center"/>
              <w:cnfStyle w:val="000000010000"/>
            </w:pPr>
            <w:r>
              <w:t>46,9</w:t>
            </w:r>
          </w:p>
        </w:tc>
        <w:tc>
          <w:tcPr>
            <w:tcW w:w="409" w:type="dxa"/>
          </w:tcPr>
          <w:p w:rsidR="00F6668B" w:rsidRPr="00C24810" w:rsidRDefault="00F6668B" w:rsidP="006B0AF4">
            <w:pPr>
              <w:jc w:val="center"/>
              <w:cnfStyle w:val="000000010000"/>
            </w:pPr>
            <w:r>
              <w:t>6</w:t>
            </w:r>
          </w:p>
        </w:tc>
        <w:tc>
          <w:tcPr>
            <w:tcW w:w="686" w:type="dxa"/>
          </w:tcPr>
          <w:p w:rsidR="00F6668B" w:rsidRPr="00C24810" w:rsidRDefault="00F6668B" w:rsidP="006B0AF4">
            <w:pPr>
              <w:jc w:val="center"/>
              <w:cnfStyle w:val="000000010000"/>
            </w:pPr>
            <w:r>
              <w:t>18,8</w:t>
            </w:r>
          </w:p>
        </w:tc>
        <w:tc>
          <w:tcPr>
            <w:tcW w:w="317" w:type="dxa"/>
          </w:tcPr>
          <w:p w:rsidR="00F6668B" w:rsidRPr="00C24810" w:rsidRDefault="00F6668B" w:rsidP="006B0AF4">
            <w:pPr>
              <w:jc w:val="center"/>
              <w:cnfStyle w:val="000000010000"/>
            </w:pPr>
            <w:r>
              <w:t>1</w:t>
            </w:r>
          </w:p>
        </w:tc>
        <w:tc>
          <w:tcPr>
            <w:tcW w:w="491" w:type="dxa"/>
          </w:tcPr>
          <w:p w:rsidR="00F6668B" w:rsidRPr="00C24810" w:rsidRDefault="00F6668B" w:rsidP="006B0AF4">
            <w:pPr>
              <w:jc w:val="center"/>
              <w:cnfStyle w:val="000000010000"/>
            </w:pPr>
            <w:r>
              <w:t>3,1</w:t>
            </w:r>
          </w:p>
        </w:tc>
        <w:tc>
          <w:tcPr>
            <w:tcW w:w="401" w:type="dxa"/>
          </w:tcPr>
          <w:p w:rsidR="00F6668B" w:rsidRPr="00C24810" w:rsidRDefault="00F6668B" w:rsidP="006B0AF4">
            <w:pPr>
              <w:jc w:val="center"/>
              <w:cnfStyle w:val="000000010000"/>
            </w:pPr>
            <w:r>
              <w:t>2</w:t>
            </w:r>
          </w:p>
        </w:tc>
        <w:tc>
          <w:tcPr>
            <w:tcW w:w="491" w:type="dxa"/>
          </w:tcPr>
          <w:p w:rsidR="00F6668B" w:rsidRPr="00C24810" w:rsidRDefault="00F6668B" w:rsidP="006B0AF4">
            <w:pPr>
              <w:jc w:val="center"/>
              <w:cnfStyle w:val="000000010000"/>
            </w:pPr>
            <w:r>
              <w:t>6,3</w:t>
            </w:r>
          </w:p>
        </w:tc>
        <w:tc>
          <w:tcPr>
            <w:tcW w:w="822" w:type="dxa"/>
          </w:tcPr>
          <w:p w:rsidR="00F6668B" w:rsidRPr="00C24810" w:rsidRDefault="007F0BE0" w:rsidP="006B0AF4">
            <w:pPr>
              <w:jc w:val="center"/>
              <w:cnfStyle w:val="000000010000"/>
            </w:pPr>
            <w:r>
              <w:t>2,2</w:t>
            </w:r>
          </w:p>
        </w:tc>
        <w:tc>
          <w:tcPr>
            <w:tcW w:w="668" w:type="dxa"/>
          </w:tcPr>
          <w:p w:rsidR="00F6668B" w:rsidRPr="00C24810" w:rsidRDefault="007F0BE0" w:rsidP="006B0AF4">
            <w:pPr>
              <w:jc w:val="center"/>
              <w:cnfStyle w:val="000000010000"/>
            </w:pPr>
            <w:r>
              <w:t>2,1</w:t>
            </w:r>
          </w:p>
        </w:tc>
      </w:tr>
      <w:tr w:rsidR="00F6668B" w:rsidRPr="00C24810" w:rsidTr="009B467A">
        <w:trPr>
          <w:cnfStyle w:val="000000100000"/>
          <w:trHeight w:val="362"/>
        </w:trPr>
        <w:tc>
          <w:tcPr>
            <w:cnfStyle w:val="001000000000"/>
            <w:tcW w:w="767" w:type="dxa"/>
          </w:tcPr>
          <w:p w:rsidR="00F6668B" w:rsidRPr="009B467A" w:rsidRDefault="00F6668B" w:rsidP="006B0AF4">
            <w:pPr>
              <w:jc w:val="center"/>
            </w:pPr>
            <w:r w:rsidRPr="009B467A">
              <w:t>Total</w:t>
            </w:r>
          </w:p>
        </w:tc>
        <w:tc>
          <w:tcPr>
            <w:tcW w:w="436" w:type="dxa"/>
          </w:tcPr>
          <w:p w:rsidR="00F6668B" w:rsidRPr="00C24810" w:rsidRDefault="00F6668B" w:rsidP="006B0AF4">
            <w:pPr>
              <w:jc w:val="center"/>
              <w:cnfStyle w:val="000000100000"/>
            </w:pPr>
            <w:r>
              <w:t>32</w:t>
            </w:r>
          </w:p>
        </w:tc>
        <w:tc>
          <w:tcPr>
            <w:tcW w:w="601" w:type="dxa"/>
          </w:tcPr>
          <w:p w:rsidR="00F6668B" w:rsidRPr="00C24810" w:rsidRDefault="00F6668B" w:rsidP="006B0AF4">
            <w:pPr>
              <w:jc w:val="center"/>
              <w:cnfStyle w:val="000000100000"/>
            </w:pPr>
            <w:r>
              <w:t>100</w:t>
            </w:r>
          </w:p>
        </w:tc>
        <w:tc>
          <w:tcPr>
            <w:tcW w:w="5322" w:type="dxa"/>
            <w:gridSpan w:val="10"/>
          </w:tcPr>
          <w:p w:rsidR="00F6668B" w:rsidRPr="00C24810" w:rsidRDefault="00F6668B" w:rsidP="006B0AF4">
            <w:pPr>
              <w:jc w:val="center"/>
              <w:cnfStyle w:val="000000100000"/>
            </w:pPr>
          </w:p>
        </w:tc>
      </w:tr>
    </w:tbl>
    <w:p w:rsidR="00F6668B" w:rsidRDefault="00F6668B" w:rsidP="00F6668B">
      <w:pPr>
        <w:spacing w:line="360" w:lineRule="auto"/>
        <w:ind w:right="-1"/>
        <w:jc w:val="both"/>
      </w:pPr>
    </w:p>
    <w:p w:rsidR="00F6668B" w:rsidRDefault="00F6668B" w:rsidP="00F6668B">
      <w:pPr>
        <w:spacing w:line="360" w:lineRule="auto"/>
        <w:ind w:right="-1"/>
        <w:jc w:val="both"/>
      </w:pPr>
    </w:p>
    <w:p w:rsidR="00F6668B" w:rsidRDefault="00F6668B" w:rsidP="00F6668B">
      <w:pPr>
        <w:spacing w:line="360" w:lineRule="auto"/>
        <w:ind w:right="-1"/>
        <w:jc w:val="both"/>
      </w:pPr>
    </w:p>
    <w:p w:rsidR="00F6668B" w:rsidRDefault="00F6668B" w:rsidP="00F6668B">
      <w:pPr>
        <w:spacing w:line="360" w:lineRule="auto"/>
        <w:ind w:right="-1"/>
        <w:jc w:val="both"/>
      </w:pPr>
    </w:p>
    <w:p w:rsidR="00F6668B" w:rsidRDefault="00F6668B" w:rsidP="00F6668B">
      <w:pPr>
        <w:spacing w:line="360" w:lineRule="auto"/>
        <w:ind w:right="-1"/>
        <w:jc w:val="both"/>
      </w:pPr>
    </w:p>
    <w:p w:rsidR="00F6668B" w:rsidRDefault="00F6668B" w:rsidP="00F6668B">
      <w:pPr>
        <w:spacing w:line="360" w:lineRule="auto"/>
        <w:ind w:right="-1"/>
        <w:jc w:val="both"/>
      </w:pPr>
    </w:p>
    <w:p w:rsidR="00F6668B" w:rsidRPr="00764988" w:rsidRDefault="00F8239D" w:rsidP="00F6668B">
      <w:pPr>
        <w:spacing w:line="360" w:lineRule="auto"/>
        <w:ind w:right="-1"/>
        <w:jc w:val="right"/>
        <w:rPr>
          <w:b/>
          <w:sz w:val="20"/>
          <w:szCs w:val="20"/>
        </w:rPr>
      </w:pPr>
      <w:r w:rsidRPr="00F8239D">
        <w:rPr>
          <w:noProof/>
          <w:sz w:val="20"/>
          <w:szCs w:val="20"/>
          <w:lang w:val="es-VE" w:eastAsia="es-VE"/>
        </w:rPr>
        <w:pict>
          <v:shape id="_x0000_s1064" type="#_x0000_t202" style="position:absolute;left:0;text-align:left;margin-left:12.65pt;margin-top:11.5pt;width:373.3pt;height:31.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" filled="f" stroked="f" strokeweight=".5pt">
            <v:path arrowok="t"/>
            <v:textbox style="mso-next-textbox:#_x0000_s1064">
              <w:txbxContent>
                <w:p w:rsidR="00B935A8" w:rsidRPr="00203A49" w:rsidRDefault="00B935A8" w:rsidP="00F6668B">
                  <w:pPr>
                    <w:jc w:val="center"/>
                    <w:rPr>
                      <w:b/>
                      <w:sz w:val="20"/>
                      <w:szCs w:val="20"/>
                    </w:rPr>
                  </w:pPr>
                  <w:r w:rsidRPr="00203A49">
                    <w:rPr>
                      <w:b/>
                      <w:sz w:val="20"/>
                      <w:szCs w:val="20"/>
                    </w:rPr>
                    <w:t xml:space="preserve">Gráfico Nº </w:t>
                  </w:r>
                  <w:r>
                    <w:rPr>
                      <w:b/>
                      <w:sz w:val="20"/>
                      <w:szCs w:val="20"/>
                    </w:rPr>
                    <w:t>23</w:t>
                  </w:r>
                  <w:r w:rsidRPr="00203A49">
                    <w:rPr>
                      <w:b/>
                      <w:sz w:val="20"/>
                      <w:szCs w:val="20"/>
                    </w:rPr>
                    <w:t xml:space="preserve">: resultados de las argumentaciones  Del ítem Nº </w:t>
                  </w:r>
                  <w:r>
                    <w:rPr>
                      <w:b/>
                      <w:sz w:val="20"/>
                      <w:szCs w:val="20"/>
                    </w:rPr>
                    <w:t>7</w:t>
                  </w:r>
                </w:p>
              </w:txbxContent>
            </v:textbox>
          </v:shape>
        </w:pict>
      </w:r>
      <w:r w:rsidR="00F6668B" w:rsidRPr="00764988">
        <w:rPr>
          <w:b/>
          <w:sz w:val="20"/>
          <w:szCs w:val="20"/>
        </w:rPr>
        <w:t>Fuente: Jiménez y Ortega (2015)</w:t>
      </w:r>
    </w:p>
    <w:p w:rsidR="00F6668B" w:rsidRPr="00764988" w:rsidRDefault="00F6668B" w:rsidP="00F6668B">
      <w:pPr>
        <w:spacing w:line="360" w:lineRule="auto"/>
        <w:ind w:right="-1"/>
        <w:jc w:val="both"/>
        <w:rPr>
          <w:sz w:val="20"/>
          <w:szCs w:val="20"/>
        </w:rPr>
      </w:pPr>
    </w:p>
    <w:p w:rsidR="00F6668B" w:rsidRDefault="00F6668B" w:rsidP="00F6668B">
      <w:pPr>
        <w:spacing w:line="360" w:lineRule="auto"/>
        <w:ind w:right="-1"/>
        <w:jc w:val="center"/>
      </w:pPr>
      <w:r w:rsidRPr="00764988">
        <w:rPr>
          <w:noProof/>
          <w:lang w:val="es-VE" w:eastAsia="es-VE"/>
        </w:rPr>
        <w:drawing>
          <wp:inline distT="0" distB="0" distL="0" distR="0">
            <wp:extent cx="5057775" cy="2295525"/>
            <wp:effectExtent l="171450" t="114300" r="142875" b="104775"/>
            <wp:docPr id="2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6668B" w:rsidRDefault="00F6668B" w:rsidP="00F6668B">
      <w:pPr>
        <w:spacing w:line="360" w:lineRule="auto"/>
        <w:ind w:right="-1"/>
        <w:jc w:val="right"/>
        <w:rPr>
          <w:b/>
          <w:sz w:val="20"/>
          <w:szCs w:val="20"/>
        </w:rPr>
      </w:pPr>
      <w:r w:rsidRPr="00764988">
        <w:rPr>
          <w:b/>
          <w:sz w:val="20"/>
          <w:szCs w:val="20"/>
        </w:rPr>
        <w:t>Fuente: Jiménez y Ortega (2015)</w:t>
      </w:r>
    </w:p>
    <w:p w:rsidR="007D4ADE" w:rsidRPr="004D37F8" w:rsidRDefault="00F6668B" w:rsidP="004D37F8">
      <w:pPr>
        <w:spacing w:line="276" w:lineRule="auto"/>
        <w:ind w:right="-1"/>
        <w:jc w:val="both"/>
      </w:pPr>
      <w:r>
        <w:rPr>
          <w:b/>
        </w:rPr>
        <w:t xml:space="preserve">Interpretación: </w:t>
      </w:r>
      <w:r w:rsidR="004D37F8">
        <w:t>S</w:t>
      </w:r>
      <w:r>
        <w:t xml:space="preserve">e </w:t>
      </w:r>
      <w:r w:rsidR="007A4C4D">
        <w:t>aprecia</w:t>
      </w:r>
      <w:r>
        <w:t xml:space="preserve"> en el gráfico N° 2</w:t>
      </w:r>
      <w:r w:rsidR="008E349F">
        <w:t>3</w:t>
      </w:r>
      <w:r w:rsidR="004D37F8">
        <w:t xml:space="preserve"> que el </w:t>
      </w:r>
      <w:r w:rsidR="004D37F8" w:rsidRPr="002A2716">
        <w:rPr>
          <w:b/>
        </w:rPr>
        <w:t>46,9%</w:t>
      </w:r>
      <w:r w:rsidR="004D37F8">
        <w:t xml:space="preserve"> expresó estar </w:t>
      </w:r>
      <w:r w:rsidR="004D37F8" w:rsidRPr="002A2716">
        <w:rPr>
          <w:i/>
        </w:rPr>
        <w:t>“de acuerdo”</w:t>
      </w:r>
      <w:r w:rsidR="004D37F8">
        <w:t xml:space="preserve">, en que gracias al </w:t>
      </w:r>
      <w:r w:rsidR="004D37F8">
        <w:rPr>
          <w:i/>
        </w:rPr>
        <w:t>P</w:t>
      </w:r>
      <w:r w:rsidR="004D37F8" w:rsidRPr="00E60345">
        <w:rPr>
          <w:i/>
        </w:rPr>
        <w:t>royecto Montados en Hombros de Gigantes</w:t>
      </w:r>
      <w:r w:rsidR="004D37F8">
        <w:t xml:space="preserve"> tienen la intención de convertirse en buenos estudiantes de matemáticas, mientras el 25% de los estudiantes manifestó estar </w:t>
      </w:r>
      <w:r w:rsidR="004D37F8" w:rsidRPr="00E60345">
        <w:rPr>
          <w:i/>
        </w:rPr>
        <w:t>“muy de acuerdo”</w:t>
      </w:r>
      <w:r w:rsidR="004D37F8">
        <w:rPr>
          <w:i/>
        </w:rPr>
        <w:t>,</w:t>
      </w:r>
      <w:r w:rsidR="004D37F8">
        <w:t xml:space="preserve"> un 18,8% opinó </w:t>
      </w:r>
      <w:r w:rsidR="004D37F8" w:rsidRPr="002A2716">
        <w:rPr>
          <w:i/>
        </w:rPr>
        <w:t>“ni de acuerdo ni en desacuerdo”</w:t>
      </w:r>
      <w:r w:rsidR="004D37F8">
        <w:t xml:space="preserve">, un 6,3% se mostró </w:t>
      </w:r>
      <w:r w:rsidR="004D37F8" w:rsidRPr="002A2716">
        <w:rPr>
          <w:i/>
        </w:rPr>
        <w:t>“muy en desacuerdo”</w:t>
      </w:r>
      <w:r w:rsidR="004D37F8">
        <w:t xml:space="preserve">, y </w:t>
      </w:r>
      <w:r>
        <w:t xml:space="preserve">un </w:t>
      </w:r>
      <w:r w:rsidR="007A4C4D">
        <w:t>3,1</w:t>
      </w:r>
      <w:r>
        <w:t xml:space="preserve">% indicó estar </w:t>
      </w:r>
      <w:r w:rsidRPr="002A2716">
        <w:rPr>
          <w:i/>
        </w:rPr>
        <w:t>“en desacuerdo”</w:t>
      </w:r>
      <w:r>
        <w:t xml:space="preserve">, y es decir, con una media aritmética de </w:t>
      </w:r>
      <w:r w:rsidR="007A4C4D">
        <w:t>2,2</w:t>
      </w:r>
      <w:r>
        <w:t xml:space="preserve"> puntos </w:t>
      </w:r>
      <w:r w:rsidR="004D37F8">
        <w:t xml:space="preserve">los estudiantes manifiestan una actitud positiva frente al </w:t>
      </w:r>
      <w:r w:rsidR="004D37F8" w:rsidRPr="002A2716">
        <w:rPr>
          <w:i/>
        </w:rPr>
        <w:t>Proyecto Montados en Hombros de Gigantes</w:t>
      </w:r>
      <w:r w:rsidR="004D37F8">
        <w:t xml:space="preserve"> para convertirse en buenos estudiantes de matemáticas </w:t>
      </w:r>
      <w:r>
        <w:t xml:space="preserve">y una desviación típica de </w:t>
      </w:r>
      <w:r w:rsidR="007A4C4D">
        <w:t>2,1</w:t>
      </w:r>
      <w:r>
        <w:t xml:space="preserve"> </w:t>
      </w:r>
      <w:r w:rsidR="004D37F8">
        <w:t>grados de dispersión moderado fue leve</w:t>
      </w:r>
      <w:r w:rsidR="004D37F8" w:rsidRPr="004D37F8">
        <w:t xml:space="preserve"> </w:t>
      </w:r>
      <w:r w:rsidR="004D37F8">
        <w:t>la diferencia en cuanto a las respuestas emitidas.</w:t>
      </w:r>
    </w:p>
    <w:p w:rsidR="00196488" w:rsidRDefault="00196488" w:rsidP="00196488">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25</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15</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196488" w:rsidRPr="004A0924" w:rsidTr="00343DD1">
        <w:trPr>
          <w:trHeight w:hRule="exact" w:val="227"/>
        </w:trPr>
        <w:tc>
          <w:tcPr>
            <w:tcW w:w="8505" w:type="dxa"/>
            <w:shd w:val="clear" w:color="auto" w:fill="E5DFEC" w:themeFill="accent4" w:themeFillTint="33"/>
          </w:tcPr>
          <w:p w:rsidR="00196488" w:rsidRPr="004A0924" w:rsidRDefault="00196488"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196488" w:rsidRPr="004A0924" w:rsidTr="00343DD1">
        <w:trPr>
          <w:trHeight w:hRule="exact" w:val="286"/>
        </w:trPr>
        <w:tc>
          <w:tcPr>
            <w:tcW w:w="8505" w:type="dxa"/>
            <w:shd w:val="clear" w:color="auto" w:fill="E5DFEC" w:themeFill="accent4" w:themeFillTint="33"/>
          </w:tcPr>
          <w:p w:rsidR="00196488" w:rsidRPr="001702B4" w:rsidRDefault="00196488"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00025A19">
              <w:rPr>
                <w:sz w:val="20"/>
                <w:szCs w:val="20"/>
              </w:rPr>
              <w:t>I</w:t>
            </w:r>
            <w:r>
              <w:rPr>
                <w:sz w:val="20"/>
                <w:szCs w:val="20"/>
              </w:rPr>
              <w:t>ntenciones hacia el aprendizaje de la matemática</w:t>
            </w:r>
          </w:p>
        </w:tc>
      </w:tr>
      <w:tr w:rsidR="00196488" w:rsidRPr="004A0924" w:rsidTr="00343DD1">
        <w:trPr>
          <w:trHeight w:hRule="exact" w:val="660"/>
        </w:trPr>
        <w:tc>
          <w:tcPr>
            <w:tcW w:w="8505" w:type="dxa"/>
            <w:shd w:val="clear" w:color="auto" w:fill="E5DFEC" w:themeFill="accent4" w:themeFillTint="33"/>
          </w:tcPr>
          <w:p w:rsidR="00196488" w:rsidRPr="004D3BF9" w:rsidRDefault="00196488" w:rsidP="00025A19">
            <w:pPr>
              <w:pStyle w:val="Prrafodelista"/>
              <w:numPr>
                <w:ilvl w:val="0"/>
                <w:numId w:val="20"/>
              </w:numPr>
              <w:ind w:left="175" w:hanging="218"/>
              <w:rPr>
                <w:sz w:val="20"/>
                <w:szCs w:val="20"/>
              </w:rPr>
            </w:pPr>
            <w:r>
              <w:rPr>
                <w:sz w:val="20"/>
                <w:szCs w:val="20"/>
              </w:rPr>
              <w:t>Tiene usted la intención de abandonar los estudios porque la matemática es muy difícil con el Proyecto Montados en Hombros de Gigantes</w:t>
            </w:r>
            <w:r w:rsidRPr="004D3BF9">
              <w:rPr>
                <w:sz w:val="20"/>
                <w:szCs w:val="20"/>
              </w:rPr>
              <w:t>.</w:t>
            </w:r>
          </w:p>
          <w:p w:rsidR="00196488" w:rsidRPr="00835A87" w:rsidRDefault="00196488" w:rsidP="00025A19">
            <w:pPr>
              <w:spacing w:after="200" w:line="276" w:lineRule="auto"/>
              <w:ind w:left="720"/>
              <w:rPr>
                <w:bCs/>
                <w:color w:val="000000" w:themeColor="text1"/>
                <w:sz w:val="20"/>
                <w:szCs w:val="20"/>
              </w:rPr>
            </w:pPr>
          </w:p>
        </w:tc>
      </w:tr>
    </w:tbl>
    <w:p w:rsidR="00196488" w:rsidRPr="001702B4" w:rsidRDefault="00F8239D" w:rsidP="00196488">
      <w:pPr>
        <w:spacing w:line="360" w:lineRule="auto"/>
        <w:ind w:right="-1" w:firstLine="708"/>
        <w:jc w:val="both"/>
      </w:pPr>
      <w:r>
        <w:rPr>
          <w:noProof/>
          <w:lang w:val="es-VE" w:eastAsia="es-VE"/>
        </w:rPr>
        <w:pict>
          <v:shape id="_x0000_s1065" type="#_x0000_t202" style="position:absolute;left:0;text-align:left;margin-left:21.6pt;margin-top:7.1pt;width:312.3pt;height:35.25pt;z-index:251716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JgwIudI&#10;AgAAiwQAAA4AAAAAAAAAAAAAAAAALgIAAGRycy9lMm9Eb2MueG1sUEsBAi0AFAAGAAgAAAAhAM2x&#10;tUfeAAAACAEAAA8AAAAAAAAAAAAAAAAAogQAAGRycy9kb3ducmV2LnhtbFBLBQYAAAAABAAEAPMA&#10;AACtBQAAAAA=&#10;" filled="f" stroked="f" strokeweight=".5pt">
            <v:path arrowok="t"/>
            <v:textbox style="mso-next-textbox:#_x0000_s1065">
              <w:txbxContent>
                <w:p w:rsidR="00B935A8" w:rsidRDefault="00B935A8" w:rsidP="00025A19">
                  <w:pPr>
                    <w:tabs>
                      <w:tab w:val="left" w:pos="142"/>
                    </w:tabs>
                    <w:jc w:val="center"/>
                    <w:rPr>
                      <w:b/>
                      <w:color w:val="000000"/>
                      <w:sz w:val="20"/>
                      <w:szCs w:val="20"/>
                      <w:lang w:val="es-ES_tradnl"/>
                    </w:rPr>
                  </w:pPr>
                  <w:r w:rsidRPr="00E730C6">
                    <w:rPr>
                      <w:b/>
                      <w:color w:val="000000"/>
                      <w:sz w:val="20"/>
                      <w:szCs w:val="20"/>
                      <w:lang w:val="es-ES_tradnl"/>
                    </w:rPr>
                    <w:t>Tabla Nº</w:t>
                  </w:r>
                  <w:r>
                    <w:rPr>
                      <w:b/>
                      <w:color w:val="000000"/>
                      <w:sz w:val="20"/>
                      <w:szCs w:val="20"/>
                      <w:lang w:val="es-ES_tradnl"/>
                    </w:rPr>
                    <w:t>22</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15</w:t>
                  </w:r>
                </w:p>
                <w:p w:rsidR="00B935A8" w:rsidRPr="00E730C6" w:rsidRDefault="00B935A8" w:rsidP="00196488">
                  <w:pPr>
                    <w:jc w:val="center"/>
                    <w:rPr>
                      <w:sz w:val="20"/>
                      <w:szCs w:val="20"/>
                    </w:rPr>
                  </w:pP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601"/>
        <w:gridCol w:w="411"/>
        <w:gridCol w:w="567"/>
        <w:gridCol w:w="409"/>
        <w:gridCol w:w="601"/>
        <w:gridCol w:w="402"/>
        <w:gridCol w:w="491"/>
        <w:gridCol w:w="436"/>
        <w:gridCol w:w="601"/>
        <w:gridCol w:w="822"/>
        <w:gridCol w:w="668"/>
      </w:tblGrid>
      <w:tr w:rsidR="004428B6" w:rsidRPr="00C24810" w:rsidTr="00343DD1">
        <w:trPr>
          <w:cnfStyle w:val="100000000000"/>
          <w:trHeight w:val="1227"/>
        </w:trPr>
        <w:tc>
          <w:tcPr>
            <w:cnfStyle w:val="001000000000"/>
            <w:tcW w:w="767" w:type="dxa"/>
          </w:tcPr>
          <w:p w:rsidR="004428B6" w:rsidRPr="00343DD1" w:rsidRDefault="004428B6" w:rsidP="006B0AF4">
            <w:pPr>
              <w:jc w:val="center"/>
              <w:rPr>
                <w:sz w:val="20"/>
                <w:szCs w:val="20"/>
              </w:rPr>
            </w:pPr>
            <w:r w:rsidRPr="00343DD1">
              <w:rPr>
                <w:sz w:val="20"/>
                <w:szCs w:val="20"/>
              </w:rPr>
              <w:t>Ítem</w:t>
            </w:r>
          </w:p>
        </w:tc>
        <w:tc>
          <w:tcPr>
            <w:tcW w:w="1037" w:type="dxa"/>
            <w:gridSpan w:val="2"/>
            <w:shd w:val="clear" w:color="auto" w:fill="548DD4" w:themeFill="text2" w:themeFillTint="99"/>
            <w:textDirection w:val="btLr"/>
          </w:tcPr>
          <w:p w:rsidR="004428B6" w:rsidRPr="00343DD1" w:rsidRDefault="004428B6" w:rsidP="006B0AF4">
            <w:pPr>
              <w:ind w:left="113" w:right="113"/>
              <w:jc w:val="center"/>
              <w:cnfStyle w:val="100000000000"/>
              <w:rPr>
                <w:sz w:val="20"/>
                <w:szCs w:val="20"/>
              </w:rPr>
            </w:pPr>
            <w:r w:rsidRPr="00343DD1">
              <w:rPr>
                <w:sz w:val="20"/>
                <w:szCs w:val="20"/>
              </w:rPr>
              <w:t>Muy de acuerdo</w:t>
            </w:r>
          </w:p>
        </w:tc>
        <w:tc>
          <w:tcPr>
            <w:tcW w:w="978" w:type="dxa"/>
            <w:gridSpan w:val="2"/>
            <w:shd w:val="clear" w:color="auto" w:fill="C0504D" w:themeFill="accent2"/>
            <w:textDirection w:val="btLr"/>
          </w:tcPr>
          <w:p w:rsidR="004428B6" w:rsidRPr="00343DD1" w:rsidRDefault="004428B6" w:rsidP="006B0AF4">
            <w:pPr>
              <w:ind w:left="113" w:right="113"/>
              <w:jc w:val="center"/>
              <w:cnfStyle w:val="100000000000"/>
              <w:rPr>
                <w:sz w:val="20"/>
                <w:szCs w:val="20"/>
              </w:rPr>
            </w:pPr>
            <w:r w:rsidRPr="00343DD1">
              <w:rPr>
                <w:sz w:val="20"/>
                <w:szCs w:val="20"/>
              </w:rPr>
              <w:t>De acuerdo</w:t>
            </w:r>
          </w:p>
        </w:tc>
        <w:tc>
          <w:tcPr>
            <w:tcW w:w="1010" w:type="dxa"/>
            <w:gridSpan w:val="2"/>
            <w:shd w:val="clear" w:color="auto" w:fill="00B050"/>
            <w:textDirection w:val="btLr"/>
          </w:tcPr>
          <w:p w:rsidR="004428B6" w:rsidRPr="00343DD1" w:rsidRDefault="004428B6" w:rsidP="006B0AF4">
            <w:pPr>
              <w:ind w:left="113" w:right="113"/>
              <w:jc w:val="center"/>
              <w:cnfStyle w:val="100000000000"/>
              <w:rPr>
                <w:sz w:val="20"/>
                <w:szCs w:val="20"/>
              </w:rPr>
            </w:pPr>
            <w:r w:rsidRPr="00343DD1">
              <w:rPr>
                <w:sz w:val="20"/>
                <w:szCs w:val="20"/>
              </w:rPr>
              <w:t xml:space="preserve">Ni de acuerdo </w:t>
            </w:r>
          </w:p>
          <w:p w:rsidR="004428B6" w:rsidRPr="00343DD1" w:rsidRDefault="004428B6" w:rsidP="006B0AF4">
            <w:pPr>
              <w:ind w:left="113" w:right="113"/>
              <w:jc w:val="center"/>
              <w:cnfStyle w:val="100000000000"/>
              <w:rPr>
                <w:sz w:val="20"/>
                <w:szCs w:val="20"/>
              </w:rPr>
            </w:pPr>
            <w:r w:rsidRPr="00343DD1">
              <w:rPr>
                <w:sz w:val="20"/>
                <w:szCs w:val="20"/>
              </w:rPr>
              <w:t>ni en desacuerdo</w:t>
            </w:r>
          </w:p>
        </w:tc>
        <w:tc>
          <w:tcPr>
            <w:tcW w:w="893" w:type="dxa"/>
            <w:gridSpan w:val="2"/>
            <w:shd w:val="clear" w:color="auto" w:fill="8064A2" w:themeFill="accent4"/>
            <w:textDirection w:val="btLr"/>
          </w:tcPr>
          <w:p w:rsidR="004428B6" w:rsidRPr="00343DD1" w:rsidRDefault="004428B6" w:rsidP="006B0AF4">
            <w:pPr>
              <w:ind w:left="113" w:right="113"/>
              <w:jc w:val="center"/>
              <w:cnfStyle w:val="100000000000"/>
              <w:rPr>
                <w:sz w:val="20"/>
                <w:szCs w:val="20"/>
              </w:rPr>
            </w:pPr>
            <w:r w:rsidRPr="00343DD1">
              <w:rPr>
                <w:sz w:val="20"/>
                <w:szCs w:val="20"/>
              </w:rPr>
              <w:t>En desacuerdo</w:t>
            </w:r>
          </w:p>
        </w:tc>
        <w:tc>
          <w:tcPr>
            <w:tcW w:w="1037" w:type="dxa"/>
            <w:gridSpan w:val="2"/>
            <w:shd w:val="clear" w:color="auto" w:fill="92CDDC" w:themeFill="accent5" w:themeFillTint="99"/>
            <w:textDirection w:val="btLr"/>
          </w:tcPr>
          <w:p w:rsidR="004428B6" w:rsidRPr="00343DD1" w:rsidRDefault="004428B6" w:rsidP="006B0AF4">
            <w:pPr>
              <w:ind w:left="113" w:right="113"/>
              <w:jc w:val="center"/>
              <w:cnfStyle w:val="100000000000"/>
              <w:rPr>
                <w:sz w:val="20"/>
                <w:szCs w:val="20"/>
              </w:rPr>
            </w:pPr>
            <w:r w:rsidRPr="00343DD1">
              <w:rPr>
                <w:sz w:val="20"/>
                <w:szCs w:val="20"/>
              </w:rPr>
              <w:t>Muy en desacuerdo</w:t>
            </w:r>
          </w:p>
        </w:tc>
        <w:tc>
          <w:tcPr>
            <w:tcW w:w="822" w:type="dxa"/>
            <w:vMerge w:val="restart"/>
          </w:tcPr>
          <w:p w:rsidR="004428B6" w:rsidRPr="00343DD1" w:rsidRDefault="004428B6" w:rsidP="006B0AF4">
            <w:pPr>
              <w:jc w:val="center"/>
              <w:cnfStyle w:val="100000000000"/>
              <w:rPr>
                <w:sz w:val="20"/>
                <w:szCs w:val="20"/>
              </w:rPr>
            </w:pPr>
            <w:r w:rsidRPr="00343DD1">
              <w:rPr>
                <w:sz w:val="20"/>
                <w:szCs w:val="20"/>
              </w:rPr>
              <w:t>Media</w:t>
            </w:r>
          </w:p>
          <w:p w:rsidR="004428B6" w:rsidRPr="00343DD1" w:rsidRDefault="004428B6" w:rsidP="006B0AF4">
            <w:pPr>
              <w:jc w:val="center"/>
              <w:cnfStyle w:val="100000000000"/>
              <w:rPr>
                <w:sz w:val="20"/>
                <w:szCs w:val="20"/>
              </w:rPr>
            </w:pPr>
            <w:r w:rsidRPr="00343DD1">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343DD1" w:rsidRDefault="004428B6" w:rsidP="006B0AF4">
            <w:pPr>
              <w:jc w:val="center"/>
              <w:cnfStyle w:val="100000000000"/>
              <w:rPr>
                <w:sz w:val="20"/>
                <w:szCs w:val="20"/>
              </w:rPr>
            </w:pPr>
            <w:r w:rsidRPr="00343DD1">
              <w:rPr>
                <w:sz w:val="20"/>
                <w:szCs w:val="20"/>
              </w:rPr>
              <w:t>(s)</w:t>
            </w:r>
          </w:p>
        </w:tc>
      </w:tr>
      <w:tr w:rsidR="004428B6" w:rsidRPr="00C24810" w:rsidTr="00343DD1">
        <w:trPr>
          <w:cnfStyle w:val="000000100000"/>
          <w:trHeight w:val="198"/>
        </w:trPr>
        <w:tc>
          <w:tcPr>
            <w:cnfStyle w:val="001000000000"/>
            <w:tcW w:w="767" w:type="dxa"/>
            <w:vMerge w:val="restart"/>
          </w:tcPr>
          <w:p w:rsidR="004428B6" w:rsidRPr="00343DD1" w:rsidRDefault="004428B6" w:rsidP="006B0AF4">
            <w:pPr>
              <w:jc w:val="center"/>
            </w:pPr>
            <w:r w:rsidRPr="00343DD1">
              <w:t>15</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11" w:type="dxa"/>
          </w:tcPr>
          <w:p w:rsidR="004428B6" w:rsidRPr="00710797" w:rsidRDefault="004428B6" w:rsidP="006B0AF4">
            <w:pPr>
              <w:jc w:val="center"/>
              <w:cnfStyle w:val="000000100000"/>
              <w:rPr>
                <w:b/>
              </w:rPr>
            </w:pPr>
            <w:r w:rsidRPr="00710797">
              <w:rPr>
                <w:b/>
              </w:rPr>
              <w:t>f</w:t>
            </w:r>
          </w:p>
        </w:tc>
        <w:tc>
          <w:tcPr>
            <w:tcW w:w="567" w:type="dxa"/>
          </w:tcPr>
          <w:p w:rsidR="004428B6" w:rsidRPr="00710797" w:rsidRDefault="004428B6" w:rsidP="006B0AF4">
            <w:pPr>
              <w:jc w:val="center"/>
              <w:cnfStyle w:val="000000100000"/>
              <w:rPr>
                <w:b/>
              </w:rPr>
            </w:pPr>
            <w:r w:rsidRPr="00710797">
              <w:rPr>
                <w:b/>
              </w:rPr>
              <w:t>%</w:t>
            </w:r>
          </w:p>
        </w:tc>
        <w:tc>
          <w:tcPr>
            <w:tcW w:w="409"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2" w:type="dxa"/>
          </w:tcPr>
          <w:p w:rsidR="004428B6" w:rsidRPr="00710797" w:rsidRDefault="004428B6" w:rsidP="006B0AF4">
            <w:pPr>
              <w:jc w:val="center"/>
              <w:cnfStyle w:val="000000100000"/>
              <w:rPr>
                <w:b/>
              </w:rPr>
            </w:pPr>
            <w:r w:rsidRPr="00710797">
              <w:rPr>
                <w:b/>
              </w:rPr>
              <w:t>f</w:t>
            </w:r>
          </w:p>
        </w:tc>
        <w:tc>
          <w:tcPr>
            <w:tcW w:w="491" w:type="dxa"/>
          </w:tcPr>
          <w:p w:rsidR="004428B6" w:rsidRPr="00710797" w:rsidRDefault="004428B6" w:rsidP="006B0AF4">
            <w:pPr>
              <w:jc w:val="center"/>
              <w:cnfStyle w:val="000000100000"/>
              <w:rPr>
                <w:b/>
              </w:rPr>
            </w:pPr>
            <w:r w:rsidRPr="00710797">
              <w:rPr>
                <w:b/>
              </w:rPr>
              <w:t>%</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196488" w:rsidRPr="00C24810" w:rsidTr="00343DD1">
        <w:trPr>
          <w:cnfStyle w:val="000000010000"/>
          <w:trHeight w:val="240"/>
        </w:trPr>
        <w:tc>
          <w:tcPr>
            <w:cnfStyle w:val="001000000000"/>
            <w:tcW w:w="767" w:type="dxa"/>
            <w:vMerge/>
          </w:tcPr>
          <w:p w:rsidR="00196488" w:rsidRPr="00343DD1" w:rsidRDefault="00196488" w:rsidP="006B0AF4">
            <w:pPr>
              <w:jc w:val="center"/>
            </w:pPr>
          </w:p>
        </w:tc>
        <w:tc>
          <w:tcPr>
            <w:tcW w:w="436" w:type="dxa"/>
          </w:tcPr>
          <w:p w:rsidR="00196488" w:rsidRPr="00C24810" w:rsidRDefault="00196488" w:rsidP="006B0AF4">
            <w:pPr>
              <w:jc w:val="center"/>
              <w:cnfStyle w:val="000000010000"/>
            </w:pPr>
            <w:r>
              <w:t>4</w:t>
            </w:r>
          </w:p>
        </w:tc>
        <w:tc>
          <w:tcPr>
            <w:tcW w:w="601" w:type="dxa"/>
          </w:tcPr>
          <w:p w:rsidR="00196488" w:rsidRPr="00C24810" w:rsidRDefault="00196488" w:rsidP="006B0AF4">
            <w:pPr>
              <w:jc w:val="center"/>
              <w:cnfStyle w:val="000000010000"/>
            </w:pPr>
            <w:r>
              <w:t>12,5</w:t>
            </w:r>
          </w:p>
        </w:tc>
        <w:tc>
          <w:tcPr>
            <w:tcW w:w="411" w:type="dxa"/>
          </w:tcPr>
          <w:p w:rsidR="00196488" w:rsidRPr="00C24810" w:rsidRDefault="00196488" w:rsidP="006B0AF4">
            <w:pPr>
              <w:jc w:val="center"/>
              <w:cnfStyle w:val="000000010000"/>
            </w:pPr>
            <w:r>
              <w:t>0</w:t>
            </w:r>
          </w:p>
        </w:tc>
        <w:tc>
          <w:tcPr>
            <w:tcW w:w="567" w:type="dxa"/>
          </w:tcPr>
          <w:p w:rsidR="00196488" w:rsidRPr="00C24810" w:rsidRDefault="00196488" w:rsidP="006B0AF4">
            <w:pPr>
              <w:jc w:val="center"/>
              <w:cnfStyle w:val="000000010000"/>
            </w:pPr>
            <w:r>
              <w:t>0,0</w:t>
            </w:r>
          </w:p>
        </w:tc>
        <w:tc>
          <w:tcPr>
            <w:tcW w:w="409" w:type="dxa"/>
          </w:tcPr>
          <w:p w:rsidR="00196488" w:rsidRPr="00C24810" w:rsidRDefault="00196488" w:rsidP="006B0AF4">
            <w:pPr>
              <w:jc w:val="center"/>
              <w:cnfStyle w:val="000000010000"/>
            </w:pPr>
            <w:r>
              <w:t>4</w:t>
            </w:r>
          </w:p>
        </w:tc>
        <w:tc>
          <w:tcPr>
            <w:tcW w:w="601" w:type="dxa"/>
          </w:tcPr>
          <w:p w:rsidR="00196488" w:rsidRPr="00C24810" w:rsidRDefault="00196488" w:rsidP="006B0AF4">
            <w:pPr>
              <w:jc w:val="center"/>
              <w:cnfStyle w:val="000000010000"/>
            </w:pPr>
            <w:r>
              <w:t>12,5</w:t>
            </w:r>
          </w:p>
        </w:tc>
        <w:tc>
          <w:tcPr>
            <w:tcW w:w="402" w:type="dxa"/>
          </w:tcPr>
          <w:p w:rsidR="00196488" w:rsidRPr="00C24810" w:rsidRDefault="00196488" w:rsidP="006B0AF4">
            <w:pPr>
              <w:jc w:val="center"/>
              <w:cnfStyle w:val="000000010000"/>
            </w:pPr>
            <w:r>
              <w:t>3</w:t>
            </w:r>
          </w:p>
        </w:tc>
        <w:tc>
          <w:tcPr>
            <w:tcW w:w="491" w:type="dxa"/>
          </w:tcPr>
          <w:p w:rsidR="00196488" w:rsidRPr="00C24810" w:rsidRDefault="00196488" w:rsidP="006B0AF4">
            <w:pPr>
              <w:jc w:val="center"/>
              <w:cnfStyle w:val="000000010000"/>
            </w:pPr>
            <w:r>
              <w:t>9,4</w:t>
            </w:r>
          </w:p>
        </w:tc>
        <w:tc>
          <w:tcPr>
            <w:tcW w:w="436" w:type="dxa"/>
          </w:tcPr>
          <w:p w:rsidR="00196488" w:rsidRPr="00C24810" w:rsidRDefault="00196488" w:rsidP="006B0AF4">
            <w:pPr>
              <w:jc w:val="center"/>
              <w:cnfStyle w:val="000000010000"/>
            </w:pPr>
            <w:r>
              <w:t>21</w:t>
            </w:r>
          </w:p>
        </w:tc>
        <w:tc>
          <w:tcPr>
            <w:tcW w:w="601" w:type="dxa"/>
          </w:tcPr>
          <w:p w:rsidR="00196488" w:rsidRPr="00C24810" w:rsidRDefault="00196488" w:rsidP="006B0AF4">
            <w:pPr>
              <w:jc w:val="center"/>
              <w:cnfStyle w:val="000000010000"/>
            </w:pPr>
            <w:r>
              <w:t>65,6</w:t>
            </w:r>
          </w:p>
        </w:tc>
        <w:tc>
          <w:tcPr>
            <w:tcW w:w="822" w:type="dxa"/>
          </w:tcPr>
          <w:p w:rsidR="00196488" w:rsidRPr="00C24810" w:rsidRDefault="00B02142" w:rsidP="006B0AF4">
            <w:pPr>
              <w:jc w:val="center"/>
              <w:cnfStyle w:val="000000010000"/>
            </w:pPr>
            <w:r>
              <w:t>4</w:t>
            </w:r>
            <w:r w:rsidR="00196488">
              <w:t>,2</w:t>
            </w:r>
          </w:p>
        </w:tc>
        <w:tc>
          <w:tcPr>
            <w:tcW w:w="668" w:type="dxa"/>
          </w:tcPr>
          <w:p w:rsidR="00196488" w:rsidRPr="00C24810" w:rsidRDefault="00B02142" w:rsidP="00B02142">
            <w:pPr>
              <w:jc w:val="center"/>
              <w:cnfStyle w:val="000000010000"/>
            </w:pPr>
            <w:r>
              <w:t>1</w:t>
            </w:r>
            <w:r w:rsidR="00196488">
              <w:t>,</w:t>
            </w:r>
            <w:r>
              <w:t>4</w:t>
            </w:r>
          </w:p>
        </w:tc>
      </w:tr>
      <w:tr w:rsidR="00196488" w:rsidRPr="00C24810" w:rsidTr="00343DD1">
        <w:trPr>
          <w:cnfStyle w:val="000000100000"/>
          <w:trHeight w:val="362"/>
        </w:trPr>
        <w:tc>
          <w:tcPr>
            <w:cnfStyle w:val="001000000000"/>
            <w:tcW w:w="767" w:type="dxa"/>
          </w:tcPr>
          <w:p w:rsidR="00196488" w:rsidRPr="00343DD1" w:rsidRDefault="00196488" w:rsidP="006B0AF4">
            <w:pPr>
              <w:jc w:val="center"/>
            </w:pPr>
            <w:r w:rsidRPr="00343DD1">
              <w:t>Total</w:t>
            </w:r>
          </w:p>
        </w:tc>
        <w:tc>
          <w:tcPr>
            <w:tcW w:w="436" w:type="dxa"/>
          </w:tcPr>
          <w:p w:rsidR="00196488" w:rsidRPr="00C24810" w:rsidRDefault="00196488" w:rsidP="006B0AF4">
            <w:pPr>
              <w:jc w:val="center"/>
              <w:cnfStyle w:val="000000100000"/>
            </w:pPr>
            <w:r>
              <w:t>32</w:t>
            </w:r>
          </w:p>
        </w:tc>
        <w:tc>
          <w:tcPr>
            <w:tcW w:w="601" w:type="dxa"/>
          </w:tcPr>
          <w:p w:rsidR="00196488" w:rsidRPr="00C24810" w:rsidRDefault="00196488" w:rsidP="006B0AF4">
            <w:pPr>
              <w:jc w:val="center"/>
              <w:cnfStyle w:val="000000100000"/>
            </w:pPr>
            <w:r>
              <w:t>100</w:t>
            </w:r>
          </w:p>
        </w:tc>
        <w:tc>
          <w:tcPr>
            <w:tcW w:w="5408" w:type="dxa"/>
            <w:gridSpan w:val="10"/>
          </w:tcPr>
          <w:p w:rsidR="00196488" w:rsidRPr="00C24810" w:rsidRDefault="00196488" w:rsidP="006B0AF4">
            <w:pPr>
              <w:jc w:val="center"/>
              <w:cnfStyle w:val="000000100000"/>
            </w:pPr>
          </w:p>
        </w:tc>
      </w:tr>
    </w:tbl>
    <w:p w:rsidR="00196488" w:rsidRDefault="00196488" w:rsidP="00196488">
      <w:pPr>
        <w:spacing w:line="360" w:lineRule="auto"/>
        <w:ind w:right="-1"/>
        <w:jc w:val="both"/>
      </w:pPr>
    </w:p>
    <w:p w:rsidR="00196488" w:rsidRDefault="00196488" w:rsidP="00196488">
      <w:pPr>
        <w:spacing w:line="360" w:lineRule="auto"/>
        <w:ind w:right="-1"/>
        <w:jc w:val="both"/>
      </w:pPr>
    </w:p>
    <w:p w:rsidR="00196488" w:rsidRDefault="00196488" w:rsidP="00196488">
      <w:pPr>
        <w:spacing w:line="360" w:lineRule="auto"/>
        <w:ind w:right="-1"/>
        <w:jc w:val="both"/>
      </w:pPr>
    </w:p>
    <w:p w:rsidR="00196488" w:rsidRDefault="00196488" w:rsidP="00196488">
      <w:pPr>
        <w:spacing w:line="360" w:lineRule="auto"/>
        <w:ind w:right="-1"/>
        <w:jc w:val="both"/>
      </w:pPr>
    </w:p>
    <w:p w:rsidR="00196488" w:rsidRDefault="00196488" w:rsidP="00196488">
      <w:pPr>
        <w:spacing w:line="360" w:lineRule="auto"/>
        <w:ind w:right="-1"/>
        <w:jc w:val="both"/>
      </w:pPr>
    </w:p>
    <w:p w:rsidR="00196488" w:rsidRDefault="00196488" w:rsidP="00196488">
      <w:pPr>
        <w:spacing w:line="360" w:lineRule="auto"/>
        <w:ind w:right="-1"/>
        <w:jc w:val="both"/>
      </w:pPr>
    </w:p>
    <w:p w:rsidR="00196488" w:rsidRPr="00764988" w:rsidRDefault="00F8239D" w:rsidP="00196488">
      <w:pPr>
        <w:spacing w:line="360" w:lineRule="auto"/>
        <w:ind w:right="-1"/>
        <w:jc w:val="right"/>
        <w:rPr>
          <w:b/>
          <w:sz w:val="20"/>
          <w:szCs w:val="20"/>
        </w:rPr>
      </w:pPr>
      <w:r w:rsidRPr="00F8239D">
        <w:rPr>
          <w:noProof/>
          <w:sz w:val="20"/>
          <w:szCs w:val="20"/>
          <w:lang w:val="es-VE" w:eastAsia="es-VE"/>
        </w:rPr>
        <w:pict>
          <v:shape id="_x0000_s1066" type="#_x0000_t202" style="position:absolute;left:0;text-align:left;margin-left:12.65pt;margin-top:11.5pt;width:373.3pt;height:31.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" filled="f" stroked="f" strokeweight=".5pt">
            <v:path arrowok="t"/>
            <v:textbox style="mso-next-textbox:#_x0000_s1066">
              <w:txbxContent>
                <w:p w:rsidR="00B935A8" w:rsidRPr="00203A49" w:rsidRDefault="00B935A8" w:rsidP="00196488">
                  <w:pPr>
                    <w:jc w:val="center"/>
                    <w:rPr>
                      <w:b/>
                      <w:sz w:val="20"/>
                      <w:szCs w:val="20"/>
                    </w:rPr>
                  </w:pPr>
                  <w:r w:rsidRPr="00203A49">
                    <w:rPr>
                      <w:b/>
                      <w:sz w:val="20"/>
                      <w:szCs w:val="20"/>
                    </w:rPr>
                    <w:t xml:space="preserve">Gráfico Nº </w:t>
                  </w:r>
                  <w:r>
                    <w:rPr>
                      <w:b/>
                      <w:sz w:val="20"/>
                      <w:szCs w:val="20"/>
                    </w:rPr>
                    <w:t>24</w:t>
                  </w:r>
                  <w:r w:rsidRPr="00203A49">
                    <w:rPr>
                      <w:b/>
                      <w:sz w:val="20"/>
                      <w:szCs w:val="20"/>
                    </w:rPr>
                    <w:t xml:space="preserve">: resultados de las argumentaciones  Del ítem Nº </w:t>
                  </w:r>
                  <w:r>
                    <w:rPr>
                      <w:b/>
                      <w:sz w:val="20"/>
                      <w:szCs w:val="20"/>
                    </w:rPr>
                    <w:t>15</w:t>
                  </w:r>
                </w:p>
              </w:txbxContent>
            </v:textbox>
          </v:shape>
        </w:pict>
      </w:r>
      <w:r w:rsidR="00196488" w:rsidRPr="00764988">
        <w:rPr>
          <w:b/>
          <w:sz w:val="20"/>
          <w:szCs w:val="20"/>
        </w:rPr>
        <w:t>Fuente: Jiménez y Ortega (2015)</w:t>
      </w:r>
    </w:p>
    <w:p w:rsidR="00196488" w:rsidRPr="00764988" w:rsidRDefault="00196488" w:rsidP="00196488">
      <w:pPr>
        <w:spacing w:line="360" w:lineRule="auto"/>
        <w:ind w:right="-1"/>
        <w:jc w:val="both"/>
        <w:rPr>
          <w:sz w:val="20"/>
          <w:szCs w:val="20"/>
        </w:rPr>
      </w:pPr>
    </w:p>
    <w:p w:rsidR="00196488" w:rsidRPr="00057ED7" w:rsidRDefault="00196488" w:rsidP="00057ED7">
      <w:pPr>
        <w:spacing w:line="360" w:lineRule="auto"/>
        <w:ind w:right="-1"/>
        <w:jc w:val="right"/>
      </w:pPr>
      <w:r w:rsidRPr="00764988">
        <w:rPr>
          <w:noProof/>
          <w:lang w:val="es-VE" w:eastAsia="es-VE"/>
        </w:rPr>
        <w:drawing>
          <wp:inline distT="0" distB="0" distL="0" distR="0">
            <wp:extent cx="5059680" cy="2466975"/>
            <wp:effectExtent l="171450" t="133350" r="140970" b="123825"/>
            <wp:docPr id="2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764988">
        <w:rPr>
          <w:b/>
          <w:sz w:val="20"/>
          <w:szCs w:val="20"/>
        </w:rPr>
        <w:t>Fuente: Jiménez y Ortega (2015)</w:t>
      </w:r>
    </w:p>
    <w:p w:rsidR="00196488" w:rsidRPr="00057ED7" w:rsidRDefault="00196488" w:rsidP="00057ED7">
      <w:pPr>
        <w:spacing w:line="276" w:lineRule="auto"/>
        <w:ind w:right="-1"/>
        <w:jc w:val="both"/>
      </w:pPr>
      <w:r>
        <w:rPr>
          <w:b/>
        </w:rPr>
        <w:t xml:space="preserve">Interpretación: </w:t>
      </w:r>
      <w:r w:rsidR="00C75039">
        <w:t>S</w:t>
      </w:r>
      <w:r>
        <w:t xml:space="preserve">e </w:t>
      </w:r>
      <w:r w:rsidR="000B1F88">
        <w:t>evidencia</w:t>
      </w:r>
      <w:r>
        <w:t xml:space="preserve"> en el gráfico N° 2</w:t>
      </w:r>
      <w:r w:rsidR="008E349F">
        <w:t>4</w:t>
      </w:r>
      <w:r>
        <w:t xml:space="preserve"> que</w:t>
      </w:r>
      <w:r w:rsidR="000C7483">
        <w:t xml:space="preserve"> un </w:t>
      </w:r>
      <w:r w:rsidR="000C7483" w:rsidRPr="0049575C">
        <w:rPr>
          <w:b/>
        </w:rPr>
        <w:t>65,6%</w:t>
      </w:r>
      <w:r w:rsidR="000C7483">
        <w:t xml:space="preserve"> se mostró </w:t>
      </w:r>
      <w:r w:rsidR="000C7483" w:rsidRPr="002A2716">
        <w:rPr>
          <w:i/>
        </w:rPr>
        <w:t>“muy en desacuerdo”</w:t>
      </w:r>
      <w:r w:rsidR="000C7483">
        <w:t>,</w:t>
      </w:r>
      <w:r w:rsidR="000C7483" w:rsidRPr="000C7483">
        <w:t xml:space="preserve"> </w:t>
      </w:r>
      <w:r w:rsidR="000C7483">
        <w:t xml:space="preserve">en tener la intención de abandonar los estudios porque la matemática es muy difícil con el </w:t>
      </w:r>
      <w:r w:rsidR="000C7483" w:rsidRPr="002A2716">
        <w:rPr>
          <w:i/>
        </w:rPr>
        <w:t>Proyecto Montados en Hombros de Gigantes</w:t>
      </w:r>
      <w:r w:rsidR="000C7483">
        <w:t xml:space="preserve">, </w:t>
      </w:r>
      <w:r>
        <w:t xml:space="preserve">el </w:t>
      </w:r>
      <w:r w:rsidR="000B1F88">
        <w:t>12,5</w:t>
      </w:r>
      <w:r w:rsidR="00057ED7">
        <w:t>%</w:t>
      </w:r>
      <w:r>
        <w:t xml:space="preserve"> manifestó estar </w:t>
      </w:r>
      <w:r w:rsidRPr="002A2716">
        <w:rPr>
          <w:i/>
        </w:rPr>
        <w:t>“muy de acuerdo”</w:t>
      </w:r>
      <w:r w:rsidR="000C7483">
        <w:t xml:space="preserve">, </w:t>
      </w:r>
      <w:r>
        <w:t xml:space="preserve">mientras que un </w:t>
      </w:r>
      <w:r w:rsidR="000B1F88">
        <w:t>12,5</w:t>
      </w:r>
      <w:r>
        <w:t xml:space="preserve">% opinó </w:t>
      </w:r>
      <w:r w:rsidRPr="002A2716">
        <w:rPr>
          <w:i/>
        </w:rPr>
        <w:t>“ni de acuerdo ni en desacuerdo”</w:t>
      </w:r>
      <w:r>
        <w:t xml:space="preserve">, un </w:t>
      </w:r>
      <w:r w:rsidR="000B1F88">
        <w:t>9,4</w:t>
      </w:r>
      <w:r>
        <w:t xml:space="preserve">% indicó estar </w:t>
      </w:r>
      <w:r w:rsidRPr="002A2716">
        <w:rPr>
          <w:i/>
        </w:rPr>
        <w:t>“en desacuerdo”</w:t>
      </w:r>
      <w:r w:rsidR="000C7483">
        <w:t xml:space="preserve">, </w:t>
      </w:r>
      <w:r>
        <w:t xml:space="preserve">es decir, con una media aritmética de </w:t>
      </w:r>
      <w:r w:rsidR="000B1F88">
        <w:t>4,2</w:t>
      </w:r>
      <w:r>
        <w:t xml:space="preserve"> puntos </w:t>
      </w:r>
      <w:r w:rsidR="00057ED7">
        <w:t xml:space="preserve">manifiestan una actitud contraria  a la de abandonar sus estudios por considerar la matemática muy difícil con el </w:t>
      </w:r>
      <w:r w:rsidR="00057ED7" w:rsidRPr="002A2716">
        <w:rPr>
          <w:i/>
        </w:rPr>
        <w:t>Proyecto Montados en Hombros de Gigantes</w:t>
      </w:r>
      <w:r w:rsidR="00057ED7">
        <w:t xml:space="preserve"> y</w:t>
      </w:r>
      <w:r>
        <w:t xml:space="preserve"> una desviación típica de </w:t>
      </w:r>
      <w:r w:rsidR="000B1F88">
        <w:t>1,4</w:t>
      </w:r>
      <w:r w:rsidR="00057ED7">
        <w:t xml:space="preserve"> se obtuvo un moderado grado de dispersión, por lo que las respuestas de los sujetos a investigar tuvieron una leve diferencia. </w:t>
      </w:r>
    </w:p>
    <w:p w:rsidR="002D4B80" w:rsidRDefault="002D4B80" w:rsidP="002D4B80">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26</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23</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2D4B80" w:rsidRPr="004A0924" w:rsidTr="00D903AD">
        <w:trPr>
          <w:trHeight w:hRule="exact" w:val="227"/>
        </w:trPr>
        <w:tc>
          <w:tcPr>
            <w:tcW w:w="8505" w:type="dxa"/>
            <w:shd w:val="clear" w:color="auto" w:fill="E5DFEC" w:themeFill="accent4" w:themeFillTint="33"/>
          </w:tcPr>
          <w:p w:rsidR="002D4B80" w:rsidRPr="004A0924" w:rsidRDefault="002D4B80"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2D4B80" w:rsidRPr="004A0924" w:rsidTr="00D903AD">
        <w:trPr>
          <w:trHeight w:hRule="exact" w:val="286"/>
        </w:trPr>
        <w:tc>
          <w:tcPr>
            <w:tcW w:w="8505" w:type="dxa"/>
            <w:shd w:val="clear" w:color="auto" w:fill="E5DFEC" w:themeFill="accent4" w:themeFillTint="33"/>
          </w:tcPr>
          <w:p w:rsidR="002D4B80" w:rsidRPr="001702B4" w:rsidRDefault="002D4B80"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00025A19">
              <w:rPr>
                <w:sz w:val="20"/>
                <w:szCs w:val="20"/>
              </w:rPr>
              <w:t>I</w:t>
            </w:r>
            <w:r>
              <w:rPr>
                <w:sz w:val="20"/>
                <w:szCs w:val="20"/>
              </w:rPr>
              <w:t>ntenciones hacia el aprendizaje de la matemática</w:t>
            </w:r>
          </w:p>
        </w:tc>
      </w:tr>
      <w:tr w:rsidR="002D4B80" w:rsidRPr="004A0924" w:rsidTr="00D903AD">
        <w:trPr>
          <w:trHeight w:hRule="exact" w:val="660"/>
        </w:trPr>
        <w:tc>
          <w:tcPr>
            <w:tcW w:w="8505" w:type="dxa"/>
            <w:shd w:val="clear" w:color="auto" w:fill="E5DFEC" w:themeFill="accent4" w:themeFillTint="33"/>
          </w:tcPr>
          <w:p w:rsidR="002D4B80" w:rsidRPr="004D3BF9" w:rsidRDefault="00025A19" w:rsidP="00025A19">
            <w:pPr>
              <w:pStyle w:val="Prrafodelista"/>
              <w:numPr>
                <w:ilvl w:val="0"/>
                <w:numId w:val="21"/>
              </w:numPr>
              <w:ind w:left="317"/>
              <w:rPr>
                <w:sz w:val="20"/>
                <w:szCs w:val="20"/>
              </w:rPr>
            </w:pPr>
            <w:r>
              <w:rPr>
                <w:sz w:val="20"/>
                <w:szCs w:val="20"/>
              </w:rPr>
              <w:t>T</w:t>
            </w:r>
            <w:r w:rsidR="00F66F44">
              <w:rPr>
                <w:sz w:val="20"/>
                <w:szCs w:val="20"/>
              </w:rPr>
              <w:t>i</w:t>
            </w:r>
            <w:r w:rsidR="002D4B80">
              <w:rPr>
                <w:sz w:val="20"/>
                <w:szCs w:val="20"/>
              </w:rPr>
              <w:t>enes la intención de obtener la máxima nota en matemáticas</w:t>
            </w:r>
            <w:r w:rsidR="002D4B80" w:rsidRPr="004D3BF9">
              <w:rPr>
                <w:sz w:val="20"/>
                <w:szCs w:val="20"/>
              </w:rPr>
              <w:t>.</w:t>
            </w:r>
          </w:p>
          <w:p w:rsidR="002D4B80" w:rsidRPr="00835A87" w:rsidRDefault="002D4B80" w:rsidP="00025A19">
            <w:pPr>
              <w:spacing w:after="200" w:line="276" w:lineRule="auto"/>
              <w:ind w:left="720"/>
              <w:rPr>
                <w:bCs/>
                <w:color w:val="000000" w:themeColor="text1"/>
                <w:sz w:val="20"/>
                <w:szCs w:val="20"/>
              </w:rPr>
            </w:pPr>
          </w:p>
        </w:tc>
      </w:tr>
    </w:tbl>
    <w:p w:rsidR="002D4B80" w:rsidRPr="001702B4" w:rsidRDefault="00F8239D" w:rsidP="002D4B80">
      <w:pPr>
        <w:spacing w:line="360" w:lineRule="auto"/>
        <w:ind w:right="-1" w:firstLine="708"/>
        <w:jc w:val="both"/>
      </w:pPr>
      <w:r>
        <w:rPr>
          <w:noProof/>
          <w:lang w:val="es-VE" w:eastAsia="es-VE"/>
        </w:rPr>
        <w:pict>
          <v:shape id="_x0000_s1067" type="#_x0000_t202" style="position:absolute;left:0;text-align:left;margin-left:21.6pt;margin-top:7.1pt;width:312.3pt;height:35.25pt;z-index:251719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MWBwSUcC&#10;AACKBAAADgAAAAAAAAAAAAAAAAAuAgAAZHJzL2Uyb0RvYy54bWxQSwECLQAUAAYACAAAACEAzbG1&#10;R94AAAAIAQAADwAAAAAAAAAAAAAAAAChBAAAZHJzL2Rvd25yZXYueG1sUEsFBgAAAAAEAAQA8wAA&#10;AKwFAAAAAA==&#10;" filled="f" stroked="f" strokeweight=".5pt">
            <v:path arrowok="t"/>
            <v:textbox style="mso-next-textbox:#_x0000_s1067">
              <w:txbxContent>
                <w:p w:rsidR="00B935A8" w:rsidRDefault="00B935A8" w:rsidP="002D4B80">
                  <w:pPr>
                    <w:jc w:val="center"/>
                    <w:rPr>
                      <w:b/>
                      <w:color w:val="000000"/>
                      <w:sz w:val="20"/>
                      <w:szCs w:val="20"/>
                      <w:lang w:val="es-ES_tradnl"/>
                    </w:rPr>
                  </w:pPr>
                  <w:r w:rsidRPr="00E730C6">
                    <w:rPr>
                      <w:b/>
                      <w:color w:val="000000"/>
                      <w:sz w:val="20"/>
                      <w:szCs w:val="20"/>
                      <w:lang w:val="es-ES_tradnl"/>
                    </w:rPr>
                    <w:t>Tabla Nº</w:t>
                  </w:r>
                  <w:r>
                    <w:rPr>
                      <w:b/>
                      <w:color w:val="000000"/>
                      <w:sz w:val="20"/>
                      <w:szCs w:val="20"/>
                      <w:lang w:val="es-ES_tradnl"/>
                    </w:rPr>
                    <w:t>23</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23</w:t>
                  </w:r>
                </w:p>
                <w:p w:rsidR="00B935A8" w:rsidRPr="00E730C6" w:rsidRDefault="00B935A8" w:rsidP="002D4B80">
                  <w:pPr>
                    <w:jc w:val="center"/>
                    <w:rPr>
                      <w:sz w:val="20"/>
                      <w:szCs w:val="20"/>
                    </w:rPr>
                  </w:pP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601"/>
        <w:gridCol w:w="436"/>
        <w:gridCol w:w="601"/>
        <w:gridCol w:w="409"/>
        <w:gridCol w:w="686"/>
        <w:gridCol w:w="326"/>
        <w:gridCol w:w="601"/>
        <w:gridCol w:w="401"/>
        <w:gridCol w:w="491"/>
        <w:gridCol w:w="822"/>
        <w:gridCol w:w="668"/>
      </w:tblGrid>
      <w:tr w:rsidR="004428B6" w:rsidRPr="00C24810" w:rsidTr="004F016E">
        <w:trPr>
          <w:cnfStyle w:val="100000000000"/>
          <w:trHeight w:val="1227"/>
        </w:trPr>
        <w:tc>
          <w:tcPr>
            <w:cnfStyle w:val="001000000000"/>
            <w:tcW w:w="767" w:type="dxa"/>
          </w:tcPr>
          <w:p w:rsidR="004428B6" w:rsidRPr="00D903AD" w:rsidRDefault="004428B6" w:rsidP="006B0AF4">
            <w:pPr>
              <w:jc w:val="center"/>
              <w:rPr>
                <w:sz w:val="20"/>
                <w:szCs w:val="20"/>
              </w:rPr>
            </w:pPr>
            <w:r w:rsidRPr="00D903AD">
              <w:rPr>
                <w:sz w:val="20"/>
                <w:szCs w:val="20"/>
              </w:rPr>
              <w:t>Ítem</w:t>
            </w:r>
          </w:p>
        </w:tc>
        <w:tc>
          <w:tcPr>
            <w:tcW w:w="1037" w:type="dxa"/>
            <w:gridSpan w:val="2"/>
            <w:shd w:val="clear" w:color="auto" w:fill="548DD4" w:themeFill="text2" w:themeFillTint="99"/>
            <w:textDirection w:val="btLr"/>
          </w:tcPr>
          <w:p w:rsidR="004428B6" w:rsidRPr="00D903AD" w:rsidRDefault="004428B6" w:rsidP="006B0AF4">
            <w:pPr>
              <w:ind w:left="113" w:right="113"/>
              <w:jc w:val="center"/>
              <w:cnfStyle w:val="100000000000"/>
              <w:rPr>
                <w:sz w:val="20"/>
                <w:szCs w:val="20"/>
              </w:rPr>
            </w:pPr>
            <w:r w:rsidRPr="00D903AD">
              <w:rPr>
                <w:sz w:val="20"/>
                <w:szCs w:val="20"/>
              </w:rPr>
              <w:t>Muy de acuerdo</w:t>
            </w:r>
          </w:p>
        </w:tc>
        <w:tc>
          <w:tcPr>
            <w:tcW w:w="1037" w:type="dxa"/>
            <w:gridSpan w:val="2"/>
            <w:shd w:val="clear" w:color="auto" w:fill="C0504D" w:themeFill="accent2"/>
            <w:textDirection w:val="btLr"/>
          </w:tcPr>
          <w:p w:rsidR="004428B6" w:rsidRPr="00D903AD" w:rsidRDefault="004428B6" w:rsidP="006B0AF4">
            <w:pPr>
              <w:ind w:left="113" w:right="113"/>
              <w:jc w:val="center"/>
              <w:cnfStyle w:val="100000000000"/>
              <w:rPr>
                <w:sz w:val="20"/>
                <w:szCs w:val="20"/>
              </w:rPr>
            </w:pPr>
            <w:r w:rsidRPr="00D903AD">
              <w:rPr>
                <w:sz w:val="20"/>
                <w:szCs w:val="20"/>
              </w:rPr>
              <w:t>De acuerdo</w:t>
            </w:r>
          </w:p>
        </w:tc>
        <w:tc>
          <w:tcPr>
            <w:tcW w:w="1095" w:type="dxa"/>
            <w:gridSpan w:val="2"/>
            <w:shd w:val="clear" w:color="auto" w:fill="00B050"/>
            <w:textDirection w:val="btLr"/>
          </w:tcPr>
          <w:p w:rsidR="004428B6" w:rsidRPr="00D903AD" w:rsidRDefault="004428B6" w:rsidP="006B0AF4">
            <w:pPr>
              <w:ind w:left="113" w:right="113"/>
              <w:jc w:val="center"/>
              <w:cnfStyle w:val="100000000000"/>
              <w:rPr>
                <w:sz w:val="20"/>
                <w:szCs w:val="20"/>
              </w:rPr>
            </w:pPr>
            <w:r w:rsidRPr="00D903AD">
              <w:rPr>
                <w:sz w:val="20"/>
                <w:szCs w:val="20"/>
              </w:rPr>
              <w:t xml:space="preserve">Ni de acuerdo </w:t>
            </w:r>
          </w:p>
          <w:p w:rsidR="004428B6" w:rsidRPr="00D903AD" w:rsidRDefault="004428B6" w:rsidP="006B0AF4">
            <w:pPr>
              <w:ind w:left="113" w:right="113"/>
              <w:jc w:val="center"/>
              <w:cnfStyle w:val="100000000000"/>
              <w:rPr>
                <w:sz w:val="20"/>
                <w:szCs w:val="20"/>
              </w:rPr>
            </w:pPr>
            <w:r w:rsidRPr="00D903AD">
              <w:rPr>
                <w:sz w:val="20"/>
                <w:szCs w:val="20"/>
              </w:rPr>
              <w:t>ni en desacuerdo</w:t>
            </w:r>
          </w:p>
        </w:tc>
        <w:tc>
          <w:tcPr>
            <w:tcW w:w="884" w:type="dxa"/>
            <w:gridSpan w:val="2"/>
            <w:shd w:val="clear" w:color="auto" w:fill="8064A2" w:themeFill="accent4"/>
            <w:textDirection w:val="btLr"/>
          </w:tcPr>
          <w:p w:rsidR="004428B6" w:rsidRPr="00D903AD" w:rsidRDefault="004428B6" w:rsidP="006B0AF4">
            <w:pPr>
              <w:ind w:left="113" w:right="113"/>
              <w:jc w:val="center"/>
              <w:cnfStyle w:val="100000000000"/>
              <w:rPr>
                <w:sz w:val="20"/>
                <w:szCs w:val="20"/>
              </w:rPr>
            </w:pPr>
            <w:r w:rsidRPr="00D903AD">
              <w:rPr>
                <w:sz w:val="20"/>
                <w:szCs w:val="20"/>
              </w:rPr>
              <w:t>En desacuerdo</w:t>
            </w:r>
          </w:p>
        </w:tc>
        <w:tc>
          <w:tcPr>
            <w:tcW w:w="892" w:type="dxa"/>
            <w:gridSpan w:val="2"/>
            <w:shd w:val="clear" w:color="auto" w:fill="92CDDC" w:themeFill="accent5" w:themeFillTint="99"/>
            <w:textDirection w:val="btLr"/>
          </w:tcPr>
          <w:p w:rsidR="004428B6" w:rsidRPr="00D903AD" w:rsidRDefault="004428B6" w:rsidP="006B0AF4">
            <w:pPr>
              <w:ind w:left="113" w:right="113"/>
              <w:jc w:val="center"/>
              <w:cnfStyle w:val="100000000000"/>
              <w:rPr>
                <w:sz w:val="20"/>
                <w:szCs w:val="20"/>
              </w:rPr>
            </w:pPr>
            <w:r w:rsidRPr="00D903AD">
              <w:rPr>
                <w:sz w:val="20"/>
                <w:szCs w:val="20"/>
              </w:rPr>
              <w:t>Muy en desacuerdo</w:t>
            </w:r>
          </w:p>
        </w:tc>
        <w:tc>
          <w:tcPr>
            <w:tcW w:w="822" w:type="dxa"/>
            <w:vMerge w:val="restart"/>
          </w:tcPr>
          <w:p w:rsidR="004428B6" w:rsidRPr="00D903AD" w:rsidRDefault="004428B6" w:rsidP="006B0AF4">
            <w:pPr>
              <w:jc w:val="center"/>
              <w:cnfStyle w:val="100000000000"/>
              <w:rPr>
                <w:sz w:val="20"/>
                <w:szCs w:val="20"/>
              </w:rPr>
            </w:pPr>
            <w:r w:rsidRPr="00D903AD">
              <w:rPr>
                <w:sz w:val="20"/>
                <w:szCs w:val="20"/>
              </w:rPr>
              <w:t>Media</w:t>
            </w:r>
          </w:p>
          <w:p w:rsidR="004428B6" w:rsidRPr="00D903AD" w:rsidRDefault="004428B6" w:rsidP="006B0AF4">
            <w:pPr>
              <w:jc w:val="center"/>
              <w:cnfStyle w:val="100000000000"/>
              <w:rPr>
                <w:sz w:val="20"/>
                <w:szCs w:val="20"/>
              </w:rPr>
            </w:pPr>
            <w:r w:rsidRPr="00D903AD">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D903AD" w:rsidRDefault="004428B6" w:rsidP="006B0AF4">
            <w:pPr>
              <w:jc w:val="center"/>
              <w:cnfStyle w:val="100000000000"/>
              <w:rPr>
                <w:sz w:val="20"/>
                <w:szCs w:val="20"/>
              </w:rPr>
            </w:pPr>
            <w:r w:rsidRPr="00D903AD">
              <w:rPr>
                <w:sz w:val="20"/>
                <w:szCs w:val="20"/>
              </w:rPr>
              <w:t>(s)</w:t>
            </w:r>
          </w:p>
        </w:tc>
      </w:tr>
      <w:tr w:rsidR="004428B6" w:rsidRPr="00C24810" w:rsidTr="004F016E">
        <w:trPr>
          <w:cnfStyle w:val="000000100000"/>
          <w:trHeight w:val="198"/>
        </w:trPr>
        <w:tc>
          <w:tcPr>
            <w:cnfStyle w:val="001000000000"/>
            <w:tcW w:w="767" w:type="dxa"/>
            <w:vMerge w:val="restart"/>
          </w:tcPr>
          <w:p w:rsidR="004428B6" w:rsidRPr="00580E62" w:rsidRDefault="004428B6" w:rsidP="006B0AF4">
            <w:pPr>
              <w:jc w:val="center"/>
            </w:pPr>
            <w:r w:rsidRPr="00580E62">
              <w:t>23</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9" w:type="dxa"/>
          </w:tcPr>
          <w:p w:rsidR="004428B6" w:rsidRPr="00710797" w:rsidRDefault="004428B6" w:rsidP="006B0AF4">
            <w:pPr>
              <w:jc w:val="center"/>
              <w:cnfStyle w:val="000000100000"/>
              <w:rPr>
                <w:b/>
              </w:rPr>
            </w:pPr>
            <w:r w:rsidRPr="00710797">
              <w:rPr>
                <w:b/>
              </w:rPr>
              <w:t>f</w:t>
            </w:r>
          </w:p>
        </w:tc>
        <w:tc>
          <w:tcPr>
            <w:tcW w:w="686" w:type="dxa"/>
          </w:tcPr>
          <w:p w:rsidR="004428B6" w:rsidRPr="00710797" w:rsidRDefault="004428B6" w:rsidP="006B0AF4">
            <w:pPr>
              <w:jc w:val="center"/>
              <w:cnfStyle w:val="000000100000"/>
              <w:rPr>
                <w:b/>
              </w:rPr>
            </w:pPr>
            <w:r w:rsidRPr="00710797">
              <w:rPr>
                <w:b/>
              </w:rPr>
              <w:t>%</w:t>
            </w:r>
          </w:p>
        </w:tc>
        <w:tc>
          <w:tcPr>
            <w:tcW w:w="283"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1" w:type="dxa"/>
          </w:tcPr>
          <w:p w:rsidR="004428B6" w:rsidRPr="00710797" w:rsidRDefault="004428B6" w:rsidP="006B0AF4">
            <w:pPr>
              <w:jc w:val="center"/>
              <w:cnfStyle w:val="000000100000"/>
              <w:rPr>
                <w:b/>
              </w:rPr>
            </w:pPr>
            <w:r w:rsidRPr="00710797">
              <w:rPr>
                <w:b/>
              </w:rPr>
              <w:t>f</w:t>
            </w:r>
          </w:p>
        </w:tc>
        <w:tc>
          <w:tcPr>
            <w:tcW w:w="49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2D4B80" w:rsidRPr="00C24810" w:rsidTr="004F016E">
        <w:trPr>
          <w:cnfStyle w:val="000000010000"/>
          <w:trHeight w:val="240"/>
        </w:trPr>
        <w:tc>
          <w:tcPr>
            <w:cnfStyle w:val="001000000000"/>
            <w:tcW w:w="767" w:type="dxa"/>
            <w:vMerge/>
          </w:tcPr>
          <w:p w:rsidR="002D4B80" w:rsidRPr="00580E62" w:rsidRDefault="002D4B80" w:rsidP="006B0AF4">
            <w:pPr>
              <w:jc w:val="center"/>
            </w:pPr>
          </w:p>
        </w:tc>
        <w:tc>
          <w:tcPr>
            <w:tcW w:w="436" w:type="dxa"/>
          </w:tcPr>
          <w:p w:rsidR="002D4B80" w:rsidRPr="00C24810" w:rsidRDefault="00F66F44" w:rsidP="006B0AF4">
            <w:pPr>
              <w:jc w:val="center"/>
              <w:cnfStyle w:val="000000010000"/>
            </w:pPr>
            <w:r>
              <w:t>12</w:t>
            </w:r>
          </w:p>
        </w:tc>
        <w:tc>
          <w:tcPr>
            <w:tcW w:w="601" w:type="dxa"/>
          </w:tcPr>
          <w:p w:rsidR="002D4B80" w:rsidRPr="00C24810" w:rsidRDefault="00F66F44" w:rsidP="006B0AF4">
            <w:pPr>
              <w:jc w:val="center"/>
              <w:cnfStyle w:val="000000010000"/>
            </w:pPr>
            <w:r>
              <w:t>37,5</w:t>
            </w:r>
          </w:p>
        </w:tc>
        <w:tc>
          <w:tcPr>
            <w:tcW w:w="436" w:type="dxa"/>
          </w:tcPr>
          <w:p w:rsidR="002D4B80" w:rsidRPr="00C24810" w:rsidRDefault="00F66F44" w:rsidP="006B0AF4">
            <w:pPr>
              <w:jc w:val="center"/>
              <w:cnfStyle w:val="000000010000"/>
            </w:pPr>
            <w:r>
              <w:t>12</w:t>
            </w:r>
          </w:p>
        </w:tc>
        <w:tc>
          <w:tcPr>
            <w:tcW w:w="601" w:type="dxa"/>
          </w:tcPr>
          <w:p w:rsidR="002D4B80" w:rsidRPr="00C24810" w:rsidRDefault="00F66F44" w:rsidP="006B0AF4">
            <w:pPr>
              <w:jc w:val="center"/>
              <w:cnfStyle w:val="000000010000"/>
            </w:pPr>
            <w:r>
              <w:t>37,5</w:t>
            </w:r>
          </w:p>
        </w:tc>
        <w:tc>
          <w:tcPr>
            <w:tcW w:w="409" w:type="dxa"/>
          </w:tcPr>
          <w:p w:rsidR="002D4B80" w:rsidRPr="00C24810" w:rsidRDefault="00F66F44" w:rsidP="006B0AF4">
            <w:pPr>
              <w:jc w:val="center"/>
              <w:cnfStyle w:val="000000010000"/>
            </w:pPr>
            <w:r>
              <w:t>1</w:t>
            </w:r>
          </w:p>
        </w:tc>
        <w:tc>
          <w:tcPr>
            <w:tcW w:w="686" w:type="dxa"/>
          </w:tcPr>
          <w:p w:rsidR="002D4B80" w:rsidRPr="00C24810" w:rsidRDefault="00F66F44" w:rsidP="006B0AF4">
            <w:pPr>
              <w:jc w:val="center"/>
              <w:cnfStyle w:val="000000010000"/>
            </w:pPr>
            <w:r>
              <w:t>3,1</w:t>
            </w:r>
          </w:p>
        </w:tc>
        <w:tc>
          <w:tcPr>
            <w:tcW w:w="283" w:type="dxa"/>
          </w:tcPr>
          <w:p w:rsidR="002D4B80" w:rsidRPr="00C24810" w:rsidRDefault="00F66F44" w:rsidP="006B0AF4">
            <w:pPr>
              <w:jc w:val="center"/>
              <w:cnfStyle w:val="000000010000"/>
            </w:pPr>
            <w:r>
              <w:t>4</w:t>
            </w:r>
          </w:p>
        </w:tc>
        <w:tc>
          <w:tcPr>
            <w:tcW w:w="601" w:type="dxa"/>
          </w:tcPr>
          <w:p w:rsidR="002D4B80" w:rsidRPr="00C24810" w:rsidRDefault="00F66F44" w:rsidP="006B0AF4">
            <w:pPr>
              <w:jc w:val="center"/>
              <w:cnfStyle w:val="000000010000"/>
            </w:pPr>
            <w:r>
              <w:t>12,5</w:t>
            </w:r>
          </w:p>
        </w:tc>
        <w:tc>
          <w:tcPr>
            <w:tcW w:w="401" w:type="dxa"/>
          </w:tcPr>
          <w:p w:rsidR="002D4B80" w:rsidRPr="00C24810" w:rsidRDefault="00F66F44" w:rsidP="006B0AF4">
            <w:pPr>
              <w:jc w:val="center"/>
              <w:cnfStyle w:val="000000010000"/>
            </w:pPr>
            <w:r>
              <w:t>3</w:t>
            </w:r>
          </w:p>
        </w:tc>
        <w:tc>
          <w:tcPr>
            <w:tcW w:w="491" w:type="dxa"/>
          </w:tcPr>
          <w:p w:rsidR="002D4B80" w:rsidRPr="00C24810" w:rsidRDefault="00F66F44" w:rsidP="006B0AF4">
            <w:pPr>
              <w:jc w:val="center"/>
              <w:cnfStyle w:val="000000010000"/>
            </w:pPr>
            <w:r>
              <w:t>9,4</w:t>
            </w:r>
          </w:p>
        </w:tc>
        <w:tc>
          <w:tcPr>
            <w:tcW w:w="822" w:type="dxa"/>
          </w:tcPr>
          <w:p w:rsidR="002D4B80" w:rsidRPr="00C24810" w:rsidRDefault="002D4B80" w:rsidP="006B0AF4">
            <w:pPr>
              <w:jc w:val="center"/>
              <w:cnfStyle w:val="000000010000"/>
            </w:pPr>
            <w:r>
              <w:t>2,2</w:t>
            </w:r>
          </w:p>
        </w:tc>
        <w:tc>
          <w:tcPr>
            <w:tcW w:w="668" w:type="dxa"/>
          </w:tcPr>
          <w:p w:rsidR="002D4B80" w:rsidRPr="00C24810" w:rsidRDefault="00F66F44" w:rsidP="006B0AF4">
            <w:pPr>
              <w:jc w:val="center"/>
              <w:cnfStyle w:val="000000010000"/>
            </w:pPr>
            <w:r>
              <w:t>1,3</w:t>
            </w:r>
          </w:p>
        </w:tc>
      </w:tr>
      <w:tr w:rsidR="002D4B80" w:rsidRPr="00C24810" w:rsidTr="00580E62">
        <w:trPr>
          <w:cnfStyle w:val="000000100000"/>
          <w:trHeight w:val="362"/>
        </w:trPr>
        <w:tc>
          <w:tcPr>
            <w:cnfStyle w:val="001000000000"/>
            <w:tcW w:w="767" w:type="dxa"/>
          </w:tcPr>
          <w:p w:rsidR="002D4B80" w:rsidRPr="00580E62" w:rsidRDefault="002D4B80" w:rsidP="006B0AF4">
            <w:pPr>
              <w:jc w:val="center"/>
            </w:pPr>
            <w:r w:rsidRPr="00580E62">
              <w:t>Total</w:t>
            </w:r>
          </w:p>
        </w:tc>
        <w:tc>
          <w:tcPr>
            <w:tcW w:w="436" w:type="dxa"/>
          </w:tcPr>
          <w:p w:rsidR="002D4B80" w:rsidRPr="00C24810" w:rsidRDefault="002D4B80" w:rsidP="006B0AF4">
            <w:pPr>
              <w:jc w:val="center"/>
              <w:cnfStyle w:val="000000100000"/>
            </w:pPr>
            <w:r>
              <w:t>32</w:t>
            </w:r>
          </w:p>
        </w:tc>
        <w:tc>
          <w:tcPr>
            <w:tcW w:w="601" w:type="dxa"/>
          </w:tcPr>
          <w:p w:rsidR="002D4B80" w:rsidRPr="00C24810" w:rsidRDefault="002D4B80" w:rsidP="006B0AF4">
            <w:pPr>
              <w:jc w:val="center"/>
              <w:cnfStyle w:val="000000100000"/>
            </w:pPr>
            <w:r>
              <w:t>100</w:t>
            </w:r>
          </w:p>
        </w:tc>
        <w:tc>
          <w:tcPr>
            <w:tcW w:w="5398" w:type="dxa"/>
            <w:gridSpan w:val="10"/>
          </w:tcPr>
          <w:p w:rsidR="002D4B80" w:rsidRPr="00C24810" w:rsidRDefault="002D4B80" w:rsidP="006B0AF4">
            <w:pPr>
              <w:jc w:val="center"/>
              <w:cnfStyle w:val="000000100000"/>
            </w:pPr>
          </w:p>
        </w:tc>
      </w:tr>
    </w:tbl>
    <w:p w:rsidR="002D4B80" w:rsidRDefault="002D4B80" w:rsidP="002D4B80">
      <w:pPr>
        <w:spacing w:line="360" w:lineRule="auto"/>
        <w:ind w:right="-1"/>
        <w:jc w:val="both"/>
      </w:pPr>
    </w:p>
    <w:p w:rsidR="002D4B80" w:rsidRDefault="002D4B80" w:rsidP="002D4B80">
      <w:pPr>
        <w:spacing w:line="360" w:lineRule="auto"/>
        <w:ind w:right="-1"/>
        <w:jc w:val="both"/>
      </w:pPr>
    </w:p>
    <w:p w:rsidR="002D4B80" w:rsidRDefault="002D4B80" w:rsidP="002D4B80">
      <w:pPr>
        <w:spacing w:line="360" w:lineRule="auto"/>
        <w:ind w:right="-1"/>
        <w:jc w:val="both"/>
      </w:pPr>
    </w:p>
    <w:p w:rsidR="002D4B80" w:rsidRDefault="002D4B80" w:rsidP="002D4B80">
      <w:pPr>
        <w:spacing w:line="360" w:lineRule="auto"/>
        <w:ind w:right="-1"/>
        <w:jc w:val="both"/>
      </w:pPr>
    </w:p>
    <w:p w:rsidR="002D4B80" w:rsidRDefault="002D4B80" w:rsidP="002D4B80">
      <w:pPr>
        <w:spacing w:line="360" w:lineRule="auto"/>
        <w:ind w:right="-1"/>
        <w:jc w:val="both"/>
      </w:pPr>
    </w:p>
    <w:p w:rsidR="002D4B80" w:rsidRDefault="002D4B80" w:rsidP="002D4B80">
      <w:pPr>
        <w:spacing w:line="360" w:lineRule="auto"/>
        <w:ind w:right="-1"/>
        <w:jc w:val="both"/>
      </w:pPr>
    </w:p>
    <w:p w:rsidR="002D4B80" w:rsidRDefault="00F8239D" w:rsidP="00580E62">
      <w:pPr>
        <w:spacing w:line="360" w:lineRule="auto"/>
        <w:ind w:right="-1"/>
        <w:jc w:val="right"/>
        <w:rPr>
          <w:b/>
          <w:sz w:val="20"/>
          <w:szCs w:val="20"/>
        </w:rPr>
      </w:pPr>
      <w:r w:rsidRPr="00F8239D">
        <w:rPr>
          <w:noProof/>
          <w:sz w:val="20"/>
          <w:szCs w:val="20"/>
          <w:lang w:val="es-VE" w:eastAsia="es-VE"/>
        </w:rPr>
        <w:pict>
          <v:shape id="_x0000_s1068" type="#_x0000_t202" style="position:absolute;left:0;text-align:left;margin-left:12.65pt;margin-top:11.5pt;width:373.3pt;height:31.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" filled="f" stroked="f" strokeweight=".5pt">
            <v:path arrowok="t"/>
            <v:textbox style="mso-next-textbox:#_x0000_s1068">
              <w:txbxContent>
                <w:p w:rsidR="00B935A8" w:rsidRPr="00203A49" w:rsidRDefault="00B935A8" w:rsidP="002D4B80">
                  <w:pPr>
                    <w:jc w:val="center"/>
                    <w:rPr>
                      <w:b/>
                      <w:sz w:val="20"/>
                      <w:szCs w:val="20"/>
                    </w:rPr>
                  </w:pPr>
                  <w:r w:rsidRPr="00203A49">
                    <w:rPr>
                      <w:b/>
                      <w:sz w:val="20"/>
                      <w:szCs w:val="20"/>
                    </w:rPr>
                    <w:t xml:space="preserve">Gráfico Nº </w:t>
                  </w:r>
                  <w:r>
                    <w:rPr>
                      <w:b/>
                      <w:sz w:val="20"/>
                      <w:szCs w:val="20"/>
                    </w:rPr>
                    <w:t>25</w:t>
                  </w:r>
                  <w:r w:rsidRPr="00203A49">
                    <w:rPr>
                      <w:b/>
                      <w:sz w:val="20"/>
                      <w:szCs w:val="20"/>
                    </w:rPr>
                    <w:t xml:space="preserve">: resultados de las argumentaciones  Del ítem Nº </w:t>
                  </w:r>
                  <w:r>
                    <w:rPr>
                      <w:b/>
                      <w:sz w:val="20"/>
                      <w:szCs w:val="20"/>
                    </w:rPr>
                    <w:t>23</w:t>
                  </w:r>
                </w:p>
              </w:txbxContent>
            </v:textbox>
          </v:shape>
        </w:pict>
      </w:r>
      <w:r w:rsidR="002D4B80" w:rsidRPr="00764988">
        <w:rPr>
          <w:b/>
          <w:sz w:val="20"/>
          <w:szCs w:val="20"/>
        </w:rPr>
        <w:t>Fuente: Jiménez y Ortega (2015)</w:t>
      </w:r>
    </w:p>
    <w:p w:rsidR="0049575C" w:rsidRPr="00580E62" w:rsidRDefault="0049575C" w:rsidP="00580E62">
      <w:pPr>
        <w:spacing w:line="360" w:lineRule="auto"/>
        <w:ind w:right="-1"/>
        <w:jc w:val="right"/>
        <w:rPr>
          <w:b/>
          <w:sz w:val="20"/>
          <w:szCs w:val="20"/>
        </w:rPr>
      </w:pPr>
    </w:p>
    <w:p w:rsidR="002D4B80" w:rsidRDefault="002D4B80" w:rsidP="002D4B80">
      <w:pPr>
        <w:spacing w:line="360" w:lineRule="auto"/>
        <w:ind w:right="-1"/>
        <w:jc w:val="center"/>
      </w:pPr>
      <w:r w:rsidRPr="00764988">
        <w:rPr>
          <w:noProof/>
          <w:lang w:val="es-VE" w:eastAsia="es-VE"/>
        </w:rPr>
        <w:drawing>
          <wp:inline distT="0" distB="0" distL="0" distR="0">
            <wp:extent cx="5057775" cy="2295525"/>
            <wp:effectExtent l="171450" t="114300" r="142875" b="104775"/>
            <wp:docPr id="2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D4B80" w:rsidRDefault="002D4B80" w:rsidP="002D4B80">
      <w:pPr>
        <w:spacing w:line="360" w:lineRule="auto"/>
        <w:ind w:right="-1"/>
        <w:jc w:val="right"/>
        <w:rPr>
          <w:b/>
          <w:sz w:val="20"/>
          <w:szCs w:val="20"/>
        </w:rPr>
      </w:pPr>
      <w:r w:rsidRPr="00764988">
        <w:rPr>
          <w:b/>
          <w:sz w:val="20"/>
          <w:szCs w:val="20"/>
        </w:rPr>
        <w:t>Fuente: Jiménez y Ortega (2015)</w:t>
      </w:r>
    </w:p>
    <w:p w:rsidR="00196F29" w:rsidRDefault="002D4B80" w:rsidP="00482535">
      <w:pPr>
        <w:spacing w:line="276" w:lineRule="auto"/>
        <w:ind w:right="-1"/>
        <w:jc w:val="both"/>
      </w:pPr>
      <w:r>
        <w:rPr>
          <w:b/>
        </w:rPr>
        <w:t xml:space="preserve">Interpretación: </w:t>
      </w:r>
      <w:r w:rsidR="0049575C">
        <w:t>Según los datos obtenidos</w:t>
      </w:r>
      <w:r>
        <w:t xml:space="preserve"> en el gráfico N° 2</w:t>
      </w:r>
      <w:r w:rsidR="008E349F">
        <w:t>5</w:t>
      </w:r>
      <w:r>
        <w:t xml:space="preserve"> que el </w:t>
      </w:r>
      <w:r w:rsidR="00071C8B" w:rsidRPr="002A2716">
        <w:rPr>
          <w:b/>
        </w:rPr>
        <w:t>37,5</w:t>
      </w:r>
      <w:r w:rsidRPr="002A2716">
        <w:rPr>
          <w:b/>
        </w:rPr>
        <w:t>%</w:t>
      </w:r>
      <w:r>
        <w:t xml:space="preserve"> de los estudiantes manifestó estar </w:t>
      </w:r>
      <w:r w:rsidRPr="002A2716">
        <w:rPr>
          <w:i/>
        </w:rPr>
        <w:t>“muy de acuerdo”</w:t>
      </w:r>
      <w:r w:rsidR="0049575C">
        <w:rPr>
          <w:i/>
        </w:rPr>
        <w:t>,</w:t>
      </w:r>
      <w:r w:rsidR="0049575C" w:rsidRPr="0049575C">
        <w:t xml:space="preserve"> </w:t>
      </w:r>
      <w:r w:rsidR="0049575C">
        <w:t xml:space="preserve">al respecto el </w:t>
      </w:r>
      <w:r w:rsidR="0049575C" w:rsidRPr="0049575C">
        <w:rPr>
          <w:b/>
        </w:rPr>
        <w:t>37,5%</w:t>
      </w:r>
      <w:r w:rsidR="0049575C">
        <w:t xml:space="preserve"> expresó estar </w:t>
      </w:r>
      <w:r w:rsidR="0049575C" w:rsidRPr="002A2716">
        <w:rPr>
          <w:i/>
        </w:rPr>
        <w:t>“de acuerdo”</w:t>
      </w:r>
      <w:r w:rsidR="0049575C">
        <w:t xml:space="preserve">, </w:t>
      </w:r>
      <w:r>
        <w:t xml:space="preserve">en </w:t>
      </w:r>
      <w:r w:rsidR="00071C8B">
        <w:t>tener la intención de lograr la máxima nota en matemáticas</w:t>
      </w:r>
      <w:r>
        <w:t xml:space="preserve">, un </w:t>
      </w:r>
      <w:r w:rsidR="00071C8B">
        <w:t>3,1</w:t>
      </w:r>
      <w:r>
        <w:t xml:space="preserve">% opinó </w:t>
      </w:r>
      <w:r w:rsidRPr="002A2716">
        <w:rPr>
          <w:i/>
        </w:rPr>
        <w:t>“ni de acuerdo ni en desacuerdo”</w:t>
      </w:r>
      <w:r>
        <w:t xml:space="preserve">, un </w:t>
      </w:r>
      <w:r w:rsidR="00071C8B">
        <w:t>12,5</w:t>
      </w:r>
      <w:r>
        <w:t xml:space="preserve">% indicó estar </w:t>
      </w:r>
      <w:r w:rsidRPr="002A2716">
        <w:rPr>
          <w:i/>
        </w:rPr>
        <w:t>“en desacuerdo”</w:t>
      </w:r>
      <w:r>
        <w:t xml:space="preserve">, y un </w:t>
      </w:r>
      <w:r w:rsidR="00071C8B">
        <w:t>9,4</w:t>
      </w:r>
      <w:r>
        <w:t xml:space="preserve">% se mostró </w:t>
      </w:r>
      <w:r w:rsidRPr="002A2716">
        <w:rPr>
          <w:i/>
        </w:rPr>
        <w:t>“muy en desacuerdo”</w:t>
      </w:r>
      <w:r>
        <w:t>, es decir, con una media aritmética de 2,2 puntos</w:t>
      </w:r>
      <w:r w:rsidR="00482535">
        <w:t xml:space="preserve"> los estudiantes manifiestan una actitud positiva al tener intenciones de alcanzar la máxima nota en matemáticas</w:t>
      </w:r>
      <w:r>
        <w:t xml:space="preserve"> y una desviación típica de </w:t>
      </w:r>
      <w:r w:rsidR="00071C8B">
        <w:t>1,3</w:t>
      </w:r>
      <w:r>
        <w:t xml:space="preserve"> </w:t>
      </w:r>
      <w:r w:rsidR="00482535">
        <w:t>se obtuvo un moderado grado de dispersión, por lo que las respuestas de los sujetos a investigar tuvieron una leve diferencia.</w:t>
      </w:r>
      <w:r>
        <w:t xml:space="preserve"> </w:t>
      </w:r>
    </w:p>
    <w:p w:rsidR="00482535" w:rsidRPr="00482535" w:rsidRDefault="00482535" w:rsidP="00482535">
      <w:pPr>
        <w:spacing w:line="276" w:lineRule="auto"/>
        <w:ind w:right="-1"/>
        <w:jc w:val="both"/>
      </w:pPr>
    </w:p>
    <w:p w:rsidR="00196F29" w:rsidRDefault="00196F29" w:rsidP="00196F29">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27</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8</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196F29" w:rsidRPr="004A0924" w:rsidTr="00580E62">
        <w:trPr>
          <w:trHeight w:hRule="exact" w:val="227"/>
        </w:trPr>
        <w:tc>
          <w:tcPr>
            <w:tcW w:w="8505" w:type="dxa"/>
            <w:shd w:val="clear" w:color="auto" w:fill="E5DFEC" w:themeFill="accent4" w:themeFillTint="33"/>
          </w:tcPr>
          <w:p w:rsidR="00196F29" w:rsidRPr="004A0924" w:rsidRDefault="00196F29"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196F29" w:rsidRPr="004A0924" w:rsidTr="00580E62">
        <w:trPr>
          <w:trHeight w:hRule="exact" w:val="286"/>
        </w:trPr>
        <w:tc>
          <w:tcPr>
            <w:tcW w:w="8505" w:type="dxa"/>
            <w:shd w:val="clear" w:color="auto" w:fill="E5DFEC" w:themeFill="accent4" w:themeFillTint="33"/>
          </w:tcPr>
          <w:p w:rsidR="00196F29" w:rsidRPr="001702B4" w:rsidRDefault="00196F29"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sidR="00025A19">
              <w:rPr>
                <w:sz w:val="20"/>
                <w:szCs w:val="20"/>
              </w:rPr>
              <w:t>A</w:t>
            </w:r>
            <w:r>
              <w:rPr>
                <w:sz w:val="20"/>
                <w:szCs w:val="20"/>
              </w:rPr>
              <w:t>cciones hacia el aprendizaje de la matemática</w:t>
            </w:r>
          </w:p>
        </w:tc>
      </w:tr>
      <w:tr w:rsidR="00196F29" w:rsidRPr="004A0924" w:rsidTr="00580E62">
        <w:trPr>
          <w:trHeight w:hRule="exact" w:val="660"/>
        </w:trPr>
        <w:tc>
          <w:tcPr>
            <w:tcW w:w="8505" w:type="dxa"/>
            <w:shd w:val="clear" w:color="auto" w:fill="E5DFEC" w:themeFill="accent4" w:themeFillTint="33"/>
          </w:tcPr>
          <w:p w:rsidR="00196F29" w:rsidRPr="004D3BF9" w:rsidRDefault="00025A19" w:rsidP="00025A19">
            <w:pPr>
              <w:pStyle w:val="Prrafodelista"/>
              <w:numPr>
                <w:ilvl w:val="0"/>
                <w:numId w:val="22"/>
              </w:numPr>
              <w:ind w:left="317"/>
              <w:rPr>
                <w:sz w:val="20"/>
                <w:szCs w:val="20"/>
              </w:rPr>
            </w:pPr>
            <w:r>
              <w:rPr>
                <w:sz w:val="20"/>
                <w:szCs w:val="20"/>
              </w:rPr>
              <w:t>A</w:t>
            </w:r>
            <w:r w:rsidR="00196F29">
              <w:rPr>
                <w:sz w:val="20"/>
                <w:szCs w:val="20"/>
              </w:rPr>
              <w:t>ctualmente dedicas más tiempo de estudio a la matemática utilizando el Proyecto Montados en Hombros de Gigantes</w:t>
            </w:r>
            <w:r w:rsidR="00196F29" w:rsidRPr="004D3BF9">
              <w:rPr>
                <w:sz w:val="20"/>
                <w:szCs w:val="20"/>
              </w:rPr>
              <w:t>.</w:t>
            </w:r>
          </w:p>
          <w:p w:rsidR="00196F29" w:rsidRPr="00835A87" w:rsidRDefault="00196F29" w:rsidP="00025A19">
            <w:pPr>
              <w:spacing w:after="200" w:line="276" w:lineRule="auto"/>
              <w:ind w:left="720"/>
              <w:rPr>
                <w:bCs/>
                <w:color w:val="000000" w:themeColor="text1"/>
                <w:sz w:val="20"/>
                <w:szCs w:val="20"/>
              </w:rPr>
            </w:pPr>
          </w:p>
        </w:tc>
      </w:tr>
    </w:tbl>
    <w:p w:rsidR="00196F29" w:rsidRPr="001702B4" w:rsidRDefault="00F8239D" w:rsidP="00196F29">
      <w:pPr>
        <w:spacing w:line="360" w:lineRule="auto"/>
        <w:ind w:right="-1" w:firstLine="708"/>
        <w:jc w:val="both"/>
      </w:pPr>
      <w:r>
        <w:rPr>
          <w:noProof/>
          <w:lang w:val="es-VE" w:eastAsia="es-VE"/>
        </w:rPr>
        <w:pict>
          <v:shape id="_x0000_s1069" type="#_x0000_t202" style="position:absolute;left:0;text-align:left;margin-left:21.6pt;margin-top:7.1pt;width:312.3pt;height:35.25pt;z-index:251722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" filled="f" stroked="f" strokeweight=".5pt">
            <v:path arrowok="t"/>
            <v:textbox style="mso-next-textbox:#_x0000_s1069">
              <w:txbxContent>
                <w:p w:rsidR="00B935A8" w:rsidRDefault="00B935A8" w:rsidP="00196F29">
                  <w:pPr>
                    <w:jc w:val="center"/>
                    <w:rPr>
                      <w:b/>
                      <w:color w:val="000000"/>
                      <w:sz w:val="20"/>
                      <w:szCs w:val="20"/>
                      <w:lang w:val="es-ES_tradnl"/>
                    </w:rPr>
                  </w:pPr>
                  <w:r w:rsidRPr="00E730C6">
                    <w:rPr>
                      <w:b/>
                      <w:color w:val="000000"/>
                      <w:sz w:val="20"/>
                      <w:szCs w:val="20"/>
                      <w:lang w:val="es-ES_tradnl"/>
                    </w:rPr>
                    <w:t>Tabla Nº</w:t>
                  </w:r>
                  <w:r>
                    <w:rPr>
                      <w:b/>
                      <w:color w:val="000000"/>
                      <w:sz w:val="20"/>
                      <w:szCs w:val="20"/>
                      <w:lang w:val="es-ES_tradnl"/>
                    </w:rPr>
                    <w:t>24</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8</w:t>
                  </w:r>
                </w:p>
                <w:p w:rsidR="00B935A8" w:rsidRPr="00E730C6" w:rsidRDefault="00B935A8" w:rsidP="00196F29">
                  <w:pPr>
                    <w:jc w:val="center"/>
                    <w:rPr>
                      <w:sz w:val="20"/>
                      <w:szCs w:val="20"/>
                    </w:rPr>
                  </w:pP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567"/>
        <w:gridCol w:w="411"/>
        <w:gridCol w:w="601"/>
        <w:gridCol w:w="436"/>
        <w:gridCol w:w="601"/>
        <w:gridCol w:w="402"/>
        <w:gridCol w:w="491"/>
        <w:gridCol w:w="401"/>
        <w:gridCol w:w="601"/>
        <w:gridCol w:w="822"/>
        <w:gridCol w:w="668"/>
      </w:tblGrid>
      <w:tr w:rsidR="004428B6" w:rsidRPr="00C24810" w:rsidTr="00580E62">
        <w:trPr>
          <w:cnfStyle w:val="100000000000"/>
          <w:trHeight w:val="1227"/>
        </w:trPr>
        <w:tc>
          <w:tcPr>
            <w:cnfStyle w:val="001000000000"/>
            <w:tcW w:w="767" w:type="dxa"/>
          </w:tcPr>
          <w:p w:rsidR="004428B6" w:rsidRPr="00580E62" w:rsidRDefault="004428B6" w:rsidP="006B0AF4">
            <w:pPr>
              <w:jc w:val="center"/>
              <w:rPr>
                <w:sz w:val="20"/>
                <w:szCs w:val="20"/>
              </w:rPr>
            </w:pPr>
            <w:r w:rsidRPr="00580E62">
              <w:rPr>
                <w:sz w:val="20"/>
                <w:szCs w:val="20"/>
              </w:rPr>
              <w:t>Ítem</w:t>
            </w:r>
          </w:p>
        </w:tc>
        <w:tc>
          <w:tcPr>
            <w:tcW w:w="1003" w:type="dxa"/>
            <w:gridSpan w:val="2"/>
            <w:shd w:val="clear" w:color="auto" w:fill="548DD4" w:themeFill="text2" w:themeFillTint="99"/>
            <w:textDirection w:val="btLr"/>
          </w:tcPr>
          <w:p w:rsidR="004428B6" w:rsidRPr="00580E62" w:rsidRDefault="004428B6" w:rsidP="006B0AF4">
            <w:pPr>
              <w:ind w:left="113" w:right="113"/>
              <w:jc w:val="center"/>
              <w:cnfStyle w:val="100000000000"/>
              <w:rPr>
                <w:sz w:val="20"/>
                <w:szCs w:val="20"/>
              </w:rPr>
            </w:pPr>
            <w:r w:rsidRPr="00580E62">
              <w:rPr>
                <w:sz w:val="20"/>
                <w:szCs w:val="20"/>
              </w:rPr>
              <w:t>Muy de acuerdo</w:t>
            </w:r>
          </w:p>
        </w:tc>
        <w:tc>
          <w:tcPr>
            <w:tcW w:w="1012" w:type="dxa"/>
            <w:gridSpan w:val="2"/>
            <w:shd w:val="clear" w:color="auto" w:fill="C0504D" w:themeFill="accent2"/>
            <w:textDirection w:val="btLr"/>
          </w:tcPr>
          <w:p w:rsidR="004428B6" w:rsidRPr="00580E62" w:rsidRDefault="004428B6" w:rsidP="006B0AF4">
            <w:pPr>
              <w:ind w:left="113" w:right="113"/>
              <w:jc w:val="center"/>
              <w:cnfStyle w:val="100000000000"/>
              <w:rPr>
                <w:sz w:val="20"/>
                <w:szCs w:val="20"/>
              </w:rPr>
            </w:pPr>
            <w:r w:rsidRPr="00580E62">
              <w:rPr>
                <w:sz w:val="20"/>
                <w:szCs w:val="20"/>
              </w:rPr>
              <w:t>De acuerdo</w:t>
            </w:r>
          </w:p>
        </w:tc>
        <w:tc>
          <w:tcPr>
            <w:tcW w:w="1037" w:type="dxa"/>
            <w:gridSpan w:val="2"/>
            <w:shd w:val="clear" w:color="auto" w:fill="00B050"/>
            <w:textDirection w:val="btLr"/>
          </w:tcPr>
          <w:p w:rsidR="004428B6" w:rsidRPr="00580E62" w:rsidRDefault="004428B6" w:rsidP="006B0AF4">
            <w:pPr>
              <w:ind w:left="113" w:right="113"/>
              <w:jc w:val="center"/>
              <w:cnfStyle w:val="100000000000"/>
              <w:rPr>
                <w:sz w:val="20"/>
                <w:szCs w:val="20"/>
              </w:rPr>
            </w:pPr>
            <w:r w:rsidRPr="00580E62">
              <w:rPr>
                <w:sz w:val="20"/>
                <w:szCs w:val="20"/>
              </w:rPr>
              <w:t xml:space="preserve">Ni de acuerdo </w:t>
            </w:r>
          </w:p>
          <w:p w:rsidR="004428B6" w:rsidRPr="00580E62" w:rsidRDefault="004428B6" w:rsidP="006B0AF4">
            <w:pPr>
              <w:ind w:left="113" w:right="113"/>
              <w:jc w:val="center"/>
              <w:cnfStyle w:val="100000000000"/>
              <w:rPr>
                <w:sz w:val="20"/>
                <w:szCs w:val="20"/>
              </w:rPr>
            </w:pPr>
            <w:r w:rsidRPr="00580E62">
              <w:rPr>
                <w:sz w:val="20"/>
                <w:szCs w:val="20"/>
              </w:rPr>
              <w:t>ni en desacuerdo</w:t>
            </w:r>
          </w:p>
        </w:tc>
        <w:tc>
          <w:tcPr>
            <w:tcW w:w="893" w:type="dxa"/>
            <w:gridSpan w:val="2"/>
            <w:shd w:val="clear" w:color="auto" w:fill="8064A2" w:themeFill="accent4"/>
            <w:textDirection w:val="btLr"/>
          </w:tcPr>
          <w:p w:rsidR="004428B6" w:rsidRPr="00580E62" w:rsidRDefault="004428B6" w:rsidP="006B0AF4">
            <w:pPr>
              <w:ind w:left="113" w:right="113"/>
              <w:jc w:val="center"/>
              <w:cnfStyle w:val="100000000000"/>
              <w:rPr>
                <w:sz w:val="20"/>
                <w:szCs w:val="20"/>
              </w:rPr>
            </w:pPr>
            <w:r w:rsidRPr="00580E62">
              <w:rPr>
                <w:sz w:val="20"/>
                <w:szCs w:val="20"/>
              </w:rPr>
              <w:t>En desacuerdo</w:t>
            </w:r>
          </w:p>
        </w:tc>
        <w:tc>
          <w:tcPr>
            <w:tcW w:w="1002" w:type="dxa"/>
            <w:gridSpan w:val="2"/>
            <w:shd w:val="clear" w:color="auto" w:fill="92CDDC" w:themeFill="accent5" w:themeFillTint="99"/>
            <w:textDirection w:val="btLr"/>
          </w:tcPr>
          <w:p w:rsidR="004428B6" w:rsidRPr="00580E62" w:rsidRDefault="004428B6" w:rsidP="006B0AF4">
            <w:pPr>
              <w:ind w:left="113" w:right="113"/>
              <w:jc w:val="center"/>
              <w:cnfStyle w:val="100000000000"/>
              <w:rPr>
                <w:sz w:val="20"/>
                <w:szCs w:val="20"/>
              </w:rPr>
            </w:pPr>
            <w:r w:rsidRPr="00580E62">
              <w:rPr>
                <w:sz w:val="20"/>
                <w:szCs w:val="20"/>
              </w:rPr>
              <w:t>Muy en desacuerdo</w:t>
            </w:r>
          </w:p>
        </w:tc>
        <w:tc>
          <w:tcPr>
            <w:tcW w:w="822" w:type="dxa"/>
            <w:vMerge w:val="restart"/>
          </w:tcPr>
          <w:p w:rsidR="004428B6" w:rsidRPr="00580E62" w:rsidRDefault="004428B6" w:rsidP="006B0AF4">
            <w:pPr>
              <w:jc w:val="center"/>
              <w:cnfStyle w:val="100000000000"/>
              <w:rPr>
                <w:sz w:val="20"/>
                <w:szCs w:val="20"/>
              </w:rPr>
            </w:pPr>
            <w:r w:rsidRPr="00580E62">
              <w:rPr>
                <w:sz w:val="20"/>
                <w:szCs w:val="20"/>
              </w:rPr>
              <w:t>Media</w:t>
            </w:r>
          </w:p>
          <w:p w:rsidR="004428B6" w:rsidRPr="00580E62" w:rsidRDefault="004428B6" w:rsidP="006B0AF4">
            <w:pPr>
              <w:jc w:val="center"/>
              <w:cnfStyle w:val="100000000000"/>
              <w:rPr>
                <w:sz w:val="20"/>
                <w:szCs w:val="20"/>
              </w:rPr>
            </w:pPr>
            <w:r w:rsidRPr="00580E62">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580E62" w:rsidRDefault="004428B6" w:rsidP="006B0AF4">
            <w:pPr>
              <w:jc w:val="center"/>
              <w:cnfStyle w:val="100000000000"/>
              <w:rPr>
                <w:sz w:val="20"/>
                <w:szCs w:val="20"/>
              </w:rPr>
            </w:pPr>
            <w:r w:rsidRPr="00580E62">
              <w:rPr>
                <w:sz w:val="20"/>
                <w:szCs w:val="20"/>
              </w:rPr>
              <w:t>(s)</w:t>
            </w:r>
          </w:p>
        </w:tc>
      </w:tr>
      <w:tr w:rsidR="004428B6" w:rsidRPr="00C24810" w:rsidTr="00580E62">
        <w:trPr>
          <w:cnfStyle w:val="000000100000"/>
          <w:trHeight w:val="198"/>
        </w:trPr>
        <w:tc>
          <w:tcPr>
            <w:cnfStyle w:val="001000000000"/>
            <w:tcW w:w="767" w:type="dxa"/>
            <w:vMerge w:val="restart"/>
          </w:tcPr>
          <w:p w:rsidR="004428B6" w:rsidRPr="00580E62" w:rsidRDefault="004428B6" w:rsidP="006B0AF4">
            <w:pPr>
              <w:jc w:val="center"/>
            </w:pPr>
            <w:r w:rsidRPr="00580E62">
              <w:t>8</w:t>
            </w:r>
          </w:p>
        </w:tc>
        <w:tc>
          <w:tcPr>
            <w:tcW w:w="436" w:type="dxa"/>
          </w:tcPr>
          <w:p w:rsidR="004428B6" w:rsidRPr="00710797" w:rsidRDefault="004428B6" w:rsidP="006B0AF4">
            <w:pPr>
              <w:jc w:val="center"/>
              <w:cnfStyle w:val="000000100000"/>
              <w:rPr>
                <w:b/>
              </w:rPr>
            </w:pPr>
            <w:r w:rsidRPr="00710797">
              <w:rPr>
                <w:b/>
              </w:rPr>
              <w:t>f</w:t>
            </w:r>
          </w:p>
        </w:tc>
        <w:tc>
          <w:tcPr>
            <w:tcW w:w="567" w:type="dxa"/>
          </w:tcPr>
          <w:p w:rsidR="004428B6" w:rsidRPr="00710797" w:rsidRDefault="004428B6" w:rsidP="006B0AF4">
            <w:pPr>
              <w:jc w:val="center"/>
              <w:cnfStyle w:val="000000100000"/>
              <w:rPr>
                <w:b/>
              </w:rPr>
            </w:pPr>
            <w:r w:rsidRPr="00710797">
              <w:rPr>
                <w:b/>
              </w:rPr>
              <w:t>%</w:t>
            </w:r>
          </w:p>
        </w:tc>
        <w:tc>
          <w:tcPr>
            <w:tcW w:w="41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36"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402" w:type="dxa"/>
          </w:tcPr>
          <w:p w:rsidR="004428B6" w:rsidRPr="00710797" w:rsidRDefault="004428B6" w:rsidP="006B0AF4">
            <w:pPr>
              <w:jc w:val="center"/>
              <w:cnfStyle w:val="000000100000"/>
              <w:rPr>
                <w:b/>
              </w:rPr>
            </w:pPr>
            <w:r w:rsidRPr="00710797">
              <w:rPr>
                <w:b/>
              </w:rPr>
              <w:t>f</w:t>
            </w:r>
          </w:p>
        </w:tc>
        <w:tc>
          <w:tcPr>
            <w:tcW w:w="491" w:type="dxa"/>
          </w:tcPr>
          <w:p w:rsidR="004428B6" w:rsidRPr="00710797" w:rsidRDefault="004428B6" w:rsidP="006B0AF4">
            <w:pPr>
              <w:jc w:val="center"/>
              <w:cnfStyle w:val="000000100000"/>
              <w:rPr>
                <w:b/>
              </w:rPr>
            </w:pPr>
            <w:r w:rsidRPr="00710797">
              <w:rPr>
                <w:b/>
              </w:rPr>
              <w:t>%</w:t>
            </w:r>
          </w:p>
        </w:tc>
        <w:tc>
          <w:tcPr>
            <w:tcW w:w="401" w:type="dxa"/>
          </w:tcPr>
          <w:p w:rsidR="004428B6" w:rsidRPr="00710797" w:rsidRDefault="004428B6" w:rsidP="006B0AF4">
            <w:pPr>
              <w:jc w:val="center"/>
              <w:cnfStyle w:val="000000100000"/>
              <w:rPr>
                <w:b/>
              </w:rPr>
            </w:pPr>
            <w:r w:rsidRPr="00710797">
              <w:rPr>
                <w:b/>
              </w:rPr>
              <w:t>f</w:t>
            </w:r>
          </w:p>
        </w:tc>
        <w:tc>
          <w:tcPr>
            <w:tcW w:w="601" w:type="dxa"/>
          </w:tcPr>
          <w:p w:rsidR="004428B6" w:rsidRPr="00710797" w:rsidRDefault="004428B6" w:rsidP="006B0AF4">
            <w:pPr>
              <w:jc w:val="center"/>
              <w:cnfStyle w:val="000000100000"/>
              <w:rPr>
                <w:b/>
              </w:rPr>
            </w:pPr>
            <w:r w:rsidRPr="00710797">
              <w:rPr>
                <w:b/>
              </w:rPr>
              <w:t>%</w:t>
            </w:r>
          </w:p>
        </w:tc>
        <w:tc>
          <w:tcPr>
            <w:tcW w:w="822" w:type="dxa"/>
            <w:vMerge/>
          </w:tcPr>
          <w:p w:rsidR="004428B6" w:rsidRPr="00C24810" w:rsidRDefault="004428B6" w:rsidP="006B0AF4">
            <w:pPr>
              <w:jc w:val="center"/>
              <w:cnfStyle w:val="000000100000"/>
            </w:pPr>
          </w:p>
        </w:tc>
        <w:tc>
          <w:tcPr>
            <w:tcW w:w="668" w:type="dxa"/>
            <w:vMerge/>
          </w:tcPr>
          <w:p w:rsidR="004428B6" w:rsidRPr="00C24810" w:rsidRDefault="004428B6" w:rsidP="006B0AF4">
            <w:pPr>
              <w:jc w:val="center"/>
              <w:cnfStyle w:val="000000100000"/>
            </w:pPr>
          </w:p>
        </w:tc>
      </w:tr>
      <w:tr w:rsidR="00196F29" w:rsidRPr="00C24810" w:rsidTr="00580E62">
        <w:trPr>
          <w:cnfStyle w:val="000000010000"/>
          <w:trHeight w:val="240"/>
        </w:trPr>
        <w:tc>
          <w:tcPr>
            <w:cnfStyle w:val="001000000000"/>
            <w:tcW w:w="767" w:type="dxa"/>
            <w:vMerge/>
          </w:tcPr>
          <w:p w:rsidR="00196F29" w:rsidRPr="00580E62" w:rsidRDefault="00196F29" w:rsidP="006B0AF4">
            <w:pPr>
              <w:jc w:val="center"/>
            </w:pPr>
          </w:p>
        </w:tc>
        <w:tc>
          <w:tcPr>
            <w:tcW w:w="436" w:type="dxa"/>
          </w:tcPr>
          <w:p w:rsidR="00196F29" w:rsidRPr="00C24810" w:rsidRDefault="00196F29" w:rsidP="006B0AF4">
            <w:pPr>
              <w:jc w:val="center"/>
              <w:cnfStyle w:val="000000010000"/>
            </w:pPr>
            <w:r>
              <w:t>3</w:t>
            </w:r>
          </w:p>
        </w:tc>
        <w:tc>
          <w:tcPr>
            <w:tcW w:w="567" w:type="dxa"/>
          </w:tcPr>
          <w:p w:rsidR="00196F29" w:rsidRPr="00C24810" w:rsidRDefault="00196F29" w:rsidP="006B0AF4">
            <w:pPr>
              <w:jc w:val="center"/>
              <w:cnfStyle w:val="000000010000"/>
            </w:pPr>
            <w:r>
              <w:t>9,4</w:t>
            </w:r>
          </w:p>
        </w:tc>
        <w:tc>
          <w:tcPr>
            <w:tcW w:w="411" w:type="dxa"/>
          </w:tcPr>
          <w:p w:rsidR="00196F29" w:rsidRPr="00C24810" w:rsidRDefault="00196F29" w:rsidP="006B0AF4">
            <w:pPr>
              <w:jc w:val="center"/>
              <w:cnfStyle w:val="000000010000"/>
            </w:pPr>
            <w:r>
              <w:t>7</w:t>
            </w:r>
          </w:p>
        </w:tc>
        <w:tc>
          <w:tcPr>
            <w:tcW w:w="601" w:type="dxa"/>
          </w:tcPr>
          <w:p w:rsidR="00196F29" w:rsidRPr="00C24810" w:rsidRDefault="00196F29" w:rsidP="006B0AF4">
            <w:pPr>
              <w:jc w:val="center"/>
              <w:cnfStyle w:val="000000010000"/>
            </w:pPr>
            <w:r>
              <w:t>21,9</w:t>
            </w:r>
          </w:p>
        </w:tc>
        <w:tc>
          <w:tcPr>
            <w:tcW w:w="436" w:type="dxa"/>
          </w:tcPr>
          <w:p w:rsidR="00196F29" w:rsidRPr="00C24810" w:rsidRDefault="00196F29" w:rsidP="006B0AF4">
            <w:pPr>
              <w:jc w:val="center"/>
              <w:cnfStyle w:val="000000010000"/>
            </w:pPr>
            <w:r>
              <w:t>14</w:t>
            </w:r>
          </w:p>
        </w:tc>
        <w:tc>
          <w:tcPr>
            <w:tcW w:w="601" w:type="dxa"/>
          </w:tcPr>
          <w:p w:rsidR="00196F29" w:rsidRPr="00C24810" w:rsidRDefault="00196F29" w:rsidP="006B0AF4">
            <w:pPr>
              <w:jc w:val="center"/>
              <w:cnfStyle w:val="000000010000"/>
            </w:pPr>
            <w:r>
              <w:t>43,8</w:t>
            </w:r>
          </w:p>
        </w:tc>
        <w:tc>
          <w:tcPr>
            <w:tcW w:w="402" w:type="dxa"/>
          </w:tcPr>
          <w:p w:rsidR="00196F29" w:rsidRPr="00C24810" w:rsidRDefault="00196F29" w:rsidP="006B0AF4">
            <w:pPr>
              <w:jc w:val="center"/>
              <w:cnfStyle w:val="000000010000"/>
            </w:pPr>
            <w:r>
              <w:t>3</w:t>
            </w:r>
          </w:p>
        </w:tc>
        <w:tc>
          <w:tcPr>
            <w:tcW w:w="491" w:type="dxa"/>
          </w:tcPr>
          <w:p w:rsidR="00196F29" w:rsidRPr="00C24810" w:rsidRDefault="00196F29" w:rsidP="006B0AF4">
            <w:pPr>
              <w:jc w:val="center"/>
              <w:cnfStyle w:val="000000010000"/>
            </w:pPr>
            <w:r>
              <w:t>9,4</w:t>
            </w:r>
          </w:p>
        </w:tc>
        <w:tc>
          <w:tcPr>
            <w:tcW w:w="401" w:type="dxa"/>
          </w:tcPr>
          <w:p w:rsidR="00196F29" w:rsidRPr="00C24810" w:rsidRDefault="00196F29" w:rsidP="006B0AF4">
            <w:pPr>
              <w:jc w:val="center"/>
              <w:cnfStyle w:val="000000010000"/>
            </w:pPr>
            <w:r>
              <w:t>5</w:t>
            </w:r>
          </w:p>
        </w:tc>
        <w:tc>
          <w:tcPr>
            <w:tcW w:w="601" w:type="dxa"/>
          </w:tcPr>
          <w:p w:rsidR="00196F29" w:rsidRPr="00C24810" w:rsidRDefault="00196F29" w:rsidP="006B0AF4">
            <w:pPr>
              <w:jc w:val="center"/>
              <w:cnfStyle w:val="000000010000"/>
            </w:pPr>
            <w:r>
              <w:t>15,6</w:t>
            </w:r>
          </w:p>
        </w:tc>
        <w:tc>
          <w:tcPr>
            <w:tcW w:w="822" w:type="dxa"/>
          </w:tcPr>
          <w:p w:rsidR="00196F29" w:rsidRPr="00C24810" w:rsidRDefault="00196F29" w:rsidP="006B0AF4">
            <w:pPr>
              <w:jc w:val="center"/>
              <w:cnfStyle w:val="000000010000"/>
            </w:pPr>
            <w:r>
              <w:t>3</w:t>
            </w:r>
          </w:p>
        </w:tc>
        <w:tc>
          <w:tcPr>
            <w:tcW w:w="668" w:type="dxa"/>
          </w:tcPr>
          <w:p w:rsidR="00196F29" w:rsidRPr="00C24810" w:rsidRDefault="00196F29" w:rsidP="006B0AF4">
            <w:pPr>
              <w:jc w:val="center"/>
              <w:cnfStyle w:val="000000010000"/>
            </w:pPr>
            <w:r>
              <w:t>2,3</w:t>
            </w:r>
          </w:p>
        </w:tc>
      </w:tr>
      <w:tr w:rsidR="00196F29" w:rsidRPr="00C24810" w:rsidTr="00580E62">
        <w:trPr>
          <w:cnfStyle w:val="000000100000"/>
          <w:trHeight w:val="362"/>
        </w:trPr>
        <w:tc>
          <w:tcPr>
            <w:cnfStyle w:val="001000000000"/>
            <w:tcW w:w="767" w:type="dxa"/>
          </w:tcPr>
          <w:p w:rsidR="00196F29" w:rsidRPr="00580E62" w:rsidRDefault="00196F29" w:rsidP="006B0AF4">
            <w:pPr>
              <w:jc w:val="center"/>
            </w:pPr>
            <w:r w:rsidRPr="00580E62">
              <w:t>Total</w:t>
            </w:r>
          </w:p>
        </w:tc>
        <w:tc>
          <w:tcPr>
            <w:tcW w:w="436" w:type="dxa"/>
          </w:tcPr>
          <w:p w:rsidR="00196F29" w:rsidRPr="00C24810" w:rsidRDefault="00196F29" w:rsidP="006B0AF4">
            <w:pPr>
              <w:jc w:val="center"/>
              <w:cnfStyle w:val="000000100000"/>
            </w:pPr>
            <w:r>
              <w:t>32</w:t>
            </w:r>
          </w:p>
        </w:tc>
        <w:tc>
          <w:tcPr>
            <w:tcW w:w="567" w:type="dxa"/>
          </w:tcPr>
          <w:p w:rsidR="00196F29" w:rsidRPr="00C24810" w:rsidRDefault="00196F29" w:rsidP="006B0AF4">
            <w:pPr>
              <w:jc w:val="center"/>
              <w:cnfStyle w:val="000000100000"/>
            </w:pPr>
            <w:r>
              <w:t>100</w:t>
            </w:r>
          </w:p>
        </w:tc>
        <w:tc>
          <w:tcPr>
            <w:tcW w:w="5434" w:type="dxa"/>
            <w:gridSpan w:val="10"/>
          </w:tcPr>
          <w:p w:rsidR="00196F29" w:rsidRPr="00C24810" w:rsidRDefault="00196F29" w:rsidP="006B0AF4">
            <w:pPr>
              <w:jc w:val="center"/>
              <w:cnfStyle w:val="000000100000"/>
            </w:pPr>
          </w:p>
        </w:tc>
      </w:tr>
    </w:tbl>
    <w:p w:rsidR="00196F29" w:rsidRDefault="00196F29" w:rsidP="00196F29">
      <w:pPr>
        <w:spacing w:line="360" w:lineRule="auto"/>
        <w:ind w:right="-1"/>
        <w:jc w:val="both"/>
      </w:pPr>
    </w:p>
    <w:p w:rsidR="00196F29" w:rsidRDefault="00196F29" w:rsidP="00196F29">
      <w:pPr>
        <w:spacing w:line="360" w:lineRule="auto"/>
        <w:ind w:right="-1"/>
        <w:jc w:val="both"/>
      </w:pPr>
    </w:p>
    <w:p w:rsidR="00196F29" w:rsidRDefault="00196F29" w:rsidP="00196F29">
      <w:pPr>
        <w:spacing w:line="360" w:lineRule="auto"/>
        <w:ind w:right="-1"/>
        <w:jc w:val="both"/>
      </w:pPr>
    </w:p>
    <w:p w:rsidR="00196F29" w:rsidRDefault="00196F29" w:rsidP="00196F29">
      <w:pPr>
        <w:spacing w:line="360" w:lineRule="auto"/>
        <w:ind w:right="-1"/>
        <w:jc w:val="both"/>
      </w:pPr>
    </w:p>
    <w:p w:rsidR="00196F29" w:rsidRDefault="00196F29" w:rsidP="00196F29">
      <w:pPr>
        <w:spacing w:line="360" w:lineRule="auto"/>
        <w:ind w:right="-1"/>
        <w:jc w:val="both"/>
      </w:pPr>
    </w:p>
    <w:p w:rsidR="00196F29" w:rsidRDefault="00196F29" w:rsidP="00196F29">
      <w:pPr>
        <w:spacing w:line="360" w:lineRule="auto"/>
        <w:ind w:right="-1"/>
        <w:jc w:val="both"/>
      </w:pPr>
    </w:p>
    <w:p w:rsidR="00196F29" w:rsidRPr="00764988" w:rsidRDefault="00F8239D" w:rsidP="00196F29">
      <w:pPr>
        <w:spacing w:line="360" w:lineRule="auto"/>
        <w:ind w:right="-1"/>
        <w:jc w:val="right"/>
        <w:rPr>
          <w:b/>
          <w:sz w:val="20"/>
          <w:szCs w:val="20"/>
        </w:rPr>
      </w:pPr>
      <w:r w:rsidRPr="00F8239D">
        <w:rPr>
          <w:noProof/>
          <w:sz w:val="20"/>
          <w:szCs w:val="20"/>
          <w:lang w:val="es-VE" w:eastAsia="es-VE"/>
        </w:rPr>
        <w:pict>
          <v:shape id="_x0000_s1070" type="#_x0000_t202" style="position:absolute;left:0;text-align:left;margin-left:12.65pt;margin-top:11.5pt;width:373.3pt;height:31.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" filled="f" stroked="f" strokeweight=".5pt">
            <v:path arrowok="t"/>
            <v:textbox style="mso-next-textbox:#_x0000_s1070">
              <w:txbxContent>
                <w:p w:rsidR="00B935A8" w:rsidRPr="00203A49" w:rsidRDefault="00B935A8" w:rsidP="00196F29">
                  <w:pPr>
                    <w:jc w:val="center"/>
                    <w:rPr>
                      <w:b/>
                      <w:sz w:val="20"/>
                      <w:szCs w:val="20"/>
                    </w:rPr>
                  </w:pPr>
                  <w:r w:rsidRPr="00203A49">
                    <w:rPr>
                      <w:b/>
                      <w:sz w:val="20"/>
                      <w:szCs w:val="20"/>
                    </w:rPr>
                    <w:t xml:space="preserve">Gráfico Nº </w:t>
                  </w:r>
                  <w:r>
                    <w:rPr>
                      <w:b/>
                      <w:sz w:val="20"/>
                      <w:szCs w:val="20"/>
                    </w:rPr>
                    <w:t>26</w:t>
                  </w:r>
                  <w:r w:rsidRPr="00203A49">
                    <w:rPr>
                      <w:b/>
                      <w:sz w:val="20"/>
                      <w:szCs w:val="20"/>
                    </w:rPr>
                    <w:t xml:space="preserve">: resultados de las argumentaciones  Del ítem Nº </w:t>
                  </w:r>
                  <w:r>
                    <w:rPr>
                      <w:b/>
                      <w:sz w:val="20"/>
                      <w:szCs w:val="20"/>
                    </w:rPr>
                    <w:t>8</w:t>
                  </w:r>
                </w:p>
              </w:txbxContent>
            </v:textbox>
          </v:shape>
        </w:pict>
      </w:r>
      <w:r w:rsidR="00196F29" w:rsidRPr="00764988">
        <w:rPr>
          <w:b/>
          <w:sz w:val="20"/>
          <w:szCs w:val="20"/>
        </w:rPr>
        <w:t>Fuente: Jiménez y Ortega (2015)</w:t>
      </w:r>
    </w:p>
    <w:p w:rsidR="00196F29" w:rsidRPr="00764988" w:rsidRDefault="00196F29" w:rsidP="00196F29">
      <w:pPr>
        <w:spacing w:line="360" w:lineRule="auto"/>
        <w:ind w:right="-1"/>
        <w:jc w:val="both"/>
        <w:rPr>
          <w:sz w:val="20"/>
          <w:szCs w:val="20"/>
        </w:rPr>
      </w:pPr>
    </w:p>
    <w:p w:rsidR="00196F29" w:rsidRDefault="00196F29" w:rsidP="00196F29">
      <w:pPr>
        <w:spacing w:line="360" w:lineRule="auto"/>
        <w:ind w:right="-1"/>
        <w:jc w:val="center"/>
      </w:pPr>
      <w:r w:rsidRPr="00764988">
        <w:rPr>
          <w:noProof/>
          <w:lang w:val="es-VE" w:eastAsia="es-VE"/>
        </w:rPr>
        <w:drawing>
          <wp:inline distT="0" distB="0" distL="0" distR="0">
            <wp:extent cx="5057775" cy="2295525"/>
            <wp:effectExtent l="171450" t="114300" r="142875" b="104775"/>
            <wp:docPr id="2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96F29" w:rsidRDefault="00196F29" w:rsidP="00196F29">
      <w:pPr>
        <w:spacing w:line="360" w:lineRule="auto"/>
        <w:ind w:right="-1"/>
        <w:jc w:val="right"/>
        <w:rPr>
          <w:b/>
          <w:sz w:val="20"/>
          <w:szCs w:val="20"/>
        </w:rPr>
      </w:pPr>
      <w:r w:rsidRPr="00764988">
        <w:rPr>
          <w:b/>
          <w:sz w:val="20"/>
          <w:szCs w:val="20"/>
        </w:rPr>
        <w:t>Fuente: Jiménez y Ortega (2015)</w:t>
      </w:r>
    </w:p>
    <w:p w:rsidR="008E349F" w:rsidRPr="00482535" w:rsidRDefault="00196F29" w:rsidP="00482535">
      <w:pPr>
        <w:spacing w:line="276" w:lineRule="auto"/>
        <w:ind w:right="-1"/>
        <w:jc w:val="both"/>
      </w:pPr>
      <w:r>
        <w:rPr>
          <w:b/>
        </w:rPr>
        <w:t xml:space="preserve">Interpretación: </w:t>
      </w:r>
      <w:r>
        <w:t xml:space="preserve">se </w:t>
      </w:r>
      <w:r w:rsidR="00286D9A">
        <w:t>evidencia</w:t>
      </w:r>
      <w:r>
        <w:t xml:space="preserve"> en el gráfico N° 2</w:t>
      </w:r>
      <w:r w:rsidR="008E349F">
        <w:t>6</w:t>
      </w:r>
      <w:r>
        <w:t xml:space="preserve"> que </w:t>
      </w:r>
      <w:r w:rsidR="0049575C">
        <w:t xml:space="preserve">un </w:t>
      </w:r>
      <w:r w:rsidR="0049575C" w:rsidRPr="002A2716">
        <w:rPr>
          <w:b/>
        </w:rPr>
        <w:t>43,8%</w:t>
      </w:r>
      <w:r w:rsidR="0049575C">
        <w:t xml:space="preserve"> opinó </w:t>
      </w:r>
      <w:r w:rsidR="0049575C" w:rsidRPr="002A2716">
        <w:rPr>
          <w:i/>
        </w:rPr>
        <w:t>“ni de acuerdo ni en desacuerdo”</w:t>
      </w:r>
      <w:r w:rsidR="0049575C">
        <w:t xml:space="preserve">, en que actualmente dedica mayor cantidad de horas de estudio a la matemática utilizando el </w:t>
      </w:r>
      <w:r w:rsidR="0049575C" w:rsidRPr="002A2716">
        <w:rPr>
          <w:i/>
        </w:rPr>
        <w:t>Proyecto Montados en Hombros de Gigantes</w:t>
      </w:r>
      <w:r w:rsidR="0049575C">
        <w:t xml:space="preserve">, mientras que 21,9% expresó estar </w:t>
      </w:r>
      <w:r w:rsidR="0049575C" w:rsidRPr="002A2716">
        <w:rPr>
          <w:i/>
        </w:rPr>
        <w:t>“de acuerdo”</w:t>
      </w:r>
      <w:r w:rsidR="0049575C">
        <w:t xml:space="preserve">, un 15,6% se mostró </w:t>
      </w:r>
      <w:r w:rsidR="0049575C" w:rsidRPr="002A2716">
        <w:rPr>
          <w:i/>
        </w:rPr>
        <w:t>“muy en desacuerdo”</w:t>
      </w:r>
      <w:r w:rsidR="0049575C">
        <w:t xml:space="preserve">, </w:t>
      </w:r>
      <w:r>
        <w:t xml:space="preserve">el </w:t>
      </w:r>
      <w:r w:rsidR="00286D9A">
        <w:t>9,4</w:t>
      </w:r>
      <w:r>
        <w:t xml:space="preserve">% de los estudiantes manifestó estar </w:t>
      </w:r>
      <w:r w:rsidRPr="002A2716">
        <w:rPr>
          <w:i/>
        </w:rPr>
        <w:t>“muy de acuerdo”</w:t>
      </w:r>
      <w:r w:rsidR="0049575C">
        <w:t xml:space="preserve">, y </w:t>
      </w:r>
      <w:r>
        <w:t xml:space="preserve">un </w:t>
      </w:r>
      <w:r w:rsidR="00286D9A">
        <w:t>9,4</w:t>
      </w:r>
      <w:r>
        <w:t xml:space="preserve">% indicó estar </w:t>
      </w:r>
      <w:r w:rsidRPr="002A2716">
        <w:rPr>
          <w:i/>
        </w:rPr>
        <w:t>“en desacuerdo”</w:t>
      </w:r>
      <w:r>
        <w:t xml:space="preserve">, es decir, con una media aritmética de </w:t>
      </w:r>
      <w:r w:rsidR="00286D9A">
        <w:t>3</w:t>
      </w:r>
      <w:r>
        <w:t xml:space="preserve"> puntos</w:t>
      </w:r>
      <w:r w:rsidR="00482535">
        <w:t xml:space="preserve"> los estudiantes no manifiestan una actitud a favor o en contra para dedicar mayor cantidad de horas de estudio a la matemática utilizando el </w:t>
      </w:r>
      <w:r w:rsidR="00482535" w:rsidRPr="002A2716">
        <w:rPr>
          <w:i/>
        </w:rPr>
        <w:t>Proyecto Montados en Hombros de Gigantes</w:t>
      </w:r>
      <w:r>
        <w:t xml:space="preserve"> y una desviación típica de </w:t>
      </w:r>
      <w:r w:rsidR="00286D9A">
        <w:t>2</w:t>
      </w:r>
      <w:r>
        <w:t>,3</w:t>
      </w:r>
      <w:r w:rsidR="000B348F">
        <w:t xml:space="preserve"> </w:t>
      </w:r>
      <w:r w:rsidR="00482535">
        <w:t>se obtuvo un moderado grado de dispersión, por lo que las respuestas de los sujetos a investigar tuvieron una leve diferencia.</w:t>
      </w:r>
    </w:p>
    <w:p w:rsidR="00BF3341" w:rsidRDefault="00BF3341" w:rsidP="00BF3341">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28</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16</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BF3341" w:rsidRPr="004A0924" w:rsidTr="00580E62">
        <w:trPr>
          <w:trHeight w:hRule="exact" w:val="227"/>
        </w:trPr>
        <w:tc>
          <w:tcPr>
            <w:tcW w:w="8505" w:type="dxa"/>
            <w:shd w:val="clear" w:color="auto" w:fill="E5DFEC" w:themeFill="accent4" w:themeFillTint="33"/>
          </w:tcPr>
          <w:p w:rsidR="00BF3341" w:rsidRPr="004A0924" w:rsidRDefault="00BF3341"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BF3341" w:rsidRPr="004A0924" w:rsidTr="00580E62">
        <w:trPr>
          <w:trHeight w:hRule="exact" w:val="286"/>
        </w:trPr>
        <w:tc>
          <w:tcPr>
            <w:tcW w:w="8505" w:type="dxa"/>
            <w:shd w:val="clear" w:color="auto" w:fill="E5DFEC" w:themeFill="accent4" w:themeFillTint="33"/>
          </w:tcPr>
          <w:p w:rsidR="00BF3341" w:rsidRPr="001702B4" w:rsidRDefault="00BF3341"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acciones hacia el aprendizaje de la matemática</w:t>
            </w:r>
          </w:p>
        </w:tc>
      </w:tr>
      <w:tr w:rsidR="00BF3341" w:rsidRPr="004A0924" w:rsidTr="00580E62">
        <w:trPr>
          <w:trHeight w:hRule="exact" w:val="660"/>
        </w:trPr>
        <w:tc>
          <w:tcPr>
            <w:tcW w:w="8505" w:type="dxa"/>
            <w:shd w:val="clear" w:color="auto" w:fill="E5DFEC" w:themeFill="accent4" w:themeFillTint="33"/>
          </w:tcPr>
          <w:p w:rsidR="00BF3341" w:rsidRPr="004D3BF9" w:rsidRDefault="00025A19" w:rsidP="00E6029D">
            <w:pPr>
              <w:pStyle w:val="Prrafodelista"/>
              <w:numPr>
                <w:ilvl w:val="0"/>
                <w:numId w:val="23"/>
              </w:numPr>
              <w:tabs>
                <w:tab w:val="left" w:pos="317"/>
              </w:tabs>
              <w:ind w:left="33" w:firstLine="0"/>
              <w:rPr>
                <w:sz w:val="20"/>
                <w:szCs w:val="20"/>
              </w:rPr>
            </w:pPr>
            <w:r>
              <w:rPr>
                <w:sz w:val="20"/>
                <w:szCs w:val="20"/>
              </w:rPr>
              <w:t>O</w:t>
            </w:r>
            <w:r w:rsidR="00BF3341">
              <w:rPr>
                <w:sz w:val="20"/>
                <w:szCs w:val="20"/>
              </w:rPr>
              <w:t>rganizas grupos de estudio con tus compañeros para aprobar matemática utilizando los ejemplos que se señalan en el Proyecto Montados en Hombros de Gigantes</w:t>
            </w:r>
            <w:r w:rsidR="00BF3341" w:rsidRPr="004D3BF9">
              <w:rPr>
                <w:sz w:val="20"/>
                <w:szCs w:val="20"/>
              </w:rPr>
              <w:t>.</w:t>
            </w:r>
          </w:p>
          <w:p w:rsidR="00BF3341" w:rsidRPr="00835A87" w:rsidRDefault="00BF3341" w:rsidP="00025A19">
            <w:pPr>
              <w:spacing w:after="200" w:line="276" w:lineRule="auto"/>
              <w:ind w:left="720"/>
              <w:rPr>
                <w:bCs/>
                <w:color w:val="000000" w:themeColor="text1"/>
                <w:sz w:val="20"/>
                <w:szCs w:val="20"/>
              </w:rPr>
            </w:pPr>
          </w:p>
        </w:tc>
      </w:tr>
    </w:tbl>
    <w:p w:rsidR="00BF3341" w:rsidRPr="001702B4" w:rsidRDefault="00F8239D" w:rsidP="00903674">
      <w:pPr>
        <w:spacing w:line="360" w:lineRule="auto"/>
        <w:ind w:right="-1"/>
        <w:jc w:val="both"/>
      </w:pPr>
      <w:r>
        <w:rPr>
          <w:noProof/>
          <w:lang w:val="es-VE" w:eastAsia="es-VE"/>
        </w:rPr>
        <w:pict>
          <v:shape id="_x0000_s1071" type="#_x0000_t202" style="position:absolute;left:0;text-align:left;margin-left:21.6pt;margin-top:.25pt;width:312.3pt;height:35.25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" filled="f" stroked="f" strokeweight=".5pt">
            <v:path arrowok="t"/>
            <v:textbox style="mso-next-textbox:#_x0000_s1071">
              <w:txbxContent>
                <w:p w:rsidR="00B935A8" w:rsidRDefault="00B935A8" w:rsidP="00BF3341">
                  <w:pPr>
                    <w:jc w:val="center"/>
                    <w:rPr>
                      <w:b/>
                      <w:color w:val="000000"/>
                      <w:sz w:val="20"/>
                      <w:szCs w:val="20"/>
                      <w:lang w:val="es-ES_tradnl"/>
                    </w:rPr>
                  </w:pPr>
                  <w:r w:rsidRPr="00E730C6">
                    <w:rPr>
                      <w:b/>
                      <w:color w:val="000000"/>
                      <w:sz w:val="20"/>
                      <w:szCs w:val="20"/>
                      <w:lang w:val="es-ES_tradnl"/>
                    </w:rPr>
                    <w:t>Tabla Nº</w:t>
                  </w:r>
                  <w:r>
                    <w:rPr>
                      <w:b/>
                      <w:color w:val="000000"/>
                      <w:sz w:val="20"/>
                      <w:szCs w:val="20"/>
                      <w:lang w:val="es-ES_tradnl"/>
                    </w:rPr>
                    <w:t>25</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16</w:t>
                  </w:r>
                </w:p>
                <w:p w:rsidR="00B935A8" w:rsidRPr="00E730C6" w:rsidRDefault="00B935A8" w:rsidP="00BF3341">
                  <w:pPr>
                    <w:jc w:val="center"/>
                    <w:rPr>
                      <w:sz w:val="20"/>
                      <w:szCs w:val="20"/>
                    </w:rPr>
                  </w:pP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601"/>
        <w:gridCol w:w="436"/>
        <w:gridCol w:w="601"/>
        <w:gridCol w:w="409"/>
        <w:gridCol w:w="601"/>
        <w:gridCol w:w="85"/>
        <w:gridCol w:w="317"/>
        <w:gridCol w:w="601"/>
        <w:gridCol w:w="401"/>
        <w:gridCol w:w="491"/>
        <w:gridCol w:w="822"/>
        <w:gridCol w:w="668"/>
      </w:tblGrid>
      <w:tr w:rsidR="004428B6" w:rsidRPr="00C24810" w:rsidTr="00E6029D">
        <w:trPr>
          <w:cnfStyle w:val="100000000000"/>
          <w:trHeight w:val="1400"/>
        </w:trPr>
        <w:tc>
          <w:tcPr>
            <w:cnfStyle w:val="001000000000"/>
            <w:tcW w:w="767" w:type="dxa"/>
          </w:tcPr>
          <w:p w:rsidR="004428B6" w:rsidRPr="00580E62" w:rsidRDefault="004428B6" w:rsidP="00326A01">
            <w:pPr>
              <w:jc w:val="center"/>
              <w:rPr>
                <w:sz w:val="20"/>
                <w:szCs w:val="20"/>
              </w:rPr>
            </w:pPr>
            <w:r w:rsidRPr="00580E62">
              <w:rPr>
                <w:sz w:val="20"/>
                <w:szCs w:val="20"/>
              </w:rPr>
              <w:t>Ítem</w:t>
            </w:r>
          </w:p>
        </w:tc>
        <w:tc>
          <w:tcPr>
            <w:tcW w:w="1037" w:type="dxa"/>
            <w:gridSpan w:val="2"/>
            <w:shd w:val="clear" w:color="auto" w:fill="548DD4" w:themeFill="text2" w:themeFillTint="99"/>
            <w:textDirection w:val="btLr"/>
          </w:tcPr>
          <w:p w:rsidR="004428B6" w:rsidRPr="00580E62" w:rsidRDefault="004428B6" w:rsidP="00326A01">
            <w:pPr>
              <w:ind w:left="113" w:right="113"/>
              <w:jc w:val="center"/>
              <w:cnfStyle w:val="100000000000"/>
              <w:rPr>
                <w:sz w:val="20"/>
                <w:szCs w:val="20"/>
              </w:rPr>
            </w:pPr>
            <w:r w:rsidRPr="00580E62">
              <w:rPr>
                <w:sz w:val="20"/>
                <w:szCs w:val="20"/>
              </w:rPr>
              <w:t>Muy de acuerdo</w:t>
            </w:r>
          </w:p>
        </w:tc>
        <w:tc>
          <w:tcPr>
            <w:tcW w:w="1037" w:type="dxa"/>
            <w:gridSpan w:val="2"/>
            <w:shd w:val="clear" w:color="auto" w:fill="C0504D" w:themeFill="accent2"/>
            <w:textDirection w:val="btLr"/>
          </w:tcPr>
          <w:p w:rsidR="004428B6" w:rsidRPr="00580E62" w:rsidRDefault="004428B6" w:rsidP="00326A01">
            <w:pPr>
              <w:ind w:left="113" w:right="113"/>
              <w:jc w:val="center"/>
              <w:cnfStyle w:val="100000000000"/>
              <w:rPr>
                <w:sz w:val="20"/>
                <w:szCs w:val="20"/>
              </w:rPr>
            </w:pPr>
            <w:r w:rsidRPr="00580E62">
              <w:rPr>
                <w:sz w:val="20"/>
                <w:szCs w:val="20"/>
              </w:rPr>
              <w:t>De acuerdo</w:t>
            </w:r>
          </w:p>
        </w:tc>
        <w:tc>
          <w:tcPr>
            <w:tcW w:w="1095" w:type="dxa"/>
            <w:gridSpan w:val="3"/>
            <w:shd w:val="clear" w:color="auto" w:fill="00B050"/>
            <w:textDirection w:val="btLr"/>
          </w:tcPr>
          <w:p w:rsidR="004428B6" w:rsidRPr="00580E62" w:rsidRDefault="004428B6" w:rsidP="00326A01">
            <w:pPr>
              <w:ind w:left="113" w:right="113"/>
              <w:jc w:val="center"/>
              <w:cnfStyle w:val="100000000000"/>
              <w:rPr>
                <w:sz w:val="20"/>
                <w:szCs w:val="20"/>
              </w:rPr>
            </w:pPr>
            <w:r w:rsidRPr="00580E62">
              <w:rPr>
                <w:sz w:val="20"/>
                <w:szCs w:val="20"/>
              </w:rPr>
              <w:t xml:space="preserve">Ni de acuerdo </w:t>
            </w:r>
          </w:p>
          <w:p w:rsidR="004428B6" w:rsidRPr="00580E62" w:rsidRDefault="004428B6" w:rsidP="00326A01">
            <w:pPr>
              <w:ind w:left="113" w:right="113"/>
              <w:jc w:val="center"/>
              <w:cnfStyle w:val="100000000000"/>
              <w:rPr>
                <w:sz w:val="20"/>
                <w:szCs w:val="20"/>
              </w:rPr>
            </w:pPr>
            <w:r w:rsidRPr="00580E62">
              <w:rPr>
                <w:sz w:val="20"/>
                <w:szCs w:val="20"/>
              </w:rPr>
              <w:t>ni en desacuerdo</w:t>
            </w:r>
          </w:p>
        </w:tc>
        <w:tc>
          <w:tcPr>
            <w:tcW w:w="918" w:type="dxa"/>
            <w:gridSpan w:val="2"/>
            <w:shd w:val="clear" w:color="auto" w:fill="8064A2" w:themeFill="accent4"/>
            <w:textDirection w:val="btLr"/>
          </w:tcPr>
          <w:p w:rsidR="004428B6" w:rsidRPr="00580E62" w:rsidRDefault="004428B6" w:rsidP="00326A01">
            <w:pPr>
              <w:ind w:left="113" w:right="113"/>
              <w:jc w:val="center"/>
              <w:cnfStyle w:val="100000000000"/>
              <w:rPr>
                <w:sz w:val="20"/>
                <w:szCs w:val="20"/>
              </w:rPr>
            </w:pPr>
            <w:r w:rsidRPr="00580E62">
              <w:rPr>
                <w:sz w:val="20"/>
                <w:szCs w:val="20"/>
              </w:rPr>
              <w:t>En desacuerdo</w:t>
            </w:r>
          </w:p>
        </w:tc>
        <w:tc>
          <w:tcPr>
            <w:tcW w:w="892" w:type="dxa"/>
            <w:gridSpan w:val="2"/>
            <w:shd w:val="clear" w:color="auto" w:fill="92CDDC" w:themeFill="accent5" w:themeFillTint="99"/>
            <w:textDirection w:val="btLr"/>
          </w:tcPr>
          <w:p w:rsidR="004428B6" w:rsidRPr="00580E62" w:rsidRDefault="004428B6" w:rsidP="00326A01">
            <w:pPr>
              <w:ind w:left="113" w:right="113"/>
              <w:jc w:val="center"/>
              <w:cnfStyle w:val="100000000000"/>
              <w:rPr>
                <w:sz w:val="20"/>
                <w:szCs w:val="20"/>
              </w:rPr>
            </w:pPr>
            <w:r w:rsidRPr="00580E62">
              <w:rPr>
                <w:sz w:val="20"/>
                <w:szCs w:val="20"/>
              </w:rPr>
              <w:t>Muy en desacuerdo</w:t>
            </w:r>
          </w:p>
        </w:tc>
        <w:tc>
          <w:tcPr>
            <w:tcW w:w="822" w:type="dxa"/>
            <w:vMerge w:val="restart"/>
          </w:tcPr>
          <w:p w:rsidR="004428B6" w:rsidRPr="00580E62" w:rsidRDefault="004428B6" w:rsidP="00326A01">
            <w:pPr>
              <w:jc w:val="center"/>
              <w:cnfStyle w:val="100000000000"/>
              <w:rPr>
                <w:sz w:val="20"/>
                <w:szCs w:val="20"/>
              </w:rPr>
            </w:pPr>
            <w:r w:rsidRPr="00580E62">
              <w:rPr>
                <w:sz w:val="20"/>
                <w:szCs w:val="20"/>
              </w:rPr>
              <w:t>Media</w:t>
            </w:r>
          </w:p>
          <w:p w:rsidR="004428B6" w:rsidRPr="00580E62" w:rsidRDefault="004428B6" w:rsidP="00326A01">
            <w:pPr>
              <w:jc w:val="center"/>
              <w:cnfStyle w:val="100000000000"/>
              <w:rPr>
                <w:sz w:val="20"/>
                <w:szCs w:val="20"/>
              </w:rPr>
            </w:pPr>
            <w:r w:rsidRPr="00580E62">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580E62" w:rsidRDefault="004428B6" w:rsidP="00326A01">
            <w:pPr>
              <w:jc w:val="center"/>
              <w:cnfStyle w:val="100000000000"/>
              <w:rPr>
                <w:sz w:val="20"/>
                <w:szCs w:val="20"/>
              </w:rPr>
            </w:pPr>
            <w:r w:rsidRPr="00580E62">
              <w:rPr>
                <w:sz w:val="20"/>
                <w:szCs w:val="20"/>
              </w:rPr>
              <w:t>(s)</w:t>
            </w:r>
          </w:p>
        </w:tc>
      </w:tr>
      <w:tr w:rsidR="004428B6" w:rsidRPr="00C24810" w:rsidTr="00580E62">
        <w:trPr>
          <w:cnfStyle w:val="000000100000"/>
          <w:trHeight w:val="198"/>
        </w:trPr>
        <w:tc>
          <w:tcPr>
            <w:cnfStyle w:val="001000000000"/>
            <w:tcW w:w="767" w:type="dxa"/>
            <w:vMerge w:val="restart"/>
          </w:tcPr>
          <w:p w:rsidR="004428B6" w:rsidRPr="00580E62" w:rsidRDefault="004428B6" w:rsidP="00326A01">
            <w:pPr>
              <w:jc w:val="center"/>
            </w:pPr>
            <w:r w:rsidRPr="00580E62">
              <w:t>16</w:t>
            </w:r>
          </w:p>
        </w:tc>
        <w:tc>
          <w:tcPr>
            <w:tcW w:w="436" w:type="dxa"/>
          </w:tcPr>
          <w:p w:rsidR="004428B6" w:rsidRPr="00710797" w:rsidRDefault="004428B6" w:rsidP="00326A01">
            <w:pPr>
              <w:jc w:val="center"/>
              <w:cnfStyle w:val="000000100000"/>
              <w:rPr>
                <w:b/>
              </w:rPr>
            </w:pPr>
            <w:r w:rsidRPr="00710797">
              <w:rPr>
                <w:b/>
              </w:rPr>
              <w:t>f</w:t>
            </w:r>
          </w:p>
        </w:tc>
        <w:tc>
          <w:tcPr>
            <w:tcW w:w="601" w:type="dxa"/>
          </w:tcPr>
          <w:p w:rsidR="004428B6" w:rsidRPr="00710797" w:rsidRDefault="004428B6" w:rsidP="00326A01">
            <w:pPr>
              <w:jc w:val="center"/>
              <w:cnfStyle w:val="000000100000"/>
              <w:rPr>
                <w:b/>
              </w:rPr>
            </w:pPr>
            <w:r w:rsidRPr="00710797">
              <w:rPr>
                <w:b/>
              </w:rPr>
              <w:t>%</w:t>
            </w:r>
          </w:p>
        </w:tc>
        <w:tc>
          <w:tcPr>
            <w:tcW w:w="436" w:type="dxa"/>
          </w:tcPr>
          <w:p w:rsidR="004428B6" w:rsidRPr="00710797" w:rsidRDefault="004428B6" w:rsidP="00326A01">
            <w:pPr>
              <w:jc w:val="center"/>
              <w:cnfStyle w:val="000000100000"/>
              <w:rPr>
                <w:b/>
              </w:rPr>
            </w:pPr>
            <w:r w:rsidRPr="00710797">
              <w:rPr>
                <w:b/>
              </w:rPr>
              <w:t>f</w:t>
            </w:r>
          </w:p>
        </w:tc>
        <w:tc>
          <w:tcPr>
            <w:tcW w:w="601" w:type="dxa"/>
          </w:tcPr>
          <w:p w:rsidR="004428B6" w:rsidRPr="00710797" w:rsidRDefault="004428B6" w:rsidP="00326A01">
            <w:pPr>
              <w:jc w:val="center"/>
              <w:cnfStyle w:val="000000100000"/>
              <w:rPr>
                <w:b/>
              </w:rPr>
            </w:pPr>
            <w:r w:rsidRPr="00710797">
              <w:rPr>
                <w:b/>
              </w:rPr>
              <w:t>%</w:t>
            </w:r>
          </w:p>
        </w:tc>
        <w:tc>
          <w:tcPr>
            <w:tcW w:w="409" w:type="dxa"/>
          </w:tcPr>
          <w:p w:rsidR="004428B6" w:rsidRPr="00710797" w:rsidRDefault="004428B6" w:rsidP="00326A01">
            <w:pPr>
              <w:jc w:val="center"/>
              <w:cnfStyle w:val="000000100000"/>
              <w:rPr>
                <w:b/>
              </w:rPr>
            </w:pPr>
            <w:r w:rsidRPr="00710797">
              <w:rPr>
                <w:b/>
              </w:rPr>
              <w:t>f</w:t>
            </w:r>
          </w:p>
        </w:tc>
        <w:tc>
          <w:tcPr>
            <w:tcW w:w="601" w:type="dxa"/>
          </w:tcPr>
          <w:p w:rsidR="004428B6" w:rsidRPr="00710797" w:rsidRDefault="004428B6" w:rsidP="00326A01">
            <w:pPr>
              <w:jc w:val="center"/>
              <w:cnfStyle w:val="000000100000"/>
              <w:rPr>
                <w:b/>
              </w:rPr>
            </w:pPr>
            <w:r w:rsidRPr="00710797">
              <w:rPr>
                <w:b/>
              </w:rPr>
              <w:t>%</w:t>
            </w:r>
          </w:p>
        </w:tc>
        <w:tc>
          <w:tcPr>
            <w:tcW w:w="402" w:type="dxa"/>
            <w:gridSpan w:val="2"/>
          </w:tcPr>
          <w:p w:rsidR="004428B6" w:rsidRPr="00710797" w:rsidRDefault="004428B6" w:rsidP="00326A01">
            <w:pPr>
              <w:jc w:val="center"/>
              <w:cnfStyle w:val="000000100000"/>
              <w:rPr>
                <w:b/>
              </w:rPr>
            </w:pPr>
            <w:r w:rsidRPr="00710797">
              <w:rPr>
                <w:b/>
              </w:rPr>
              <w:t>f</w:t>
            </w:r>
          </w:p>
        </w:tc>
        <w:tc>
          <w:tcPr>
            <w:tcW w:w="601" w:type="dxa"/>
          </w:tcPr>
          <w:p w:rsidR="004428B6" w:rsidRPr="00710797" w:rsidRDefault="004428B6" w:rsidP="00326A01">
            <w:pPr>
              <w:jc w:val="center"/>
              <w:cnfStyle w:val="000000100000"/>
              <w:rPr>
                <w:b/>
              </w:rPr>
            </w:pPr>
            <w:r w:rsidRPr="00710797">
              <w:rPr>
                <w:b/>
              </w:rPr>
              <w:t>%</w:t>
            </w:r>
          </w:p>
        </w:tc>
        <w:tc>
          <w:tcPr>
            <w:tcW w:w="401" w:type="dxa"/>
          </w:tcPr>
          <w:p w:rsidR="004428B6" w:rsidRPr="00710797" w:rsidRDefault="004428B6" w:rsidP="00326A01">
            <w:pPr>
              <w:jc w:val="center"/>
              <w:cnfStyle w:val="000000100000"/>
              <w:rPr>
                <w:b/>
              </w:rPr>
            </w:pPr>
            <w:r w:rsidRPr="00710797">
              <w:rPr>
                <w:b/>
              </w:rPr>
              <w:t>f</w:t>
            </w:r>
          </w:p>
        </w:tc>
        <w:tc>
          <w:tcPr>
            <w:tcW w:w="491" w:type="dxa"/>
          </w:tcPr>
          <w:p w:rsidR="004428B6" w:rsidRPr="00710797" w:rsidRDefault="004428B6" w:rsidP="00326A01">
            <w:pPr>
              <w:jc w:val="center"/>
              <w:cnfStyle w:val="000000100000"/>
              <w:rPr>
                <w:b/>
              </w:rPr>
            </w:pPr>
            <w:r w:rsidRPr="00710797">
              <w:rPr>
                <w:b/>
              </w:rPr>
              <w:t>%</w:t>
            </w:r>
          </w:p>
        </w:tc>
        <w:tc>
          <w:tcPr>
            <w:tcW w:w="822" w:type="dxa"/>
            <w:vMerge/>
          </w:tcPr>
          <w:p w:rsidR="004428B6" w:rsidRPr="00C24810" w:rsidRDefault="004428B6" w:rsidP="00326A01">
            <w:pPr>
              <w:jc w:val="center"/>
              <w:cnfStyle w:val="000000100000"/>
            </w:pPr>
          </w:p>
        </w:tc>
        <w:tc>
          <w:tcPr>
            <w:tcW w:w="668" w:type="dxa"/>
            <w:vMerge/>
          </w:tcPr>
          <w:p w:rsidR="004428B6" w:rsidRPr="00C24810" w:rsidRDefault="004428B6" w:rsidP="00326A01">
            <w:pPr>
              <w:jc w:val="center"/>
              <w:cnfStyle w:val="000000100000"/>
            </w:pPr>
          </w:p>
        </w:tc>
      </w:tr>
      <w:tr w:rsidR="00BF3341" w:rsidRPr="00C24810" w:rsidTr="00580E62">
        <w:trPr>
          <w:cnfStyle w:val="000000010000"/>
          <w:trHeight w:val="240"/>
        </w:trPr>
        <w:tc>
          <w:tcPr>
            <w:cnfStyle w:val="001000000000"/>
            <w:tcW w:w="767" w:type="dxa"/>
            <w:vMerge/>
          </w:tcPr>
          <w:p w:rsidR="00BF3341" w:rsidRPr="00580E62" w:rsidRDefault="00BF3341" w:rsidP="00326A01">
            <w:pPr>
              <w:jc w:val="center"/>
            </w:pPr>
          </w:p>
        </w:tc>
        <w:tc>
          <w:tcPr>
            <w:tcW w:w="436" w:type="dxa"/>
          </w:tcPr>
          <w:p w:rsidR="00BF3341" w:rsidRPr="00C24810" w:rsidRDefault="00BF3341" w:rsidP="00326A01">
            <w:pPr>
              <w:jc w:val="center"/>
              <w:cnfStyle w:val="000000010000"/>
            </w:pPr>
            <w:r>
              <w:t>5</w:t>
            </w:r>
          </w:p>
        </w:tc>
        <w:tc>
          <w:tcPr>
            <w:tcW w:w="601" w:type="dxa"/>
          </w:tcPr>
          <w:p w:rsidR="00BF3341" w:rsidRPr="00C24810" w:rsidRDefault="00BF3341" w:rsidP="00326A01">
            <w:pPr>
              <w:jc w:val="center"/>
              <w:cnfStyle w:val="000000010000"/>
            </w:pPr>
            <w:r>
              <w:t>15,6</w:t>
            </w:r>
          </w:p>
        </w:tc>
        <w:tc>
          <w:tcPr>
            <w:tcW w:w="436" w:type="dxa"/>
          </w:tcPr>
          <w:p w:rsidR="00BF3341" w:rsidRPr="00C24810" w:rsidRDefault="00BF3341" w:rsidP="00326A01">
            <w:pPr>
              <w:jc w:val="center"/>
              <w:cnfStyle w:val="000000010000"/>
            </w:pPr>
            <w:r>
              <w:t>11</w:t>
            </w:r>
          </w:p>
        </w:tc>
        <w:tc>
          <w:tcPr>
            <w:tcW w:w="601" w:type="dxa"/>
          </w:tcPr>
          <w:p w:rsidR="00BF3341" w:rsidRPr="00C24810" w:rsidRDefault="00BF3341" w:rsidP="00326A01">
            <w:pPr>
              <w:jc w:val="center"/>
              <w:cnfStyle w:val="000000010000"/>
            </w:pPr>
            <w:r>
              <w:t>34,4</w:t>
            </w:r>
          </w:p>
        </w:tc>
        <w:tc>
          <w:tcPr>
            <w:tcW w:w="409" w:type="dxa"/>
          </w:tcPr>
          <w:p w:rsidR="00BF3341" w:rsidRPr="00C24810" w:rsidRDefault="00BF3341" w:rsidP="00326A01">
            <w:pPr>
              <w:jc w:val="center"/>
              <w:cnfStyle w:val="000000010000"/>
            </w:pPr>
            <w:r>
              <w:t>8</w:t>
            </w:r>
          </w:p>
        </w:tc>
        <w:tc>
          <w:tcPr>
            <w:tcW w:w="601" w:type="dxa"/>
          </w:tcPr>
          <w:p w:rsidR="00BF3341" w:rsidRPr="00C24810" w:rsidRDefault="00BF3341" w:rsidP="00326A01">
            <w:pPr>
              <w:jc w:val="center"/>
              <w:cnfStyle w:val="000000010000"/>
            </w:pPr>
            <w:r>
              <w:t>25,0</w:t>
            </w:r>
          </w:p>
        </w:tc>
        <w:tc>
          <w:tcPr>
            <w:tcW w:w="402" w:type="dxa"/>
            <w:gridSpan w:val="2"/>
          </w:tcPr>
          <w:p w:rsidR="00BF3341" w:rsidRPr="00C24810" w:rsidRDefault="00BF3341" w:rsidP="00326A01">
            <w:pPr>
              <w:jc w:val="center"/>
              <w:cnfStyle w:val="000000010000"/>
            </w:pPr>
            <w:r>
              <w:t>6</w:t>
            </w:r>
          </w:p>
        </w:tc>
        <w:tc>
          <w:tcPr>
            <w:tcW w:w="601" w:type="dxa"/>
          </w:tcPr>
          <w:p w:rsidR="00BF3341" w:rsidRPr="00C24810" w:rsidRDefault="00BF3341" w:rsidP="00326A01">
            <w:pPr>
              <w:jc w:val="center"/>
              <w:cnfStyle w:val="000000010000"/>
            </w:pPr>
            <w:r>
              <w:t>18,8</w:t>
            </w:r>
          </w:p>
        </w:tc>
        <w:tc>
          <w:tcPr>
            <w:tcW w:w="401" w:type="dxa"/>
          </w:tcPr>
          <w:p w:rsidR="00BF3341" w:rsidRPr="00C24810" w:rsidRDefault="00BF3341" w:rsidP="00326A01">
            <w:pPr>
              <w:jc w:val="center"/>
              <w:cnfStyle w:val="000000010000"/>
            </w:pPr>
            <w:r>
              <w:t>2</w:t>
            </w:r>
          </w:p>
        </w:tc>
        <w:tc>
          <w:tcPr>
            <w:tcW w:w="491" w:type="dxa"/>
          </w:tcPr>
          <w:p w:rsidR="00BF3341" w:rsidRPr="00C24810" w:rsidRDefault="00BF3341" w:rsidP="00326A01">
            <w:pPr>
              <w:jc w:val="center"/>
              <w:cnfStyle w:val="000000010000"/>
            </w:pPr>
            <w:r>
              <w:t>6,3</w:t>
            </w:r>
          </w:p>
        </w:tc>
        <w:tc>
          <w:tcPr>
            <w:tcW w:w="822" w:type="dxa"/>
          </w:tcPr>
          <w:p w:rsidR="00BF3341" w:rsidRPr="00C24810" w:rsidRDefault="00BF3341" w:rsidP="00326A01">
            <w:pPr>
              <w:jc w:val="center"/>
              <w:cnfStyle w:val="000000010000"/>
            </w:pPr>
            <w:r>
              <w:t>2,6</w:t>
            </w:r>
          </w:p>
        </w:tc>
        <w:tc>
          <w:tcPr>
            <w:tcW w:w="668" w:type="dxa"/>
          </w:tcPr>
          <w:p w:rsidR="00BF3341" w:rsidRPr="00C24810" w:rsidRDefault="00BF3341" w:rsidP="00BF3341">
            <w:pPr>
              <w:jc w:val="center"/>
              <w:cnfStyle w:val="000000010000"/>
            </w:pPr>
            <w:r>
              <w:t>1,2</w:t>
            </w:r>
          </w:p>
        </w:tc>
      </w:tr>
      <w:tr w:rsidR="00BF3341" w:rsidRPr="00C24810" w:rsidTr="00580E62">
        <w:trPr>
          <w:cnfStyle w:val="000000100000"/>
          <w:trHeight w:val="362"/>
        </w:trPr>
        <w:tc>
          <w:tcPr>
            <w:cnfStyle w:val="001000000000"/>
            <w:tcW w:w="767" w:type="dxa"/>
          </w:tcPr>
          <w:p w:rsidR="00BF3341" w:rsidRPr="00580E62" w:rsidRDefault="00BF3341" w:rsidP="00326A01">
            <w:pPr>
              <w:jc w:val="center"/>
            </w:pPr>
            <w:r w:rsidRPr="00580E62">
              <w:t>Total</w:t>
            </w:r>
          </w:p>
        </w:tc>
        <w:tc>
          <w:tcPr>
            <w:tcW w:w="436" w:type="dxa"/>
          </w:tcPr>
          <w:p w:rsidR="00BF3341" w:rsidRPr="00C24810" w:rsidRDefault="00BF3341" w:rsidP="00326A01">
            <w:pPr>
              <w:jc w:val="center"/>
              <w:cnfStyle w:val="000000100000"/>
            </w:pPr>
            <w:r>
              <w:t>32</w:t>
            </w:r>
          </w:p>
        </w:tc>
        <w:tc>
          <w:tcPr>
            <w:tcW w:w="601" w:type="dxa"/>
          </w:tcPr>
          <w:p w:rsidR="00BF3341" w:rsidRPr="00C24810" w:rsidRDefault="00BF3341" w:rsidP="00326A01">
            <w:pPr>
              <w:jc w:val="center"/>
              <w:cnfStyle w:val="000000100000"/>
            </w:pPr>
            <w:r>
              <w:t>100</w:t>
            </w:r>
          </w:p>
        </w:tc>
        <w:tc>
          <w:tcPr>
            <w:tcW w:w="5432" w:type="dxa"/>
            <w:gridSpan w:val="11"/>
          </w:tcPr>
          <w:p w:rsidR="00BF3341" w:rsidRPr="00C24810" w:rsidRDefault="00BF3341" w:rsidP="00326A01">
            <w:pPr>
              <w:jc w:val="center"/>
              <w:cnfStyle w:val="000000100000"/>
            </w:pPr>
          </w:p>
        </w:tc>
      </w:tr>
    </w:tbl>
    <w:p w:rsidR="00BF3341" w:rsidRDefault="00BF3341" w:rsidP="00BF3341">
      <w:pPr>
        <w:spacing w:line="360" w:lineRule="auto"/>
        <w:ind w:right="-1"/>
        <w:jc w:val="both"/>
      </w:pPr>
    </w:p>
    <w:p w:rsidR="00BF3341" w:rsidRDefault="00BF3341" w:rsidP="00BF3341">
      <w:pPr>
        <w:spacing w:line="360" w:lineRule="auto"/>
        <w:ind w:right="-1"/>
        <w:jc w:val="both"/>
      </w:pPr>
    </w:p>
    <w:p w:rsidR="00BF3341" w:rsidRDefault="00BF3341" w:rsidP="00BF3341">
      <w:pPr>
        <w:spacing w:line="360" w:lineRule="auto"/>
        <w:ind w:right="-1"/>
        <w:jc w:val="both"/>
      </w:pPr>
    </w:p>
    <w:p w:rsidR="00BF3341" w:rsidRPr="00764988" w:rsidRDefault="00F8239D" w:rsidP="00903674">
      <w:pPr>
        <w:spacing w:line="360" w:lineRule="auto"/>
        <w:ind w:right="-1"/>
        <w:jc w:val="right"/>
        <w:rPr>
          <w:b/>
          <w:sz w:val="20"/>
          <w:szCs w:val="20"/>
        </w:rPr>
      </w:pPr>
      <w:r w:rsidRPr="00F8239D">
        <w:rPr>
          <w:noProof/>
          <w:sz w:val="20"/>
          <w:szCs w:val="20"/>
          <w:lang w:val="es-VE" w:eastAsia="es-VE"/>
        </w:rPr>
        <w:pict>
          <v:shape id="_x0000_s1072" type="#_x0000_t202" style="position:absolute;left:0;text-align:left;margin-left:12.65pt;margin-top:21.25pt;width:373.3pt;height:31.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" filled="f" stroked="f" strokeweight=".5pt">
            <v:path arrowok="t"/>
            <v:textbox style="mso-next-textbox:#_x0000_s1072">
              <w:txbxContent>
                <w:p w:rsidR="00B935A8" w:rsidRPr="00203A49" w:rsidRDefault="00B935A8" w:rsidP="00BF3341">
                  <w:pPr>
                    <w:jc w:val="center"/>
                    <w:rPr>
                      <w:b/>
                      <w:sz w:val="20"/>
                      <w:szCs w:val="20"/>
                    </w:rPr>
                  </w:pPr>
                  <w:r w:rsidRPr="00203A49">
                    <w:rPr>
                      <w:b/>
                      <w:sz w:val="20"/>
                      <w:szCs w:val="20"/>
                    </w:rPr>
                    <w:t xml:space="preserve">Gráfico Nº </w:t>
                  </w:r>
                  <w:r>
                    <w:rPr>
                      <w:b/>
                      <w:sz w:val="20"/>
                      <w:szCs w:val="20"/>
                    </w:rPr>
                    <w:t>27</w:t>
                  </w:r>
                  <w:r w:rsidRPr="00203A49">
                    <w:rPr>
                      <w:b/>
                      <w:sz w:val="20"/>
                      <w:szCs w:val="20"/>
                    </w:rPr>
                    <w:t xml:space="preserve">: resultados de las argumentaciones  Del ítem Nº </w:t>
                  </w:r>
                  <w:r>
                    <w:rPr>
                      <w:b/>
                      <w:sz w:val="20"/>
                      <w:szCs w:val="20"/>
                    </w:rPr>
                    <w:t>16</w:t>
                  </w:r>
                </w:p>
              </w:txbxContent>
            </v:textbox>
          </v:shape>
        </w:pict>
      </w:r>
      <w:r w:rsidR="00BF3341" w:rsidRPr="00764988">
        <w:rPr>
          <w:b/>
          <w:sz w:val="20"/>
          <w:szCs w:val="20"/>
        </w:rPr>
        <w:t>Fuente: Jiménez y Ortega (2015)</w:t>
      </w:r>
    </w:p>
    <w:p w:rsidR="00BF3341" w:rsidRPr="00764988" w:rsidRDefault="00BF3341" w:rsidP="00BF3341">
      <w:pPr>
        <w:spacing w:line="360" w:lineRule="auto"/>
        <w:ind w:right="-1"/>
        <w:jc w:val="both"/>
        <w:rPr>
          <w:sz w:val="20"/>
          <w:szCs w:val="20"/>
        </w:rPr>
      </w:pPr>
    </w:p>
    <w:p w:rsidR="00BF3341" w:rsidRPr="00903674" w:rsidRDefault="00BF3341" w:rsidP="00903674">
      <w:pPr>
        <w:spacing w:line="360" w:lineRule="auto"/>
        <w:ind w:right="-1"/>
        <w:jc w:val="right"/>
      </w:pPr>
      <w:r w:rsidRPr="00764988">
        <w:rPr>
          <w:noProof/>
          <w:lang w:val="es-VE" w:eastAsia="es-VE"/>
        </w:rPr>
        <w:drawing>
          <wp:inline distT="0" distB="0" distL="0" distR="0">
            <wp:extent cx="5057775" cy="2295525"/>
            <wp:effectExtent l="171450" t="114300" r="142875" b="104775"/>
            <wp:docPr id="3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764988">
        <w:rPr>
          <w:b/>
          <w:sz w:val="20"/>
          <w:szCs w:val="20"/>
        </w:rPr>
        <w:t>Fuente: Jiménez y Ortega (2015)</w:t>
      </w:r>
    </w:p>
    <w:p w:rsidR="00BF3341" w:rsidRDefault="00BF3341" w:rsidP="00BF3341">
      <w:pPr>
        <w:spacing w:line="276" w:lineRule="auto"/>
        <w:ind w:right="-1"/>
        <w:jc w:val="both"/>
      </w:pPr>
      <w:r>
        <w:rPr>
          <w:b/>
        </w:rPr>
        <w:t xml:space="preserve">Interpretación: </w:t>
      </w:r>
      <w:r w:rsidR="003C4B86">
        <w:t>S</w:t>
      </w:r>
      <w:r w:rsidRPr="002A2716">
        <w:t>e</w:t>
      </w:r>
      <w:r w:rsidR="002A2716">
        <w:t xml:space="preserve"> </w:t>
      </w:r>
      <w:r w:rsidR="0040277A">
        <w:t>puede apreciar</w:t>
      </w:r>
      <w:r>
        <w:t xml:space="preserve"> en el gráfico N° 2</w:t>
      </w:r>
      <w:r w:rsidR="008E349F">
        <w:t>7</w:t>
      </w:r>
      <w:r>
        <w:t xml:space="preserve"> que el</w:t>
      </w:r>
      <w:r w:rsidR="00482535">
        <w:t xml:space="preserve"> </w:t>
      </w:r>
      <w:r w:rsidR="00482535" w:rsidRPr="002A2716">
        <w:rPr>
          <w:b/>
        </w:rPr>
        <w:t>34,4%</w:t>
      </w:r>
      <w:r w:rsidR="00482535">
        <w:t xml:space="preserve"> expresó estar “</w:t>
      </w:r>
      <w:r w:rsidR="00482535" w:rsidRPr="002C56AB">
        <w:rPr>
          <w:i/>
        </w:rPr>
        <w:t>de acuerdo</w:t>
      </w:r>
      <w:r w:rsidR="00482535">
        <w:t>”,</w:t>
      </w:r>
      <w:r w:rsidR="00482535" w:rsidRPr="00482535">
        <w:t xml:space="preserve"> </w:t>
      </w:r>
      <w:r w:rsidR="00482535">
        <w:t xml:space="preserve">en que organiza grupos de estudios para aprobar matemáticas utilizando los ejemplos que se señalan en el </w:t>
      </w:r>
      <w:r w:rsidR="00482535" w:rsidRPr="002C56AB">
        <w:rPr>
          <w:i/>
        </w:rPr>
        <w:t>Proyecto Montados en Hombros de Gigantes,</w:t>
      </w:r>
      <w:r w:rsidR="00482535">
        <w:t xml:space="preserve"> un 25% opinó </w:t>
      </w:r>
      <w:r w:rsidR="00482535" w:rsidRPr="002A2716">
        <w:rPr>
          <w:i/>
        </w:rPr>
        <w:t>“ni de acuerdo ni en desacuerdo”</w:t>
      </w:r>
      <w:r w:rsidR="00482535">
        <w:t xml:space="preserve">, un 18,8% indicó estar </w:t>
      </w:r>
      <w:r w:rsidR="00482535" w:rsidRPr="002A2716">
        <w:rPr>
          <w:i/>
        </w:rPr>
        <w:t>“en desacuerdo”</w:t>
      </w:r>
      <w:r w:rsidR="00482535">
        <w:t xml:space="preserve">, el </w:t>
      </w:r>
      <w:r w:rsidR="0040277A">
        <w:t>15,6</w:t>
      </w:r>
      <w:r>
        <w:t xml:space="preserve">% manifestó estar </w:t>
      </w:r>
      <w:r w:rsidRPr="002A2716">
        <w:rPr>
          <w:i/>
        </w:rPr>
        <w:t>“muy de acuerdo”</w:t>
      </w:r>
      <w:r w:rsidR="00482535">
        <w:rPr>
          <w:i/>
        </w:rPr>
        <w:t>,</w:t>
      </w:r>
      <w:r>
        <w:t xml:space="preserve"> y un </w:t>
      </w:r>
      <w:r w:rsidR="0040277A">
        <w:t>6,3</w:t>
      </w:r>
      <w:r>
        <w:t xml:space="preserve">% se mostró </w:t>
      </w:r>
      <w:r w:rsidRPr="002A2716">
        <w:rPr>
          <w:i/>
        </w:rPr>
        <w:t>“muy en desacuerdo”</w:t>
      </w:r>
      <w:r w:rsidR="00903674">
        <w:t xml:space="preserve">, es decir, </w:t>
      </w:r>
      <w:r>
        <w:t xml:space="preserve">con una media aritmética de </w:t>
      </w:r>
      <w:r w:rsidR="0040277A">
        <w:t>2,6</w:t>
      </w:r>
      <w:r>
        <w:t xml:space="preserve"> puntos </w:t>
      </w:r>
      <w:r w:rsidR="00482535">
        <w:t>los estudian</w:t>
      </w:r>
      <w:r w:rsidR="00903674">
        <w:t>tes no manifiestan una actitud ni a</w:t>
      </w:r>
      <w:r w:rsidR="00482535">
        <w:t xml:space="preserve"> favor o en contra de organizar grupo de estudios para aprobar matemáticas utilizando el </w:t>
      </w:r>
      <w:r w:rsidR="00482535" w:rsidRPr="002A2716">
        <w:rPr>
          <w:i/>
        </w:rPr>
        <w:t>Proyecto Montados en Hombros de Gigantes</w:t>
      </w:r>
      <w:r w:rsidR="00903674">
        <w:rPr>
          <w:i/>
        </w:rPr>
        <w:t xml:space="preserve"> </w:t>
      </w:r>
      <w:r w:rsidR="00903674" w:rsidRPr="00903674">
        <w:t>y</w:t>
      </w:r>
      <w:r w:rsidR="00903674">
        <w:rPr>
          <w:i/>
        </w:rPr>
        <w:t xml:space="preserve"> </w:t>
      </w:r>
      <w:r>
        <w:t xml:space="preserve">una desviación típica de </w:t>
      </w:r>
      <w:r w:rsidR="0040277A">
        <w:t>1,2</w:t>
      </w:r>
      <w:r w:rsidR="00903674">
        <w:t xml:space="preserve"> se obtuvo un moderado grado de dispersión, por lo que las respuestas de los sujetos a investigar tuvieron una leve diferencia.</w:t>
      </w:r>
    </w:p>
    <w:p w:rsidR="005C5901" w:rsidRDefault="005C5901" w:rsidP="005C5901">
      <w:pPr>
        <w:spacing w:line="360" w:lineRule="auto"/>
        <w:ind w:right="-1" w:firstLine="708"/>
        <w:jc w:val="both"/>
        <w:rPr>
          <w:rFonts w:eastAsiaTheme="minorEastAsia"/>
          <w:color w:val="000000" w:themeColor="text1"/>
          <w:lang w:val="es-VE" w:eastAsia="es-VE"/>
        </w:rPr>
      </w:pPr>
      <w:r w:rsidRPr="004A0924">
        <w:rPr>
          <w:rFonts w:eastAsiaTheme="minorEastAsia"/>
          <w:b/>
          <w:color w:val="000000" w:themeColor="text1"/>
          <w:lang w:val="es-VE" w:eastAsia="es-VE"/>
        </w:rPr>
        <w:t>Cuadro N°</w:t>
      </w:r>
      <w:r>
        <w:rPr>
          <w:rFonts w:eastAsiaTheme="minorEastAsia"/>
          <w:b/>
          <w:color w:val="000000" w:themeColor="text1"/>
          <w:lang w:val="es-VE" w:eastAsia="es-VE"/>
        </w:rPr>
        <w:t>29</w:t>
      </w:r>
      <w:r w:rsidRPr="004A0924">
        <w:rPr>
          <w:rFonts w:eastAsiaTheme="minorEastAsia"/>
          <w:b/>
          <w:color w:val="000000" w:themeColor="text1"/>
          <w:lang w:val="es-VE" w:eastAsia="es-VE"/>
        </w:rPr>
        <w:t>:</w:t>
      </w:r>
      <w:r w:rsidRPr="004A0924">
        <w:rPr>
          <w:rFonts w:eastAsiaTheme="minorEastAsia"/>
          <w:color w:val="000000" w:themeColor="text1"/>
          <w:lang w:val="es-VE" w:eastAsia="es-VE"/>
        </w:rPr>
        <w:t xml:space="preserve"> Respuestas obtenidas del ítems</w:t>
      </w:r>
      <w:r w:rsidRPr="004A0924">
        <w:t xml:space="preserve"> N°</w:t>
      </w:r>
      <w:r>
        <w:rPr>
          <w:rFonts w:eastAsiaTheme="minorEastAsia"/>
          <w:color w:val="000000" w:themeColor="text1"/>
          <w:lang w:val="es-VE" w:eastAsia="es-VE"/>
        </w:rPr>
        <w:t>24</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tblPr>
      <w:tblGrid>
        <w:gridCol w:w="8505"/>
      </w:tblGrid>
      <w:tr w:rsidR="005C5901" w:rsidRPr="004A0924" w:rsidTr="00E6029D">
        <w:trPr>
          <w:trHeight w:hRule="exact" w:val="227"/>
        </w:trPr>
        <w:tc>
          <w:tcPr>
            <w:tcW w:w="8505" w:type="dxa"/>
            <w:shd w:val="clear" w:color="auto" w:fill="E5DFEC" w:themeFill="accent4" w:themeFillTint="33"/>
          </w:tcPr>
          <w:p w:rsidR="005C5901" w:rsidRPr="004A0924" w:rsidRDefault="005C5901" w:rsidP="00025A19">
            <w:pPr>
              <w:tabs>
                <w:tab w:val="left" w:pos="3045"/>
                <w:tab w:val="center" w:pos="4499"/>
              </w:tabs>
              <w:spacing w:line="360" w:lineRule="auto"/>
              <w:rPr>
                <w:rFonts w:eastAsiaTheme="minorHAnsi"/>
                <w:b/>
                <w:bCs/>
                <w:color w:val="000000" w:themeColor="text1"/>
                <w:sz w:val="20"/>
                <w:szCs w:val="20"/>
                <w:lang w:eastAsia="en-US"/>
              </w:rPr>
            </w:pPr>
            <w:r w:rsidRPr="004A0924">
              <w:rPr>
                <w:rFonts w:eastAsiaTheme="minorHAnsi"/>
                <w:b/>
                <w:bCs/>
                <w:color w:val="000000" w:themeColor="text1"/>
                <w:sz w:val="20"/>
                <w:szCs w:val="20"/>
                <w:lang w:eastAsia="en-US"/>
              </w:rPr>
              <w:t>Dimensión</w:t>
            </w:r>
            <w:r w:rsidRPr="004A0924">
              <w:rPr>
                <w:rFonts w:eastAsiaTheme="minorHAnsi"/>
                <w:bCs/>
                <w:color w:val="000000" w:themeColor="text1"/>
                <w:sz w:val="20"/>
                <w:szCs w:val="20"/>
                <w:lang w:eastAsia="en-US"/>
              </w:rPr>
              <w:t xml:space="preserve">: </w:t>
            </w:r>
            <w:r>
              <w:rPr>
                <w:rFonts w:eastAsiaTheme="minorHAnsi"/>
                <w:bCs/>
                <w:color w:val="000000" w:themeColor="text1"/>
                <w:sz w:val="20"/>
                <w:szCs w:val="20"/>
                <w:lang w:eastAsia="en-US"/>
              </w:rPr>
              <w:t>Componente Conductual</w:t>
            </w:r>
          </w:p>
        </w:tc>
      </w:tr>
      <w:tr w:rsidR="005C5901" w:rsidRPr="004A0924" w:rsidTr="00E6029D">
        <w:trPr>
          <w:trHeight w:hRule="exact" w:val="286"/>
        </w:trPr>
        <w:tc>
          <w:tcPr>
            <w:tcW w:w="8505" w:type="dxa"/>
            <w:shd w:val="clear" w:color="auto" w:fill="E5DFEC" w:themeFill="accent4" w:themeFillTint="33"/>
          </w:tcPr>
          <w:p w:rsidR="005C5901" w:rsidRPr="001702B4" w:rsidRDefault="005C5901" w:rsidP="00025A19">
            <w:pPr>
              <w:spacing w:line="360" w:lineRule="auto"/>
              <w:rPr>
                <w:rFonts w:eastAsiaTheme="minorHAnsi"/>
                <w:b/>
                <w:bCs/>
                <w:color w:val="000000" w:themeColor="text1"/>
                <w:sz w:val="20"/>
                <w:szCs w:val="20"/>
                <w:lang w:eastAsia="en-US"/>
              </w:rPr>
            </w:pPr>
            <w:r w:rsidRPr="001702B4">
              <w:rPr>
                <w:rFonts w:eastAsiaTheme="minorHAnsi"/>
                <w:b/>
                <w:bCs/>
                <w:color w:val="000000" w:themeColor="text1"/>
                <w:sz w:val="20"/>
                <w:szCs w:val="20"/>
                <w:lang w:eastAsia="en-US"/>
              </w:rPr>
              <w:t xml:space="preserve">Indicador: </w:t>
            </w:r>
            <w:r>
              <w:rPr>
                <w:sz w:val="20"/>
                <w:szCs w:val="20"/>
              </w:rPr>
              <w:t>acciones hacia el aprendizaje de la matemática</w:t>
            </w:r>
          </w:p>
        </w:tc>
      </w:tr>
      <w:tr w:rsidR="005C5901" w:rsidRPr="004A0924" w:rsidTr="00E6029D">
        <w:trPr>
          <w:trHeight w:hRule="exact" w:val="660"/>
        </w:trPr>
        <w:tc>
          <w:tcPr>
            <w:tcW w:w="8505" w:type="dxa"/>
            <w:shd w:val="clear" w:color="auto" w:fill="E5DFEC" w:themeFill="accent4" w:themeFillTint="33"/>
          </w:tcPr>
          <w:p w:rsidR="005C5901" w:rsidRPr="004D3BF9" w:rsidRDefault="005C5901" w:rsidP="00025A19">
            <w:pPr>
              <w:pStyle w:val="Prrafodelista"/>
              <w:numPr>
                <w:ilvl w:val="0"/>
                <w:numId w:val="24"/>
              </w:numPr>
              <w:ind w:left="317"/>
              <w:rPr>
                <w:sz w:val="20"/>
                <w:szCs w:val="20"/>
              </w:rPr>
            </w:pPr>
            <w:r>
              <w:rPr>
                <w:sz w:val="20"/>
                <w:szCs w:val="20"/>
              </w:rPr>
              <w:t>Sueles utilizar las guías del Proyecto Montados en Hombros de Gigantes para mejorar tu rendimiento</w:t>
            </w:r>
            <w:r w:rsidR="006528A9">
              <w:rPr>
                <w:sz w:val="20"/>
                <w:szCs w:val="20"/>
              </w:rPr>
              <w:t xml:space="preserve"> en la matemática</w:t>
            </w:r>
            <w:r w:rsidRPr="004D3BF9">
              <w:rPr>
                <w:sz w:val="20"/>
                <w:szCs w:val="20"/>
              </w:rPr>
              <w:t>.</w:t>
            </w:r>
          </w:p>
          <w:p w:rsidR="005C5901" w:rsidRPr="00835A87" w:rsidRDefault="005C5901" w:rsidP="00025A19">
            <w:pPr>
              <w:spacing w:after="200" w:line="276" w:lineRule="auto"/>
              <w:ind w:left="720" w:hanging="403"/>
              <w:rPr>
                <w:bCs/>
                <w:color w:val="000000" w:themeColor="text1"/>
                <w:sz w:val="20"/>
                <w:szCs w:val="20"/>
              </w:rPr>
            </w:pPr>
          </w:p>
        </w:tc>
      </w:tr>
    </w:tbl>
    <w:p w:rsidR="005C5901" w:rsidRPr="001702B4" w:rsidRDefault="00F8239D" w:rsidP="005C5901">
      <w:pPr>
        <w:spacing w:line="360" w:lineRule="auto"/>
        <w:ind w:right="-1" w:firstLine="708"/>
        <w:jc w:val="both"/>
      </w:pPr>
      <w:r>
        <w:rPr>
          <w:noProof/>
          <w:lang w:val="es-VE" w:eastAsia="es-VE"/>
        </w:rPr>
        <w:pict>
          <v:shape id="_x0000_s1073" type="#_x0000_t202" style="position:absolute;left:0;text-align:left;margin-left:21.6pt;margin-top:7.1pt;width:312.3pt;height:35.25pt;z-index:251728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" filled="f" stroked="f" strokeweight=".5pt">
            <v:path arrowok="t"/>
            <v:textbox style="mso-next-textbox:#_x0000_s1073">
              <w:txbxContent>
                <w:p w:rsidR="00B935A8" w:rsidRDefault="00B935A8" w:rsidP="005C5901">
                  <w:pPr>
                    <w:jc w:val="center"/>
                    <w:rPr>
                      <w:b/>
                      <w:color w:val="000000"/>
                      <w:sz w:val="20"/>
                      <w:szCs w:val="20"/>
                      <w:lang w:val="es-ES_tradnl"/>
                    </w:rPr>
                  </w:pPr>
                  <w:r w:rsidRPr="00E730C6">
                    <w:rPr>
                      <w:b/>
                      <w:color w:val="000000"/>
                      <w:sz w:val="20"/>
                      <w:szCs w:val="20"/>
                      <w:lang w:val="es-ES_tradnl"/>
                    </w:rPr>
                    <w:t>Tabla Nº</w:t>
                  </w:r>
                  <w:r>
                    <w:rPr>
                      <w:b/>
                      <w:color w:val="000000"/>
                      <w:sz w:val="20"/>
                      <w:szCs w:val="20"/>
                      <w:lang w:val="es-ES_tradnl"/>
                    </w:rPr>
                    <w:t>26</w:t>
                  </w:r>
                  <w:r w:rsidRPr="00E730C6">
                    <w:rPr>
                      <w:b/>
                      <w:color w:val="000000"/>
                      <w:sz w:val="20"/>
                      <w:szCs w:val="20"/>
                      <w:lang w:val="es-ES_tradnl"/>
                    </w:rPr>
                    <w:t>: Distribución de Frecuencia del Ítem</w:t>
                  </w:r>
                  <w:r>
                    <w:rPr>
                      <w:b/>
                      <w:color w:val="000000"/>
                      <w:sz w:val="20"/>
                      <w:szCs w:val="20"/>
                      <w:lang w:val="es-ES_tradnl"/>
                    </w:rPr>
                    <w:t>s</w:t>
                  </w:r>
                  <w:r w:rsidRPr="00E730C6">
                    <w:rPr>
                      <w:b/>
                      <w:color w:val="000000"/>
                      <w:sz w:val="20"/>
                      <w:szCs w:val="20"/>
                      <w:lang w:val="es-ES_tradnl"/>
                    </w:rPr>
                    <w:t xml:space="preserve"> Nº</w:t>
                  </w:r>
                  <w:r>
                    <w:rPr>
                      <w:b/>
                      <w:color w:val="000000"/>
                      <w:sz w:val="20"/>
                      <w:szCs w:val="20"/>
                      <w:lang w:val="es-ES_tradnl"/>
                    </w:rPr>
                    <w:t xml:space="preserve"> 24</w:t>
                  </w:r>
                </w:p>
                <w:p w:rsidR="00B935A8" w:rsidRPr="00E730C6" w:rsidRDefault="00B935A8" w:rsidP="005C5901">
                  <w:pPr>
                    <w:jc w:val="center"/>
                    <w:rPr>
                      <w:sz w:val="20"/>
                      <w:szCs w:val="20"/>
                    </w:rPr>
                  </w:pPr>
                </w:p>
              </w:txbxContent>
            </v:textbox>
          </v:shape>
        </w:pict>
      </w:r>
    </w:p>
    <w:tbl>
      <w:tblPr>
        <w:tblStyle w:val="Cuadrculaclara-nfasis4"/>
        <w:tblpPr w:leftFromText="141" w:rightFromText="141" w:vertAnchor="text" w:horzAnchor="margin" w:tblpXSpec="center" w:tblpY="223"/>
        <w:tblW w:w="0" w:type="auto"/>
        <w:tblLook w:val="04A0"/>
      </w:tblPr>
      <w:tblGrid>
        <w:gridCol w:w="767"/>
        <w:gridCol w:w="436"/>
        <w:gridCol w:w="601"/>
        <w:gridCol w:w="411"/>
        <w:gridCol w:w="601"/>
        <w:gridCol w:w="436"/>
        <w:gridCol w:w="684"/>
        <w:gridCol w:w="326"/>
        <w:gridCol w:w="491"/>
        <w:gridCol w:w="401"/>
        <w:gridCol w:w="491"/>
        <w:gridCol w:w="822"/>
        <w:gridCol w:w="668"/>
      </w:tblGrid>
      <w:tr w:rsidR="004428B6" w:rsidRPr="00C24810" w:rsidTr="00E6029D">
        <w:trPr>
          <w:cnfStyle w:val="100000000000"/>
          <w:trHeight w:val="1227"/>
        </w:trPr>
        <w:tc>
          <w:tcPr>
            <w:cnfStyle w:val="001000000000"/>
            <w:tcW w:w="767" w:type="dxa"/>
          </w:tcPr>
          <w:p w:rsidR="004428B6" w:rsidRPr="00E6029D" w:rsidRDefault="004428B6" w:rsidP="00326A01">
            <w:pPr>
              <w:jc w:val="center"/>
              <w:rPr>
                <w:sz w:val="20"/>
                <w:szCs w:val="20"/>
              </w:rPr>
            </w:pPr>
            <w:r w:rsidRPr="00E6029D">
              <w:rPr>
                <w:sz w:val="20"/>
                <w:szCs w:val="20"/>
              </w:rPr>
              <w:t>Ítem</w:t>
            </w:r>
          </w:p>
        </w:tc>
        <w:tc>
          <w:tcPr>
            <w:tcW w:w="1037" w:type="dxa"/>
            <w:gridSpan w:val="2"/>
            <w:shd w:val="clear" w:color="auto" w:fill="548DD4" w:themeFill="text2" w:themeFillTint="99"/>
            <w:textDirection w:val="btLr"/>
          </w:tcPr>
          <w:p w:rsidR="004428B6" w:rsidRPr="00E6029D" w:rsidRDefault="004428B6" w:rsidP="00326A01">
            <w:pPr>
              <w:ind w:left="113" w:right="113"/>
              <w:jc w:val="center"/>
              <w:cnfStyle w:val="100000000000"/>
              <w:rPr>
                <w:sz w:val="20"/>
                <w:szCs w:val="20"/>
              </w:rPr>
            </w:pPr>
            <w:r w:rsidRPr="00E6029D">
              <w:rPr>
                <w:sz w:val="20"/>
                <w:szCs w:val="20"/>
              </w:rPr>
              <w:t>Muy de acuerdo</w:t>
            </w:r>
          </w:p>
        </w:tc>
        <w:tc>
          <w:tcPr>
            <w:tcW w:w="1012" w:type="dxa"/>
            <w:gridSpan w:val="2"/>
            <w:shd w:val="clear" w:color="auto" w:fill="C0504D" w:themeFill="accent2"/>
            <w:textDirection w:val="btLr"/>
          </w:tcPr>
          <w:p w:rsidR="004428B6" w:rsidRPr="00E6029D" w:rsidRDefault="004428B6" w:rsidP="00326A01">
            <w:pPr>
              <w:ind w:left="113" w:right="113"/>
              <w:jc w:val="center"/>
              <w:cnfStyle w:val="100000000000"/>
              <w:rPr>
                <w:sz w:val="20"/>
                <w:szCs w:val="20"/>
              </w:rPr>
            </w:pPr>
            <w:r w:rsidRPr="00E6029D">
              <w:rPr>
                <w:sz w:val="20"/>
                <w:szCs w:val="20"/>
              </w:rPr>
              <w:t>De acuerdo</w:t>
            </w:r>
          </w:p>
        </w:tc>
        <w:tc>
          <w:tcPr>
            <w:tcW w:w="1120" w:type="dxa"/>
            <w:gridSpan w:val="2"/>
            <w:shd w:val="clear" w:color="auto" w:fill="00B050"/>
            <w:textDirection w:val="btLr"/>
          </w:tcPr>
          <w:p w:rsidR="004428B6" w:rsidRPr="00E6029D" w:rsidRDefault="004428B6" w:rsidP="00326A01">
            <w:pPr>
              <w:ind w:left="113" w:right="113"/>
              <w:jc w:val="center"/>
              <w:cnfStyle w:val="100000000000"/>
              <w:rPr>
                <w:sz w:val="20"/>
                <w:szCs w:val="20"/>
              </w:rPr>
            </w:pPr>
            <w:r w:rsidRPr="00E6029D">
              <w:rPr>
                <w:sz w:val="20"/>
                <w:szCs w:val="20"/>
              </w:rPr>
              <w:t xml:space="preserve">Ni de acuerdo </w:t>
            </w:r>
          </w:p>
          <w:p w:rsidR="004428B6" w:rsidRPr="00E6029D" w:rsidRDefault="004428B6" w:rsidP="00326A01">
            <w:pPr>
              <w:ind w:left="113" w:right="113"/>
              <w:jc w:val="center"/>
              <w:cnfStyle w:val="100000000000"/>
              <w:rPr>
                <w:sz w:val="20"/>
                <w:szCs w:val="20"/>
              </w:rPr>
            </w:pPr>
            <w:r w:rsidRPr="00E6029D">
              <w:rPr>
                <w:sz w:val="20"/>
                <w:szCs w:val="20"/>
              </w:rPr>
              <w:t>ni en desacuerdo</w:t>
            </w:r>
          </w:p>
        </w:tc>
        <w:tc>
          <w:tcPr>
            <w:tcW w:w="810" w:type="dxa"/>
            <w:gridSpan w:val="2"/>
            <w:shd w:val="clear" w:color="auto" w:fill="8064A2" w:themeFill="accent4"/>
            <w:textDirection w:val="btLr"/>
          </w:tcPr>
          <w:p w:rsidR="004428B6" w:rsidRPr="00E6029D" w:rsidRDefault="004428B6" w:rsidP="00326A01">
            <w:pPr>
              <w:ind w:left="113" w:right="113"/>
              <w:jc w:val="center"/>
              <w:cnfStyle w:val="100000000000"/>
              <w:rPr>
                <w:sz w:val="20"/>
                <w:szCs w:val="20"/>
              </w:rPr>
            </w:pPr>
            <w:r w:rsidRPr="00E6029D">
              <w:rPr>
                <w:sz w:val="20"/>
                <w:szCs w:val="20"/>
              </w:rPr>
              <w:t>En desacuerdo</w:t>
            </w:r>
          </w:p>
        </w:tc>
        <w:tc>
          <w:tcPr>
            <w:tcW w:w="892" w:type="dxa"/>
            <w:gridSpan w:val="2"/>
            <w:shd w:val="clear" w:color="auto" w:fill="92CDDC" w:themeFill="accent5" w:themeFillTint="99"/>
            <w:textDirection w:val="btLr"/>
          </w:tcPr>
          <w:p w:rsidR="004428B6" w:rsidRPr="00E6029D" w:rsidRDefault="004428B6" w:rsidP="00326A01">
            <w:pPr>
              <w:ind w:left="113" w:right="113"/>
              <w:jc w:val="center"/>
              <w:cnfStyle w:val="100000000000"/>
              <w:rPr>
                <w:sz w:val="20"/>
                <w:szCs w:val="20"/>
              </w:rPr>
            </w:pPr>
            <w:r w:rsidRPr="00E6029D">
              <w:rPr>
                <w:sz w:val="20"/>
                <w:szCs w:val="20"/>
              </w:rPr>
              <w:t>Muy en desacuerdo</w:t>
            </w:r>
          </w:p>
        </w:tc>
        <w:tc>
          <w:tcPr>
            <w:tcW w:w="822" w:type="dxa"/>
            <w:vMerge w:val="restart"/>
          </w:tcPr>
          <w:p w:rsidR="004428B6" w:rsidRPr="00E6029D" w:rsidRDefault="004428B6" w:rsidP="00326A01">
            <w:pPr>
              <w:jc w:val="center"/>
              <w:cnfStyle w:val="100000000000"/>
              <w:rPr>
                <w:sz w:val="20"/>
                <w:szCs w:val="20"/>
              </w:rPr>
            </w:pPr>
            <w:r w:rsidRPr="00E6029D">
              <w:rPr>
                <w:sz w:val="20"/>
                <w:szCs w:val="20"/>
              </w:rPr>
              <w:t>Media</w:t>
            </w:r>
          </w:p>
          <w:p w:rsidR="004428B6" w:rsidRPr="00E6029D" w:rsidRDefault="004428B6" w:rsidP="00326A01">
            <w:pPr>
              <w:jc w:val="center"/>
              <w:cnfStyle w:val="100000000000"/>
              <w:rPr>
                <w:sz w:val="20"/>
                <w:szCs w:val="20"/>
              </w:rPr>
            </w:pPr>
            <w:r w:rsidRPr="00E6029D">
              <w:rPr>
                <w:sz w:val="20"/>
                <w:szCs w:val="20"/>
              </w:rPr>
              <w:t>(</w:t>
            </w:r>
            <m:oMath>
              <m:acc>
                <m:accPr>
                  <m:chr m:val="̅"/>
                  <m:ctrlPr>
                    <w:rPr>
                      <w:rFonts w:ascii="Cambria Math" w:hAnsi="Cambria Math"/>
                      <w:i/>
                      <w:sz w:val="20"/>
                      <w:szCs w:val="20"/>
                    </w:rPr>
                  </m:ctrlPr>
                </m:accPr>
                <m:e>
                  <m:r>
                    <m:rPr>
                      <m:sty m:val="bi"/>
                    </m:rPr>
                    <w:rPr>
                      <w:rFonts w:ascii="Cambria Math" w:hAnsi="Cambria Math"/>
                      <w:sz w:val="20"/>
                      <w:szCs w:val="20"/>
                    </w:rPr>
                    <m:t>X</m:t>
                  </m:r>
                  <m:r>
                    <m:rPr>
                      <m:sty m:val="bi"/>
                    </m:rPr>
                    <w:rPr>
                      <w:rFonts w:ascii="Cambria Math"/>
                      <w:sz w:val="20"/>
                      <w:szCs w:val="20"/>
                    </w:rPr>
                    <m:t>)</m:t>
                  </m:r>
                </m:e>
              </m:acc>
            </m:oMath>
          </w:p>
        </w:tc>
        <w:tc>
          <w:tcPr>
            <w:tcW w:w="668" w:type="dxa"/>
            <w:vMerge w:val="restart"/>
          </w:tcPr>
          <w:p w:rsidR="004428B6" w:rsidRPr="00E6029D" w:rsidRDefault="004428B6" w:rsidP="00326A01">
            <w:pPr>
              <w:jc w:val="center"/>
              <w:cnfStyle w:val="100000000000"/>
              <w:rPr>
                <w:sz w:val="20"/>
                <w:szCs w:val="20"/>
              </w:rPr>
            </w:pPr>
            <w:r w:rsidRPr="00E6029D">
              <w:rPr>
                <w:sz w:val="20"/>
                <w:szCs w:val="20"/>
              </w:rPr>
              <w:t>(s)</w:t>
            </w:r>
          </w:p>
        </w:tc>
      </w:tr>
      <w:tr w:rsidR="004428B6" w:rsidRPr="00C24810" w:rsidTr="00E6029D">
        <w:trPr>
          <w:cnfStyle w:val="000000100000"/>
          <w:trHeight w:val="198"/>
        </w:trPr>
        <w:tc>
          <w:tcPr>
            <w:cnfStyle w:val="001000000000"/>
            <w:tcW w:w="767" w:type="dxa"/>
            <w:vMerge w:val="restart"/>
          </w:tcPr>
          <w:p w:rsidR="004428B6" w:rsidRPr="00E6029D" w:rsidRDefault="004428B6" w:rsidP="00326A01">
            <w:pPr>
              <w:jc w:val="center"/>
            </w:pPr>
            <w:r w:rsidRPr="00E6029D">
              <w:t>24</w:t>
            </w:r>
          </w:p>
        </w:tc>
        <w:tc>
          <w:tcPr>
            <w:tcW w:w="436" w:type="dxa"/>
          </w:tcPr>
          <w:p w:rsidR="004428B6" w:rsidRPr="00710797" w:rsidRDefault="004428B6" w:rsidP="00326A01">
            <w:pPr>
              <w:jc w:val="center"/>
              <w:cnfStyle w:val="000000100000"/>
              <w:rPr>
                <w:b/>
              </w:rPr>
            </w:pPr>
            <w:r w:rsidRPr="00710797">
              <w:rPr>
                <w:b/>
              </w:rPr>
              <w:t>f</w:t>
            </w:r>
          </w:p>
        </w:tc>
        <w:tc>
          <w:tcPr>
            <w:tcW w:w="601" w:type="dxa"/>
          </w:tcPr>
          <w:p w:rsidR="004428B6" w:rsidRPr="00710797" w:rsidRDefault="004428B6" w:rsidP="00326A01">
            <w:pPr>
              <w:jc w:val="center"/>
              <w:cnfStyle w:val="000000100000"/>
              <w:rPr>
                <w:b/>
              </w:rPr>
            </w:pPr>
            <w:r w:rsidRPr="00710797">
              <w:rPr>
                <w:b/>
              </w:rPr>
              <w:t>%</w:t>
            </w:r>
          </w:p>
        </w:tc>
        <w:tc>
          <w:tcPr>
            <w:tcW w:w="411" w:type="dxa"/>
          </w:tcPr>
          <w:p w:rsidR="004428B6" w:rsidRPr="00710797" w:rsidRDefault="004428B6" w:rsidP="00326A01">
            <w:pPr>
              <w:jc w:val="center"/>
              <w:cnfStyle w:val="000000100000"/>
              <w:rPr>
                <w:b/>
              </w:rPr>
            </w:pPr>
            <w:r w:rsidRPr="00710797">
              <w:rPr>
                <w:b/>
              </w:rPr>
              <w:t>f</w:t>
            </w:r>
          </w:p>
        </w:tc>
        <w:tc>
          <w:tcPr>
            <w:tcW w:w="601" w:type="dxa"/>
          </w:tcPr>
          <w:p w:rsidR="004428B6" w:rsidRPr="00710797" w:rsidRDefault="004428B6" w:rsidP="00326A01">
            <w:pPr>
              <w:jc w:val="center"/>
              <w:cnfStyle w:val="000000100000"/>
              <w:rPr>
                <w:b/>
              </w:rPr>
            </w:pPr>
            <w:r w:rsidRPr="00710797">
              <w:rPr>
                <w:b/>
              </w:rPr>
              <w:t>%</w:t>
            </w:r>
          </w:p>
        </w:tc>
        <w:tc>
          <w:tcPr>
            <w:tcW w:w="436" w:type="dxa"/>
          </w:tcPr>
          <w:p w:rsidR="004428B6" w:rsidRPr="00710797" w:rsidRDefault="004428B6" w:rsidP="00326A01">
            <w:pPr>
              <w:jc w:val="center"/>
              <w:cnfStyle w:val="000000100000"/>
              <w:rPr>
                <w:b/>
              </w:rPr>
            </w:pPr>
            <w:r w:rsidRPr="00710797">
              <w:rPr>
                <w:b/>
              </w:rPr>
              <w:t>f</w:t>
            </w:r>
          </w:p>
        </w:tc>
        <w:tc>
          <w:tcPr>
            <w:tcW w:w="684" w:type="dxa"/>
          </w:tcPr>
          <w:p w:rsidR="004428B6" w:rsidRPr="00710797" w:rsidRDefault="004428B6" w:rsidP="00326A01">
            <w:pPr>
              <w:jc w:val="center"/>
              <w:cnfStyle w:val="000000100000"/>
              <w:rPr>
                <w:b/>
              </w:rPr>
            </w:pPr>
            <w:r w:rsidRPr="00710797">
              <w:rPr>
                <w:b/>
              </w:rPr>
              <w:t>%</w:t>
            </w:r>
          </w:p>
        </w:tc>
        <w:tc>
          <w:tcPr>
            <w:tcW w:w="319" w:type="dxa"/>
          </w:tcPr>
          <w:p w:rsidR="004428B6" w:rsidRPr="00710797" w:rsidRDefault="004428B6" w:rsidP="00326A01">
            <w:pPr>
              <w:jc w:val="center"/>
              <w:cnfStyle w:val="000000100000"/>
              <w:rPr>
                <w:b/>
              </w:rPr>
            </w:pPr>
            <w:r w:rsidRPr="00710797">
              <w:rPr>
                <w:b/>
              </w:rPr>
              <w:t>f</w:t>
            </w:r>
          </w:p>
        </w:tc>
        <w:tc>
          <w:tcPr>
            <w:tcW w:w="491" w:type="dxa"/>
          </w:tcPr>
          <w:p w:rsidR="004428B6" w:rsidRPr="00710797" w:rsidRDefault="004428B6" w:rsidP="00326A01">
            <w:pPr>
              <w:jc w:val="center"/>
              <w:cnfStyle w:val="000000100000"/>
              <w:rPr>
                <w:b/>
              </w:rPr>
            </w:pPr>
            <w:r w:rsidRPr="00710797">
              <w:rPr>
                <w:b/>
              </w:rPr>
              <w:t>%</w:t>
            </w:r>
          </w:p>
        </w:tc>
        <w:tc>
          <w:tcPr>
            <w:tcW w:w="401" w:type="dxa"/>
          </w:tcPr>
          <w:p w:rsidR="004428B6" w:rsidRPr="00710797" w:rsidRDefault="004428B6" w:rsidP="00326A01">
            <w:pPr>
              <w:jc w:val="center"/>
              <w:cnfStyle w:val="000000100000"/>
              <w:rPr>
                <w:b/>
              </w:rPr>
            </w:pPr>
            <w:r w:rsidRPr="00710797">
              <w:rPr>
                <w:b/>
              </w:rPr>
              <w:t>f</w:t>
            </w:r>
          </w:p>
        </w:tc>
        <w:tc>
          <w:tcPr>
            <w:tcW w:w="491" w:type="dxa"/>
          </w:tcPr>
          <w:p w:rsidR="004428B6" w:rsidRPr="00710797" w:rsidRDefault="004428B6" w:rsidP="00326A01">
            <w:pPr>
              <w:jc w:val="center"/>
              <w:cnfStyle w:val="000000100000"/>
              <w:rPr>
                <w:b/>
              </w:rPr>
            </w:pPr>
            <w:r w:rsidRPr="00710797">
              <w:rPr>
                <w:b/>
              </w:rPr>
              <w:t>%</w:t>
            </w:r>
          </w:p>
        </w:tc>
        <w:tc>
          <w:tcPr>
            <w:tcW w:w="822" w:type="dxa"/>
            <w:vMerge/>
          </w:tcPr>
          <w:p w:rsidR="004428B6" w:rsidRPr="00C24810" w:rsidRDefault="004428B6" w:rsidP="00326A01">
            <w:pPr>
              <w:jc w:val="center"/>
              <w:cnfStyle w:val="000000100000"/>
            </w:pPr>
          </w:p>
        </w:tc>
        <w:tc>
          <w:tcPr>
            <w:tcW w:w="668" w:type="dxa"/>
            <w:vMerge/>
          </w:tcPr>
          <w:p w:rsidR="004428B6" w:rsidRPr="00C24810" w:rsidRDefault="004428B6" w:rsidP="00326A01">
            <w:pPr>
              <w:jc w:val="center"/>
              <w:cnfStyle w:val="000000100000"/>
            </w:pPr>
          </w:p>
        </w:tc>
      </w:tr>
      <w:tr w:rsidR="005C5901" w:rsidRPr="00C24810" w:rsidTr="00E6029D">
        <w:trPr>
          <w:cnfStyle w:val="000000010000"/>
          <w:trHeight w:val="240"/>
        </w:trPr>
        <w:tc>
          <w:tcPr>
            <w:cnfStyle w:val="001000000000"/>
            <w:tcW w:w="767" w:type="dxa"/>
            <w:vMerge/>
          </w:tcPr>
          <w:p w:rsidR="005C5901" w:rsidRPr="00E6029D" w:rsidRDefault="005C5901" w:rsidP="00326A01">
            <w:pPr>
              <w:jc w:val="center"/>
            </w:pPr>
          </w:p>
        </w:tc>
        <w:tc>
          <w:tcPr>
            <w:tcW w:w="436" w:type="dxa"/>
          </w:tcPr>
          <w:p w:rsidR="005C5901" w:rsidRPr="00C24810" w:rsidRDefault="006528A9" w:rsidP="00326A01">
            <w:pPr>
              <w:jc w:val="center"/>
              <w:cnfStyle w:val="000000010000"/>
            </w:pPr>
            <w:r>
              <w:t>11</w:t>
            </w:r>
          </w:p>
        </w:tc>
        <w:tc>
          <w:tcPr>
            <w:tcW w:w="601" w:type="dxa"/>
          </w:tcPr>
          <w:p w:rsidR="005C5901" w:rsidRPr="00C24810" w:rsidRDefault="006528A9" w:rsidP="00326A01">
            <w:pPr>
              <w:jc w:val="center"/>
              <w:cnfStyle w:val="000000010000"/>
            </w:pPr>
            <w:r>
              <w:t>34,4</w:t>
            </w:r>
          </w:p>
        </w:tc>
        <w:tc>
          <w:tcPr>
            <w:tcW w:w="411" w:type="dxa"/>
          </w:tcPr>
          <w:p w:rsidR="005C5901" w:rsidRPr="00C24810" w:rsidRDefault="006528A9" w:rsidP="00326A01">
            <w:pPr>
              <w:jc w:val="center"/>
              <w:cnfStyle w:val="000000010000"/>
            </w:pPr>
            <w:r>
              <w:t>5</w:t>
            </w:r>
          </w:p>
        </w:tc>
        <w:tc>
          <w:tcPr>
            <w:tcW w:w="601" w:type="dxa"/>
          </w:tcPr>
          <w:p w:rsidR="005C5901" w:rsidRPr="00C24810" w:rsidRDefault="006528A9" w:rsidP="00326A01">
            <w:pPr>
              <w:jc w:val="center"/>
              <w:cnfStyle w:val="000000010000"/>
            </w:pPr>
            <w:r>
              <w:t>15,6</w:t>
            </w:r>
          </w:p>
        </w:tc>
        <w:tc>
          <w:tcPr>
            <w:tcW w:w="436" w:type="dxa"/>
          </w:tcPr>
          <w:p w:rsidR="005C5901" w:rsidRPr="00C24810" w:rsidRDefault="006528A9" w:rsidP="00326A01">
            <w:pPr>
              <w:jc w:val="center"/>
              <w:cnfStyle w:val="000000010000"/>
            </w:pPr>
            <w:r>
              <w:t>12</w:t>
            </w:r>
          </w:p>
        </w:tc>
        <w:tc>
          <w:tcPr>
            <w:tcW w:w="684" w:type="dxa"/>
          </w:tcPr>
          <w:p w:rsidR="005C5901" w:rsidRPr="00C24810" w:rsidRDefault="006528A9" w:rsidP="006528A9">
            <w:pPr>
              <w:jc w:val="center"/>
              <w:cnfStyle w:val="000000010000"/>
            </w:pPr>
            <w:r>
              <w:t>37</w:t>
            </w:r>
            <w:r w:rsidR="005C5901">
              <w:t>,</w:t>
            </w:r>
            <w:r>
              <w:t>5</w:t>
            </w:r>
          </w:p>
        </w:tc>
        <w:tc>
          <w:tcPr>
            <w:tcW w:w="319" w:type="dxa"/>
          </w:tcPr>
          <w:p w:rsidR="005C5901" w:rsidRPr="00C24810" w:rsidRDefault="006528A9" w:rsidP="00326A01">
            <w:pPr>
              <w:jc w:val="center"/>
              <w:cnfStyle w:val="000000010000"/>
            </w:pPr>
            <w:r>
              <w:t>2</w:t>
            </w:r>
          </w:p>
        </w:tc>
        <w:tc>
          <w:tcPr>
            <w:tcW w:w="491" w:type="dxa"/>
          </w:tcPr>
          <w:p w:rsidR="005C5901" w:rsidRPr="00C24810" w:rsidRDefault="006528A9" w:rsidP="00326A01">
            <w:pPr>
              <w:jc w:val="center"/>
              <w:cnfStyle w:val="000000010000"/>
            </w:pPr>
            <w:r>
              <w:t>6,3</w:t>
            </w:r>
          </w:p>
        </w:tc>
        <w:tc>
          <w:tcPr>
            <w:tcW w:w="401" w:type="dxa"/>
          </w:tcPr>
          <w:p w:rsidR="005C5901" w:rsidRPr="00C24810" w:rsidRDefault="005C5901" w:rsidP="00326A01">
            <w:pPr>
              <w:jc w:val="center"/>
              <w:cnfStyle w:val="000000010000"/>
            </w:pPr>
            <w:r>
              <w:t>2</w:t>
            </w:r>
          </w:p>
        </w:tc>
        <w:tc>
          <w:tcPr>
            <w:tcW w:w="491" w:type="dxa"/>
          </w:tcPr>
          <w:p w:rsidR="005C5901" w:rsidRPr="00C24810" w:rsidRDefault="005C5901" w:rsidP="00326A01">
            <w:pPr>
              <w:jc w:val="center"/>
              <w:cnfStyle w:val="000000010000"/>
            </w:pPr>
            <w:r>
              <w:t>6,3</w:t>
            </w:r>
          </w:p>
        </w:tc>
        <w:tc>
          <w:tcPr>
            <w:tcW w:w="822" w:type="dxa"/>
          </w:tcPr>
          <w:p w:rsidR="005C5901" w:rsidRPr="00C24810" w:rsidRDefault="006528A9" w:rsidP="00326A01">
            <w:pPr>
              <w:jc w:val="center"/>
              <w:cnfStyle w:val="000000010000"/>
            </w:pPr>
            <w:r>
              <w:t>2,3</w:t>
            </w:r>
          </w:p>
        </w:tc>
        <w:tc>
          <w:tcPr>
            <w:tcW w:w="668" w:type="dxa"/>
          </w:tcPr>
          <w:p w:rsidR="005C5901" w:rsidRPr="00C24810" w:rsidRDefault="005C5901" w:rsidP="00326A01">
            <w:pPr>
              <w:jc w:val="center"/>
              <w:cnfStyle w:val="000000010000"/>
            </w:pPr>
            <w:r>
              <w:t>1,2</w:t>
            </w:r>
          </w:p>
        </w:tc>
      </w:tr>
      <w:tr w:rsidR="005C5901" w:rsidRPr="00C24810" w:rsidTr="00E6029D">
        <w:trPr>
          <w:cnfStyle w:val="000000100000"/>
          <w:trHeight w:val="362"/>
        </w:trPr>
        <w:tc>
          <w:tcPr>
            <w:cnfStyle w:val="001000000000"/>
            <w:tcW w:w="767" w:type="dxa"/>
          </w:tcPr>
          <w:p w:rsidR="005C5901" w:rsidRPr="00E6029D" w:rsidRDefault="005C5901" w:rsidP="00326A01">
            <w:pPr>
              <w:jc w:val="center"/>
            </w:pPr>
            <w:r w:rsidRPr="00E6029D">
              <w:t>Total</w:t>
            </w:r>
          </w:p>
        </w:tc>
        <w:tc>
          <w:tcPr>
            <w:tcW w:w="436" w:type="dxa"/>
          </w:tcPr>
          <w:p w:rsidR="005C5901" w:rsidRPr="00C24810" w:rsidRDefault="005C5901" w:rsidP="00326A01">
            <w:pPr>
              <w:jc w:val="center"/>
              <w:cnfStyle w:val="000000100000"/>
            </w:pPr>
            <w:r>
              <w:t>32</w:t>
            </w:r>
          </w:p>
        </w:tc>
        <w:tc>
          <w:tcPr>
            <w:tcW w:w="601" w:type="dxa"/>
          </w:tcPr>
          <w:p w:rsidR="005C5901" w:rsidRPr="00C24810" w:rsidRDefault="005C5901" w:rsidP="00326A01">
            <w:pPr>
              <w:jc w:val="center"/>
              <w:cnfStyle w:val="000000100000"/>
            </w:pPr>
            <w:r>
              <w:t>100</w:t>
            </w:r>
          </w:p>
        </w:tc>
        <w:tc>
          <w:tcPr>
            <w:tcW w:w="5324" w:type="dxa"/>
            <w:gridSpan w:val="10"/>
          </w:tcPr>
          <w:p w:rsidR="005C5901" w:rsidRPr="00C24810" w:rsidRDefault="005C5901" w:rsidP="00326A01">
            <w:pPr>
              <w:jc w:val="center"/>
              <w:cnfStyle w:val="000000100000"/>
            </w:pPr>
          </w:p>
        </w:tc>
      </w:tr>
    </w:tbl>
    <w:p w:rsidR="005C5901" w:rsidRDefault="005C5901" w:rsidP="005C5901">
      <w:pPr>
        <w:spacing w:line="360" w:lineRule="auto"/>
        <w:ind w:right="-1"/>
        <w:jc w:val="both"/>
      </w:pPr>
    </w:p>
    <w:p w:rsidR="005C5901" w:rsidRDefault="005C5901" w:rsidP="005C5901">
      <w:pPr>
        <w:spacing w:line="360" w:lineRule="auto"/>
        <w:ind w:right="-1"/>
        <w:jc w:val="both"/>
      </w:pPr>
    </w:p>
    <w:p w:rsidR="005C5901" w:rsidRDefault="005C5901" w:rsidP="005C5901">
      <w:pPr>
        <w:spacing w:line="360" w:lineRule="auto"/>
        <w:ind w:right="-1"/>
        <w:jc w:val="both"/>
      </w:pPr>
    </w:p>
    <w:p w:rsidR="005C5901" w:rsidRDefault="005C5901" w:rsidP="005C5901">
      <w:pPr>
        <w:spacing w:line="360" w:lineRule="auto"/>
        <w:ind w:right="-1"/>
        <w:jc w:val="both"/>
      </w:pPr>
    </w:p>
    <w:p w:rsidR="005C5901" w:rsidRDefault="005C5901" w:rsidP="005C5901">
      <w:pPr>
        <w:spacing w:line="360" w:lineRule="auto"/>
        <w:ind w:right="-1"/>
        <w:jc w:val="both"/>
      </w:pPr>
    </w:p>
    <w:p w:rsidR="005C5901" w:rsidRDefault="005C5901" w:rsidP="005C5901">
      <w:pPr>
        <w:spacing w:line="360" w:lineRule="auto"/>
        <w:ind w:right="-1"/>
        <w:jc w:val="both"/>
      </w:pPr>
    </w:p>
    <w:p w:rsidR="005C5901" w:rsidRPr="00764988" w:rsidRDefault="00F8239D" w:rsidP="005C5901">
      <w:pPr>
        <w:spacing w:line="360" w:lineRule="auto"/>
        <w:ind w:right="-1"/>
        <w:jc w:val="right"/>
        <w:rPr>
          <w:b/>
          <w:sz w:val="20"/>
          <w:szCs w:val="20"/>
        </w:rPr>
      </w:pPr>
      <w:r w:rsidRPr="00F8239D">
        <w:rPr>
          <w:noProof/>
          <w:sz w:val="20"/>
          <w:szCs w:val="20"/>
          <w:lang w:val="es-VE" w:eastAsia="es-VE"/>
        </w:rPr>
        <w:pict>
          <v:shape id="_x0000_s1074" type="#_x0000_t202" style="position:absolute;left:0;text-align:left;margin-left:12.65pt;margin-top:11.5pt;width:373.3pt;height:31.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" filled="f" stroked="f" strokeweight=".5pt">
            <v:path arrowok="t"/>
            <v:textbox style="mso-next-textbox:#_x0000_s1074">
              <w:txbxContent>
                <w:p w:rsidR="00B935A8" w:rsidRPr="00203A49" w:rsidRDefault="00B935A8" w:rsidP="005C5901">
                  <w:pPr>
                    <w:jc w:val="center"/>
                    <w:rPr>
                      <w:b/>
                      <w:sz w:val="20"/>
                      <w:szCs w:val="20"/>
                    </w:rPr>
                  </w:pPr>
                  <w:r w:rsidRPr="00203A49">
                    <w:rPr>
                      <w:b/>
                      <w:sz w:val="20"/>
                      <w:szCs w:val="20"/>
                    </w:rPr>
                    <w:t xml:space="preserve">Gráfico Nº </w:t>
                  </w:r>
                  <w:r>
                    <w:rPr>
                      <w:b/>
                      <w:sz w:val="20"/>
                      <w:szCs w:val="20"/>
                    </w:rPr>
                    <w:t>28</w:t>
                  </w:r>
                  <w:r w:rsidRPr="00203A49">
                    <w:rPr>
                      <w:b/>
                      <w:sz w:val="20"/>
                      <w:szCs w:val="20"/>
                    </w:rPr>
                    <w:t xml:space="preserve">: resultados de las argumentaciones  Del ítem Nº </w:t>
                  </w:r>
                  <w:r>
                    <w:rPr>
                      <w:b/>
                      <w:sz w:val="20"/>
                      <w:szCs w:val="20"/>
                    </w:rPr>
                    <w:t>24</w:t>
                  </w:r>
                </w:p>
              </w:txbxContent>
            </v:textbox>
          </v:shape>
        </w:pict>
      </w:r>
      <w:r w:rsidR="005C5901" w:rsidRPr="00764988">
        <w:rPr>
          <w:b/>
          <w:sz w:val="20"/>
          <w:szCs w:val="20"/>
        </w:rPr>
        <w:t>Fuente: Jiménez y Ortega (2015)</w:t>
      </w:r>
    </w:p>
    <w:p w:rsidR="005C5901" w:rsidRPr="00764988" w:rsidRDefault="005C5901" w:rsidP="005C5901">
      <w:pPr>
        <w:spacing w:line="360" w:lineRule="auto"/>
        <w:ind w:right="-1"/>
        <w:jc w:val="both"/>
        <w:rPr>
          <w:sz w:val="20"/>
          <w:szCs w:val="20"/>
        </w:rPr>
      </w:pPr>
    </w:p>
    <w:p w:rsidR="005C5901" w:rsidRDefault="005C5901" w:rsidP="005C5901">
      <w:pPr>
        <w:spacing w:line="360" w:lineRule="auto"/>
        <w:ind w:right="-1"/>
        <w:jc w:val="center"/>
      </w:pPr>
      <w:r w:rsidRPr="00764988">
        <w:rPr>
          <w:noProof/>
          <w:lang w:val="es-VE" w:eastAsia="es-VE"/>
        </w:rPr>
        <w:drawing>
          <wp:inline distT="0" distB="0" distL="0" distR="0">
            <wp:extent cx="5057775" cy="2295525"/>
            <wp:effectExtent l="171450" t="114300" r="142875" b="104775"/>
            <wp:docPr id="3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C5901" w:rsidRDefault="005C5901" w:rsidP="005C5901">
      <w:pPr>
        <w:spacing w:line="360" w:lineRule="auto"/>
        <w:ind w:right="-1"/>
        <w:jc w:val="right"/>
        <w:rPr>
          <w:b/>
          <w:sz w:val="20"/>
          <w:szCs w:val="20"/>
        </w:rPr>
      </w:pPr>
      <w:r w:rsidRPr="00764988">
        <w:rPr>
          <w:b/>
          <w:sz w:val="20"/>
          <w:szCs w:val="20"/>
        </w:rPr>
        <w:t>Fuente: Jiménez y Ortega (2015)</w:t>
      </w:r>
    </w:p>
    <w:p w:rsidR="002E4BDC" w:rsidRPr="00057ED7" w:rsidRDefault="005C5901" w:rsidP="00057ED7">
      <w:pPr>
        <w:spacing w:line="276" w:lineRule="auto"/>
        <w:ind w:right="-1"/>
        <w:jc w:val="both"/>
      </w:pPr>
      <w:r>
        <w:rPr>
          <w:b/>
        </w:rPr>
        <w:t xml:space="preserve">Interpretación: </w:t>
      </w:r>
      <w:r w:rsidR="003C4B86">
        <w:t>S</w:t>
      </w:r>
      <w:r>
        <w:t xml:space="preserve">e </w:t>
      </w:r>
      <w:r w:rsidR="002A2716">
        <w:t>puede apreciar</w:t>
      </w:r>
      <w:r>
        <w:t xml:space="preserve"> en el gráfico N° 2</w:t>
      </w:r>
      <w:r w:rsidR="008E349F">
        <w:t>8</w:t>
      </w:r>
      <w:r>
        <w:t xml:space="preserve"> que</w:t>
      </w:r>
      <w:r w:rsidR="003C4B86">
        <w:t xml:space="preserve"> un </w:t>
      </w:r>
      <w:r w:rsidR="003C4B86" w:rsidRPr="002A2716">
        <w:rPr>
          <w:b/>
        </w:rPr>
        <w:t>37,5%</w:t>
      </w:r>
      <w:r w:rsidR="003C4B86">
        <w:t xml:space="preserve"> opinó </w:t>
      </w:r>
      <w:r w:rsidR="003C4B86" w:rsidRPr="002A2716">
        <w:rPr>
          <w:i/>
        </w:rPr>
        <w:t>“ni de acuerdo ni en desacuerdo”</w:t>
      </w:r>
      <w:r w:rsidR="003C4B86">
        <w:t xml:space="preserve">, en que suele utilizar las guías del </w:t>
      </w:r>
      <w:r w:rsidR="003C4B86" w:rsidRPr="000555D9">
        <w:rPr>
          <w:i/>
        </w:rPr>
        <w:t>Proyecto Montados en Hombros de Gigantes</w:t>
      </w:r>
      <w:r w:rsidR="003C4B86">
        <w:t xml:space="preserve"> para mejorar su rendimiento en la matemática, </w:t>
      </w:r>
      <w:r>
        <w:t xml:space="preserve">el </w:t>
      </w:r>
      <w:r w:rsidR="005C771D">
        <w:t>34,4</w:t>
      </w:r>
      <w:r>
        <w:t xml:space="preserve">% de los estudiantes manifestó estar </w:t>
      </w:r>
      <w:r w:rsidRPr="002A2716">
        <w:rPr>
          <w:i/>
        </w:rPr>
        <w:t>“muy de acuerdo”</w:t>
      </w:r>
      <w:r w:rsidR="00057ED7">
        <w:t xml:space="preserve">, </w:t>
      </w:r>
      <w:r>
        <w:t xml:space="preserve">mientras que </w:t>
      </w:r>
      <w:r w:rsidR="00CC1D67">
        <w:t>15,6</w:t>
      </w:r>
      <w:r>
        <w:t xml:space="preserve">% expresó estar </w:t>
      </w:r>
      <w:r w:rsidRPr="002A2716">
        <w:rPr>
          <w:i/>
        </w:rPr>
        <w:t>“de acuerdo”</w:t>
      </w:r>
      <w:r w:rsidR="00057ED7">
        <w:t xml:space="preserve">, </w:t>
      </w:r>
      <w:r>
        <w:t xml:space="preserve">un </w:t>
      </w:r>
      <w:r w:rsidR="00CC1D67">
        <w:t>6,3</w:t>
      </w:r>
      <w:r>
        <w:t xml:space="preserve">% indicó estar </w:t>
      </w:r>
      <w:r w:rsidRPr="002A2716">
        <w:rPr>
          <w:i/>
        </w:rPr>
        <w:t>“en desacuerdo”</w:t>
      </w:r>
      <w:r>
        <w:t xml:space="preserve">, y un 6,3% se mostró </w:t>
      </w:r>
      <w:r w:rsidRPr="002A2716">
        <w:rPr>
          <w:i/>
        </w:rPr>
        <w:t>“muy en desacuerdo”</w:t>
      </w:r>
      <w:r>
        <w:t>, es decir, con una media aritmética de 2,</w:t>
      </w:r>
      <w:r w:rsidR="00CC1D67">
        <w:t>3</w:t>
      </w:r>
      <w:r>
        <w:t xml:space="preserve"> puntos </w:t>
      </w:r>
      <w:r w:rsidR="003C4B86">
        <w:t xml:space="preserve">los estudiantes manifiestan una actitud a favor de la utilización de las Guías del </w:t>
      </w:r>
      <w:r w:rsidR="003C4B86" w:rsidRPr="002A2716">
        <w:rPr>
          <w:i/>
        </w:rPr>
        <w:t>Proyecto Montados en Hombros de Gigantes</w:t>
      </w:r>
      <w:r w:rsidR="003C4B86">
        <w:t xml:space="preserve"> para mejorar su rendimiento en la matemática </w:t>
      </w:r>
      <w:r>
        <w:t xml:space="preserve">y una desviación típica de 1,2 </w:t>
      </w:r>
      <w:r w:rsidR="003C4B86">
        <w:t>se obtuvo un moderado grado de dispersión, por lo que las respuestas de los sujetos a investigar tuvieron una leve diferencia</w:t>
      </w:r>
      <w:r w:rsidR="00057ED7">
        <w:t>.</w:t>
      </w:r>
    </w:p>
    <w:p w:rsidR="002E4BDC" w:rsidRDefault="002E4BDC" w:rsidP="002E4BDC">
      <w:pPr>
        <w:spacing w:line="276" w:lineRule="auto"/>
        <w:ind w:right="-1"/>
        <w:jc w:val="both"/>
      </w:pPr>
      <w:r>
        <w:rPr>
          <w:b/>
        </w:rPr>
        <w:t>4.</w:t>
      </w:r>
      <w:r w:rsidR="0097069A">
        <w:rPr>
          <w:b/>
        </w:rPr>
        <w:t>6</w:t>
      </w:r>
      <w:r w:rsidRPr="00FA32D1">
        <w:rPr>
          <w:b/>
        </w:rPr>
        <w:t xml:space="preserve">  Análisis de los Resultados por Dimensión </w:t>
      </w:r>
      <w:r>
        <w:rPr>
          <w:b/>
        </w:rPr>
        <w:t xml:space="preserve">Componente </w:t>
      </w:r>
      <w:r w:rsidR="002D5557">
        <w:rPr>
          <w:b/>
        </w:rPr>
        <w:t>Conductual</w:t>
      </w:r>
    </w:p>
    <w:p w:rsidR="005E700B" w:rsidRPr="005E700B" w:rsidRDefault="005E700B" w:rsidP="005E700B">
      <w:pPr>
        <w:spacing w:line="360" w:lineRule="auto"/>
        <w:ind w:right="-1"/>
        <w:jc w:val="both"/>
        <w:rPr>
          <w:b/>
        </w:rPr>
      </w:pPr>
    </w:p>
    <w:tbl>
      <w:tblPr>
        <w:tblStyle w:val="Tablaconcuadrcula"/>
        <w:tblpPr w:leftFromText="141" w:rightFromText="141" w:vertAnchor="text" w:horzAnchor="margin" w:tblpY="416"/>
        <w:tblW w:w="8591" w:type="dxa"/>
        <w:tblLayout w:type="fixed"/>
        <w:tblLook w:val="04A0"/>
      </w:tblPr>
      <w:tblGrid>
        <w:gridCol w:w="753"/>
        <w:gridCol w:w="650"/>
        <w:gridCol w:w="575"/>
        <w:gridCol w:w="719"/>
        <w:gridCol w:w="719"/>
        <w:gridCol w:w="575"/>
        <w:gridCol w:w="718"/>
        <w:gridCol w:w="575"/>
        <w:gridCol w:w="719"/>
        <w:gridCol w:w="575"/>
        <w:gridCol w:w="575"/>
        <w:gridCol w:w="863"/>
        <w:gridCol w:w="575"/>
      </w:tblGrid>
      <w:tr w:rsidR="005E700B" w:rsidTr="00FF5F6C">
        <w:trPr>
          <w:cantSplit/>
          <w:trHeight w:val="2623"/>
        </w:trPr>
        <w:tc>
          <w:tcPr>
            <w:tcW w:w="753" w:type="dxa"/>
            <w:tcBorders>
              <w:top w:val="single" w:sz="4" w:space="0" w:color="5F497A" w:themeColor="accent4" w:themeShade="BF"/>
              <w:left w:val="single" w:sz="4" w:space="0" w:color="5F497A" w:themeColor="accent4" w:themeShade="BF"/>
              <w:bottom w:val="nil"/>
              <w:right w:val="single" w:sz="4" w:space="0" w:color="5F497A" w:themeColor="accent4" w:themeShade="BF"/>
            </w:tcBorders>
            <w:vAlign w:val="center"/>
            <w:hideMark/>
          </w:tcPr>
          <w:p w:rsidR="005E700B" w:rsidRPr="00986463" w:rsidRDefault="005E700B" w:rsidP="005E700B">
            <w:pPr>
              <w:jc w:val="center"/>
              <w:rPr>
                <w:b/>
                <w:sz w:val="18"/>
                <w:szCs w:val="18"/>
              </w:rPr>
            </w:pPr>
            <w:r w:rsidRPr="00986463">
              <w:rPr>
                <w:b/>
                <w:sz w:val="18"/>
                <w:szCs w:val="18"/>
              </w:rPr>
              <w:t>Ítem</w:t>
            </w:r>
          </w:p>
        </w:tc>
        <w:tc>
          <w:tcPr>
            <w:tcW w:w="1225" w:type="dxa"/>
            <w:gridSpan w:val="2"/>
            <w:tcBorders>
              <w:top w:val="single" w:sz="4" w:space="0" w:color="5F497A" w:themeColor="accent4" w:themeShade="BF"/>
              <w:left w:val="single" w:sz="4" w:space="0" w:color="5F497A" w:themeColor="accent4" w:themeShade="BF"/>
              <w:bottom w:val="single" w:sz="18" w:space="0" w:color="5F497A" w:themeColor="accent4" w:themeShade="BF"/>
              <w:right w:val="single" w:sz="4" w:space="0" w:color="5F497A" w:themeColor="accent4" w:themeShade="BF"/>
            </w:tcBorders>
            <w:shd w:val="clear" w:color="auto" w:fill="548DD4" w:themeFill="text2" w:themeFillTint="99"/>
            <w:textDirection w:val="btLr"/>
            <w:vAlign w:val="center"/>
            <w:hideMark/>
          </w:tcPr>
          <w:p w:rsidR="005E700B" w:rsidRPr="00986463" w:rsidRDefault="005E700B" w:rsidP="005E700B">
            <w:pPr>
              <w:ind w:left="113" w:right="113"/>
              <w:jc w:val="center"/>
              <w:rPr>
                <w:b/>
                <w:sz w:val="18"/>
                <w:szCs w:val="18"/>
              </w:rPr>
            </w:pPr>
            <w:r w:rsidRPr="00986463">
              <w:rPr>
                <w:b/>
                <w:sz w:val="18"/>
                <w:szCs w:val="18"/>
              </w:rPr>
              <w:t>Muy de acuerdo</w:t>
            </w:r>
          </w:p>
        </w:tc>
        <w:tc>
          <w:tcPr>
            <w:tcW w:w="1438" w:type="dxa"/>
            <w:gridSpan w:val="2"/>
            <w:tcBorders>
              <w:top w:val="single" w:sz="4" w:space="0" w:color="5F497A" w:themeColor="accent4" w:themeShade="BF"/>
              <w:left w:val="single" w:sz="4" w:space="0" w:color="5F497A" w:themeColor="accent4" w:themeShade="BF"/>
              <w:bottom w:val="single" w:sz="18" w:space="0" w:color="5F497A" w:themeColor="accent4" w:themeShade="BF"/>
              <w:right w:val="single" w:sz="4" w:space="0" w:color="5F497A" w:themeColor="accent4" w:themeShade="BF"/>
            </w:tcBorders>
            <w:shd w:val="clear" w:color="auto" w:fill="C0504D" w:themeFill="accent2"/>
            <w:textDirection w:val="btLr"/>
            <w:vAlign w:val="center"/>
            <w:hideMark/>
          </w:tcPr>
          <w:p w:rsidR="005E700B" w:rsidRPr="00986463" w:rsidRDefault="005E700B" w:rsidP="005E700B">
            <w:pPr>
              <w:ind w:left="113" w:right="113"/>
              <w:jc w:val="center"/>
              <w:rPr>
                <w:b/>
                <w:sz w:val="18"/>
                <w:szCs w:val="18"/>
              </w:rPr>
            </w:pPr>
            <w:r w:rsidRPr="00986463">
              <w:rPr>
                <w:b/>
                <w:sz w:val="18"/>
                <w:szCs w:val="18"/>
              </w:rPr>
              <w:t>De acuerdo</w:t>
            </w:r>
          </w:p>
        </w:tc>
        <w:tc>
          <w:tcPr>
            <w:tcW w:w="1293" w:type="dxa"/>
            <w:gridSpan w:val="2"/>
            <w:tcBorders>
              <w:top w:val="single" w:sz="4" w:space="0" w:color="5F497A" w:themeColor="accent4" w:themeShade="BF"/>
              <w:left w:val="single" w:sz="4" w:space="0" w:color="5F497A" w:themeColor="accent4" w:themeShade="BF"/>
              <w:bottom w:val="single" w:sz="18" w:space="0" w:color="5F497A" w:themeColor="accent4" w:themeShade="BF"/>
              <w:right w:val="single" w:sz="4" w:space="0" w:color="5F497A" w:themeColor="accent4" w:themeShade="BF"/>
            </w:tcBorders>
            <w:shd w:val="clear" w:color="auto" w:fill="00B050"/>
            <w:textDirection w:val="btLr"/>
            <w:vAlign w:val="center"/>
            <w:hideMark/>
          </w:tcPr>
          <w:p w:rsidR="005E700B" w:rsidRPr="00986463" w:rsidRDefault="005E700B" w:rsidP="005E700B">
            <w:pPr>
              <w:ind w:left="113" w:right="113"/>
              <w:jc w:val="center"/>
              <w:rPr>
                <w:b/>
                <w:sz w:val="18"/>
                <w:szCs w:val="18"/>
              </w:rPr>
            </w:pPr>
            <w:r w:rsidRPr="00986463">
              <w:rPr>
                <w:b/>
                <w:sz w:val="18"/>
                <w:szCs w:val="18"/>
              </w:rPr>
              <w:t>Ni de acuerdo ni en desacuerdo</w:t>
            </w:r>
          </w:p>
        </w:tc>
        <w:tc>
          <w:tcPr>
            <w:tcW w:w="1294" w:type="dxa"/>
            <w:gridSpan w:val="2"/>
            <w:tcBorders>
              <w:top w:val="single" w:sz="4" w:space="0" w:color="5F497A" w:themeColor="accent4" w:themeShade="BF"/>
              <w:left w:val="single" w:sz="4" w:space="0" w:color="5F497A" w:themeColor="accent4" w:themeShade="BF"/>
              <w:bottom w:val="single" w:sz="18" w:space="0" w:color="5F497A" w:themeColor="accent4" w:themeShade="BF"/>
              <w:right w:val="single" w:sz="4" w:space="0" w:color="5F497A" w:themeColor="accent4" w:themeShade="BF"/>
            </w:tcBorders>
            <w:shd w:val="clear" w:color="auto" w:fill="8064A2" w:themeFill="accent4"/>
            <w:textDirection w:val="btLr"/>
            <w:vAlign w:val="center"/>
            <w:hideMark/>
          </w:tcPr>
          <w:p w:rsidR="005E700B" w:rsidRPr="00986463" w:rsidRDefault="005E700B" w:rsidP="005E700B">
            <w:pPr>
              <w:ind w:left="113" w:right="113"/>
              <w:jc w:val="center"/>
              <w:rPr>
                <w:b/>
                <w:sz w:val="18"/>
                <w:szCs w:val="18"/>
              </w:rPr>
            </w:pPr>
            <w:r w:rsidRPr="00986463">
              <w:rPr>
                <w:b/>
                <w:sz w:val="18"/>
                <w:szCs w:val="18"/>
              </w:rPr>
              <w:t>En desacuerdo</w:t>
            </w:r>
          </w:p>
        </w:tc>
        <w:tc>
          <w:tcPr>
            <w:tcW w:w="1150" w:type="dxa"/>
            <w:gridSpan w:val="2"/>
            <w:tcBorders>
              <w:top w:val="single" w:sz="4" w:space="0" w:color="5F497A" w:themeColor="accent4" w:themeShade="BF"/>
              <w:left w:val="single" w:sz="4" w:space="0" w:color="5F497A" w:themeColor="accent4" w:themeShade="BF"/>
              <w:bottom w:val="single" w:sz="18" w:space="0" w:color="5F497A" w:themeColor="accent4" w:themeShade="BF"/>
              <w:right w:val="single" w:sz="4" w:space="0" w:color="5F497A" w:themeColor="accent4" w:themeShade="BF"/>
            </w:tcBorders>
            <w:shd w:val="clear" w:color="auto" w:fill="92CDDC" w:themeFill="accent5" w:themeFillTint="99"/>
            <w:textDirection w:val="btLr"/>
            <w:vAlign w:val="center"/>
            <w:hideMark/>
          </w:tcPr>
          <w:p w:rsidR="005E700B" w:rsidRPr="00986463" w:rsidRDefault="005E700B" w:rsidP="005E700B">
            <w:pPr>
              <w:ind w:left="113" w:right="113"/>
              <w:jc w:val="center"/>
              <w:rPr>
                <w:b/>
                <w:sz w:val="18"/>
                <w:szCs w:val="18"/>
              </w:rPr>
            </w:pPr>
            <w:r w:rsidRPr="00986463">
              <w:rPr>
                <w:b/>
                <w:sz w:val="18"/>
                <w:szCs w:val="18"/>
              </w:rPr>
              <w:t>Muy en desacuerdo</w:t>
            </w:r>
          </w:p>
        </w:tc>
        <w:tc>
          <w:tcPr>
            <w:tcW w:w="863" w:type="dxa"/>
            <w:tcBorders>
              <w:top w:val="single" w:sz="4" w:space="0" w:color="5F497A" w:themeColor="accent4" w:themeShade="BF"/>
              <w:left w:val="single" w:sz="4" w:space="0" w:color="5F497A" w:themeColor="accent4" w:themeShade="BF"/>
              <w:bottom w:val="single" w:sz="18" w:space="0" w:color="5F497A" w:themeColor="accent4" w:themeShade="BF"/>
              <w:right w:val="single" w:sz="4" w:space="0" w:color="5F497A" w:themeColor="accent4" w:themeShade="BF"/>
            </w:tcBorders>
            <w:vAlign w:val="center"/>
            <w:hideMark/>
          </w:tcPr>
          <w:p w:rsidR="005E700B" w:rsidRPr="00986463" w:rsidRDefault="005E700B" w:rsidP="005E700B">
            <w:pPr>
              <w:jc w:val="center"/>
              <w:rPr>
                <w:b/>
                <w:sz w:val="18"/>
                <w:szCs w:val="18"/>
              </w:rPr>
            </w:pPr>
            <w:r w:rsidRPr="00986463">
              <w:rPr>
                <w:b/>
                <w:sz w:val="18"/>
                <w:szCs w:val="18"/>
              </w:rPr>
              <w:t>Media</w:t>
            </w:r>
          </w:p>
          <w:p w:rsidR="005E700B" w:rsidRPr="00986463" w:rsidRDefault="005E700B" w:rsidP="005E700B">
            <w:pPr>
              <w:jc w:val="center"/>
              <w:rPr>
                <w:b/>
                <w:sz w:val="18"/>
                <w:szCs w:val="18"/>
              </w:rPr>
            </w:pPr>
            <w:r w:rsidRPr="00986463">
              <w:rPr>
                <w:b/>
                <w:sz w:val="18"/>
                <w:szCs w:val="18"/>
              </w:rPr>
              <w:t>(</w:t>
            </w:r>
            <m:oMath>
              <m:acc>
                <m:accPr>
                  <m:chr m:val="̅"/>
                  <m:ctrlPr>
                    <w:rPr>
                      <w:rFonts w:ascii="Cambria Math" w:hAnsi="Cambria Math"/>
                      <w:b/>
                      <w:i/>
                      <w:sz w:val="18"/>
                      <w:szCs w:val="18"/>
                    </w:rPr>
                  </m:ctrlPr>
                </m:accPr>
                <m:e>
                  <m:r>
                    <m:rPr>
                      <m:sty m:val="bi"/>
                    </m:rPr>
                    <w:rPr>
                      <w:rFonts w:ascii="Cambria Math" w:hAnsi="Cambria Math"/>
                      <w:sz w:val="18"/>
                      <w:szCs w:val="18"/>
                    </w:rPr>
                    <m:t>X</m:t>
                  </m:r>
                  <m:r>
                    <m:rPr>
                      <m:sty m:val="bi"/>
                    </m:rPr>
                    <w:rPr>
                      <w:rFonts w:ascii="Cambria Math"/>
                      <w:sz w:val="18"/>
                      <w:szCs w:val="18"/>
                    </w:rPr>
                    <m:t>)</m:t>
                  </m:r>
                </m:e>
              </m:acc>
            </m:oMath>
          </w:p>
        </w:tc>
        <w:tc>
          <w:tcPr>
            <w:tcW w:w="575" w:type="dxa"/>
            <w:tcBorders>
              <w:top w:val="single" w:sz="4" w:space="0" w:color="5F497A" w:themeColor="accent4" w:themeShade="BF"/>
              <w:left w:val="single" w:sz="4" w:space="0" w:color="5F497A" w:themeColor="accent4" w:themeShade="BF"/>
              <w:bottom w:val="single" w:sz="18" w:space="0" w:color="5F497A" w:themeColor="accent4" w:themeShade="BF"/>
              <w:right w:val="single" w:sz="4" w:space="0" w:color="5F497A" w:themeColor="accent4" w:themeShade="BF"/>
            </w:tcBorders>
            <w:vAlign w:val="center"/>
            <w:hideMark/>
          </w:tcPr>
          <w:p w:rsidR="005E700B" w:rsidRPr="00986463" w:rsidRDefault="005E700B" w:rsidP="005E700B">
            <w:pPr>
              <w:jc w:val="center"/>
              <w:rPr>
                <w:b/>
                <w:sz w:val="18"/>
                <w:szCs w:val="18"/>
              </w:rPr>
            </w:pPr>
            <w:r w:rsidRPr="00986463">
              <w:rPr>
                <w:b/>
                <w:sz w:val="18"/>
                <w:szCs w:val="18"/>
              </w:rPr>
              <w:t>(s)</w:t>
            </w:r>
          </w:p>
        </w:tc>
      </w:tr>
      <w:tr w:rsidR="00FF5F6C" w:rsidTr="00FF5F6C">
        <w:trPr>
          <w:trHeight w:val="424"/>
        </w:trPr>
        <w:tc>
          <w:tcPr>
            <w:tcW w:w="753" w:type="dxa"/>
            <w:tcBorders>
              <w:top w:val="nil"/>
              <w:left w:val="single" w:sz="4" w:space="0" w:color="5F497A" w:themeColor="accent4" w:themeShade="BF"/>
              <w:bottom w:val="single" w:sz="4" w:space="0" w:color="auto"/>
              <w:right w:val="single" w:sz="4" w:space="0" w:color="5F497A" w:themeColor="accent4" w:themeShade="BF"/>
            </w:tcBorders>
            <w:vAlign w:val="center"/>
            <w:hideMark/>
          </w:tcPr>
          <w:p w:rsidR="005E700B" w:rsidRPr="00986463" w:rsidRDefault="005E700B" w:rsidP="0061360E">
            <w:pPr>
              <w:spacing w:line="480" w:lineRule="auto"/>
              <w:jc w:val="center"/>
              <w:rPr>
                <w:b/>
                <w:sz w:val="18"/>
                <w:szCs w:val="18"/>
              </w:rPr>
            </w:pPr>
          </w:p>
        </w:tc>
        <w:tc>
          <w:tcPr>
            <w:tcW w:w="650"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f</w:t>
            </w:r>
          </w:p>
        </w:tc>
        <w:tc>
          <w:tcPr>
            <w:tcW w:w="575"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w:t>
            </w:r>
          </w:p>
        </w:tc>
        <w:tc>
          <w:tcPr>
            <w:tcW w:w="719"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f</w:t>
            </w:r>
          </w:p>
        </w:tc>
        <w:tc>
          <w:tcPr>
            <w:tcW w:w="719"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w:t>
            </w:r>
          </w:p>
        </w:tc>
        <w:tc>
          <w:tcPr>
            <w:tcW w:w="575"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f</w:t>
            </w:r>
          </w:p>
        </w:tc>
        <w:tc>
          <w:tcPr>
            <w:tcW w:w="718"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w:t>
            </w:r>
          </w:p>
        </w:tc>
        <w:tc>
          <w:tcPr>
            <w:tcW w:w="575"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f</w:t>
            </w:r>
          </w:p>
        </w:tc>
        <w:tc>
          <w:tcPr>
            <w:tcW w:w="719"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w:t>
            </w:r>
          </w:p>
        </w:tc>
        <w:tc>
          <w:tcPr>
            <w:tcW w:w="575"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f</w:t>
            </w:r>
          </w:p>
        </w:tc>
        <w:tc>
          <w:tcPr>
            <w:tcW w:w="575"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w:t>
            </w:r>
          </w:p>
        </w:tc>
        <w:tc>
          <w:tcPr>
            <w:tcW w:w="863"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p>
        </w:tc>
        <w:tc>
          <w:tcPr>
            <w:tcW w:w="575" w:type="dxa"/>
            <w:tcBorders>
              <w:top w:val="single" w:sz="18" w:space="0" w:color="5F497A" w:themeColor="accent4" w:themeShade="BF"/>
              <w:left w:val="single" w:sz="4" w:space="0" w:color="5F497A" w:themeColor="accent4" w:themeShade="BF"/>
              <w:bottom w:val="single" w:sz="4" w:space="0" w:color="auto"/>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p>
        </w:tc>
      </w:tr>
      <w:tr w:rsidR="00FF5F6C" w:rsidTr="00FF5F6C">
        <w:trPr>
          <w:trHeight w:val="513"/>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vAlign w:val="center"/>
            <w:hideMark/>
          </w:tcPr>
          <w:p w:rsidR="005E700B" w:rsidRPr="00986463" w:rsidRDefault="005E700B" w:rsidP="0061360E">
            <w:pPr>
              <w:spacing w:line="480" w:lineRule="auto"/>
              <w:jc w:val="center"/>
              <w:rPr>
                <w:b/>
                <w:sz w:val="18"/>
                <w:szCs w:val="18"/>
              </w:rPr>
            </w:pPr>
            <w:r w:rsidRPr="00986463">
              <w:rPr>
                <w:b/>
                <w:sz w:val="18"/>
                <w:szCs w:val="18"/>
              </w:rPr>
              <w:t>6</w:t>
            </w:r>
          </w:p>
        </w:tc>
        <w:tc>
          <w:tcPr>
            <w:tcW w:w="650"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2</w:t>
            </w:r>
          </w:p>
        </w:tc>
        <w:tc>
          <w:tcPr>
            <w:tcW w:w="575"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2,6</w:t>
            </w:r>
          </w:p>
        </w:tc>
        <w:tc>
          <w:tcPr>
            <w:tcW w:w="719"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1</w:t>
            </w:r>
          </w:p>
        </w:tc>
        <w:tc>
          <w:tcPr>
            <w:tcW w:w="719"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3,1</w:t>
            </w:r>
          </w:p>
        </w:tc>
        <w:tc>
          <w:tcPr>
            <w:tcW w:w="575"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6</w:t>
            </w:r>
          </w:p>
        </w:tc>
        <w:tc>
          <w:tcPr>
            <w:tcW w:w="718"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18,8</w:t>
            </w:r>
          </w:p>
        </w:tc>
        <w:tc>
          <w:tcPr>
            <w:tcW w:w="575"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7</w:t>
            </w:r>
          </w:p>
        </w:tc>
        <w:tc>
          <w:tcPr>
            <w:tcW w:w="719"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21,9</w:t>
            </w:r>
          </w:p>
        </w:tc>
        <w:tc>
          <w:tcPr>
            <w:tcW w:w="575"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16</w:t>
            </w:r>
          </w:p>
        </w:tc>
        <w:tc>
          <w:tcPr>
            <w:tcW w:w="575"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sz w:val="18"/>
                <w:szCs w:val="18"/>
              </w:rPr>
            </w:pPr>
            <w:r w:rsidRPr="00986463">
              <w:rPr>
                <w:sz w:val="18"/>
                <w:szCs w:val="18"/>
              </w:rPr>
              <w:t>50,0</w:t>
            </w:r>
          </w:p>
        </w:tc>
        <w:tc>
          <w:tcPr>
            <w:tcW w:w="86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4,0</w:t>
            </w:r>
          </w:p>
        </w:tc>
        <w:tc>
          <w:tcPr>
            <w:tcW w:w="575"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1,2</w:t>
            </w:r>
          </w:p>
        </w:tc>
      </w:tr>
      <w:tr w:rsidR="00FF5F6C" w:rsidTr="00FF5F6C">
        <w:trPr>
          <w:trHeight w:val="597"/>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14</w:t>
            </w:r>
          </w:p>
        </w:tc>
        <w:tc>
          <w:tcPr>
            <w:tcW w:w="650"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9,4</w:t>
            </w:r>
          </w:p>
        </w:tc>
        <w:tc>
          <w:tcPr>
            <w:tcW w:w="719"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5</w:t>
            </w:r>
          </w:p>
        </w:tc>
        <w:tc>
          <w:tcPr>
            <w:tcW w:w="719"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15,6</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6</w:t>
            </w:r>
          </w:p>
        </w:tc>
        <w:tc>
          <w:tcPr>
            <w:tcW w:w="718"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18,8</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9</w:t>
            </w:r>
          </w:p>
        </w:tc>
        <w:tc>
          <w:tcPr>
            <w:tcW w:w="719"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28,1</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9</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28,1</w:t>
            </w:r>
          </w:p>
        </w:tc>
        <w:tc>
          <w:tcPr>
            <w:tcW w:w="863"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3,5</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1,3</w:t>
            </w:r>
          </w:p>
        </w:tc>
      </w:tr>
      <w:tr w:rsidR="00FF5F6C" w:rsidTr="00FF5F6C">
        <w:trPr>
          <w:trHeight w:val="597"/>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b/>
                <w:sz w:val="18"/>
                <w:szCs w:val="18"/>
              </w:rPr>
            </w:pPr>
            <w:r w:rsidRPr="00986463">
              <w:rPr>
                <w:b/>
                <w:sz w:val="18"/>
                <w:szCs w:val="18"/>
              </w:rPr>
              <w:t>22</w:t>
            </w:r>
          </w:p>
        </w:tc>
        <w:tc>
          <w:tcPr>
            <w:tcW w:w="650"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6</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18,7</w:t>
            </w:r>
          </w:p>
        </w:tc>
        <w:tc>
          <w:tcPr>
            <w:tcW w:w="719"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4</w:t>
            </w:r>
          </w:p>
        </w:tc>
        <w:tc>
          <w:tcPr>
            <w:tcW w:w="719"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12,5</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8</w:t>
            </w:r>
          </w:p>
        </w:tc>
        <w:tc>
          <w:tcPr>
            <w:tcW w:w="718"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25,0</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6</w:t>
            </w:r>
          </w:p>
        </w:tc>
        <w:tc>
          <w:tcPr>
            <w:tcW w:w="719"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18,8</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8</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25,0</w:t>
            </w:r>
          </w:p>
        </w:tc>
        <w:tc>
          <w:tcPr>
            <w:tcW w:w="863"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3,2</w:t>
            </w:r>
          </w:p>
        </w:tc>
        <w:tc>
          <w:tcPr>
            <w:tcW w:w="575" w:type="dxa"/>
            <w:tcBorders>
              <w:top w:val="single" w:sz="4" w:space="0" w:color="auto"/>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1,4</w:t>
            </w:r>
          </w:p>
        </w:tc>
      </w:tr>
      <w:tr w:rsidR="00FF5F6C" w:rsidTr="00FF5F6C">
        <w:trPr>
          <w:trHeight w:val="448"/>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7</w:t>
            </w:r>
          </w:p>
        </w:tc>
        <w:tc>
          <w:tcPr>
            <w:tcW w:w="650"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8</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25,0</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15</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46,9</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6</w:t>
            </w:r>
          </w:p>
        </w:tc>
        <w:tc>
          <w:tcPr>
            <w:tcW w:w="718"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18,8</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3,1</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6,3</w:t>
            </w:r>
          </w:p>
        </w:tc>
        <w:tc>
          <w:tcPr>
            <w:tcW w:w="863"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2,2</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2,1</w:t>
            </w:r>
          </w:p>
        </w:tc>
      </w:tr>
      <w:tr w:rsidR="00FF5F6C" w:rsidTr="00FF5F6C">
        <w:trPr>
          <w:trHeight w:val="448"/>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b/>
                <w:sz w:val="18"/>
                <w:szCs w:val="18"/>
              </w:rPr>
            </w:pPr>
            <w:r w:rsidRPr="00986463">
              <w:rPr>
                <w:b/>
                <w:sz w:val="18"/>
                <w:szCs w:val="18"/>
              </w:rPr>
              <w:t>15</w:t>
            </w:r>
          </w:p>
        </w:tc>
        <w:tc>
          <w:tcPr>
            <w:tcW w:w="650"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4</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12,5</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0</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0,0</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4</w:t>
            </w:r>
          </w:p>
        </w:tc>
        <w:tc>
          <w:tcPr>
            <w:tcW w:w="718"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12,5</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3</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9,4</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21</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65,6</w:t>
            </w:r>
          </w:p>
        </w:tc>
        <w:tc>
          <w:tcPr>
            <w:tcW w:w="863"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4,2</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1,4</w:t>
            </w:r>
          </w:p>
        </w:tc>
      </w:tr>
      <w:tr w:rsidR="00FF5F6C" w:rsidTr="00FF5F6C">
        <w:trPr>
          <w:trHeight w:val="84"/>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23</w:t>
            </w:r>
          </w:p>
        </w:tc>
        <w:tc>
          <w:tcPr>
            <w:tcW w:w="650"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12</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37,5</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12</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37,5</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w:t>
            </w:r>
          </w:p>
        </w:tc>
        <w:tc>
          <w:tcPr>
            <w:tcW w:w="718"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3,1</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4</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12,5</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9,4</w:t>
            </w:r>
          </w:p>
        </w:tc>
        <w:tc>
          <w:tcPr>
            <w:tcW w:w="863"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2,2</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1,3</w:t>
            </w:r>
          </w:p>
        </w:tc>
      </w:tr>
      <w:tr w:rsidR="00FF5F6C" w:rsidTr="00FF5F6C">
        <w:trPr>
          <w:trHeight w:val="84"/>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b/>
                <w:sz w:val="18"/>
                <w:szCs w:val="18"/>
              </w:rPr>
            </w:pPr>
            <w:r w:rsidRPr="00986463">
              <w:rPr>
                <w:b/>
                <w:sz w:val="18"/>
                <w:szCs w:val="18"/>
              </w:rPr>
              <w:t>8</w:t>
            </w:r>
          </w:p>
        </w:tc>
        <w:tc>
          <w:tcPr>
            <w:tcW w:w="650"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3</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9,4</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7</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21,9</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14</w:t>
            </w:r>
          </w:p>
        </w:tc>
        <w:tc>
          <w:tcPr>
            <w:tcW w:w="718"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43,8</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3</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9,4</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5</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15,6</w:t>
            </w:r>
          </w:p>
        </w:tc>
        <w:tc>
          <w:tcPr>
            <w:tcW w:w="863"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3</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2,3</w:t>
            </w:r>
          </w:p>
        </w:tc>
      </w:tr>
      <w:tr w:rsidR="00FF5F6C" w:rsidTr="00FF5F6C">
        <w:trPr>
          <w:trHeight w:val="84"/>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16</w:t>
            </w:r>
          </w:p>
        </w:tc>
        <w:tc>
          <w:tcPr>
            <w:tcW w:w="650"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5</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15,6</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11</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34,4</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8</w:t>
            </w:r>
          </w:p>
        </w:tc>
        <w:tc>
          <w:tcPr>
            <w:tcW w:w="718"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25,0</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6</w:t>
            </w:r>
          </w:p>
        </w:tc>
        <w:tc>
          <w:tcPr>
            <w:tcW w:w="719"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18,8</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6,3</w:t>
            </w:r>
          </w:p>
        </w:tc>
        <w:tc>
          <w:tcPr>
            <w:tcW w:w="863"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2,6</w:t>
            </w:r>
          </w:p>
        </w:tc>
        <w:tc>
          <w:tcPr>
            <w:tcW w:w="575" w:type="dxa"/>
            <w:tcBorders>
              <w:left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1,2</w:t>
            </w:r>
          </w:p>
        </w:tc>
      </w:tr>
      <w:tr w:rsidR="00FF5F6C" w:rsidTr="00FF5F6C">
        <w:trPr>
          <w:trHeight w:val="84"/>
        </w:trPr>
        <w:tc>
          <w:tcPr>
            <w:tcW w:w="753" w:type="dxa"/>
            <w:tcBorders>
              <w:top w:val="single" w:sz="4" w:space="0" w:color="auto"/>
              <w:left w:val="single" w:sz="4" w:space="0" w:color="5F497A" w:themeColor="accent4" w:themeShade="BF"/>
              <w:bottom w:val="single" w:sz="4" w:space="0" w:color="auto"/>
              <w:right w:val="single" w:sz="4" w:space="0" w:color="5F497A" w:themeColor="accent4" w:themeShade="BF"/>
            </w:tcBorders>
            <w:shd w:val="clear" w:color="auto" w:fill="FFFFFF" w:themeFill="background1"/>
            <w:hideMark/>
          </w:tcPr>
          <w:p w:rsidR="005E700B" w:rsidRPr="00986463" w:rsidRDefault="005E700B" w:rsidP="0061360E">
            <w:pPr>
              <w:spacing w:line="480" w:lineRule="auto"/>
              <w:jc w:val="center"/>
              <w:rPr>
                <w:b/>
                <w:sz w:val="18"/>
                <w:szCs w:val="18"/>
              </w:rPr>
            </w:pPr>
            <w:r w:rsidRPr="00986463">
              <w:rPr>
                <w:b/>
                <w:sz w:val="18"/>
                <w:szCs w:val="18"/>
              </w:rPr>
              <w:t>24</w:t>
            </w:r>
          </w:p>
        </w:tc>
        <w:tc>
          <w:tcPr>
            <w:tcW w:w="650"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11</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34,4</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5</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15,6</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12</w:t>
            </w:r>
          </w:p>
        </w:tc>
        <w:tc>
          <w:tcPr>
            <w:tcW w:w="718"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37,5</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w:t>
            </w:r>
          </w:p>
        </w:tc>
        <w:tc>
          <w:tcPr>
            <w:tcW w:w="719"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6,3</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6,3</w:t>
            </w:r>
          </w:p>
        </w:tc>
        <w:tc>
          <w:tcPr>
            <w:tcW w:w="863"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2,3</w:t>
            </w:r>
          </w:p>
        </w:tc>
        <w:tc>
          <w:tcPr>
            <w:tcW w:w="575" w:type="dxa"/>
            <w:tcBorders>
              <w:left w:val="single" w:sz="4" w:space="0" w:color="5F497A" w:themeColor="accent4" w:themeShade="BF"/>
              <w:right w:val="single" w:sz="4" w:space="0" w:color="5F497A" w:themeColor="accent4" w:themeShade="BF"/>
            </w:tcBorders>
            <w:shd w:val="clear" w:color="auto" w:fill="FFFFFF" w:themeFill="background1"/>
          </w:tcPr>
          <w:p w:rsidR="005E700B" w:rsidRPr="00986463" w:rsidRDefault="005E700B" w:rsidP="0061360E">
            <w:pPr>
              <w:spacing w:line="480" w:lineRule="auto"/>
              <w:jc w:val="center"/>
              <w:rPr>
                <w:sz w:val="18"/>
                <w:szCs w:val="18"/>
              </w:rPr>
            </w:pPr>
            <w:r w:rsidRPr="00986463">
              <w:rPr>
                <w:sz w:val="18"/>
                <w:szCs w:val="18"/>
              </w:rPr>
              <w:t>1,2</w:t>
            </w:r>
          </w:p>
        </w:tc>
      </w:tr>
      <w:tr w:rsidR="00FF5F6C" w:rsidTr="00FF5F6C">
        <w:trPr>
          <w:trHeight w:val="693"/>
        </w:trPr>
        <w:tc>
          <w:tcPr>
            <w:tcW w:w="753"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hideMark/>
          </w:tcPr>
          <w:p w:rsidR="005E700B" w:rsidRPr="00986463" w:rsidRDefault="005E700B" w:rsidP="0061360E">
            <w:pPr>
              <w:spacing w:line="480" w:lineRule="auto"/>
              <w:jc w:val="center"/>
              <w:rPr>
                <w:b/>
                <w:sz w:val="18"/>
                <w:szCs w:val="18"/>
              </w:rPr>
            </w:pPr>
            <w:r w:rsidRPr="00986463">
              <w:rPr>
                <w:b/>
                <w:sz w:val="18"/>
                <w:szCs w:val="18"/>
              </w:rPr>
              <w:t>Total</w:t>
            </w:r>
          </w:p>
        </w:tc>
        <w:tc>
          <w:tcPr>
            <w:tcW w:w="650"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9C18E8" w:rsidP="0061360E">
            <w:pPr>
              <w:spacing w:line="480" w:lineRule="auto"/>
              <w:jc w:val="center"/>
              <w:rPr>
                <w:sz w:val="18"/>
                <w:szCs w:val="18"/>
              </w:rPr>
            </w:pPr>
            <w:r>
              <w:rPr>
                <w:sz w:val="18"/>
                <w:szCs w:val="18"/>
              </w:rPr>
              <w:t>54</w:t>
            </w:r>
          </w:p>
        </w:tc>
        <w:tc>
          <w:tcPr>
            <w:tcW w:w="575"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18,3</w:t>
            </w:r>
          </w:p>
        </w:tc>
        <w:tc>
          <w:tcPr>
            <w:tcW w:w="719"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9C18E8" w:rsidP="0061360E">
            <w:pPr>
              <w:spacing w:line="480" w:lineRule="auto"/>
              <w:jc w:val="center"/>
              <w:rPr>
                <w:sz w:val="18"/>
                <w:szCs w:val="18"/>
              </w:rPr>
            </w:pPr>
            <w:r>
              <w:rPr>
                <w:sz w:val="18"/>
                <w:szCs w:val="18"/>
              </w:rPr>
              <w:t>60</w:t>
            </w:r>
          </w:p>
        </w:tc>
        <w:tc>
          <w:tcPr>
            <w:tcW w:w="719"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20,8</w:t>
            </w:r>
          </w:p>
        </w:tc>
        <w:tc>
          <w:tcPr>
            <w:tcW w:w="575"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9C18E8" w:rsidP="0061360E">
            <w:pPr>
              <w:spacing w:line="480" w:lineRule="auto"/>
              <w:jc w:val="center"/>
              <w:rPr>
                <w:sz w:val="18"/>
                <w:szCs w:val="18"/>
              </w:rPr>
            </w:pPr>
            <w:r>
              <w:rPr>
                <w:sz w:val="18"/>
                <w:szCs w:val="18"/>
              </w:rPr>
              <w:t>65</w:t>
            </w:r>
          </w:p>
        </w:tc>
        <w:tc>
          <w:tcPr>
            <w:tcW w:w="718"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22,5</w:t>
            </w:r>
          </w:p>
        </w:tc>
        <w:tc>
          <w:tcPr>
            <w:tcW w:w="575"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51</w:t>
            </w:r>
          </w:p>
        </w:tc>
        <w:tc>
          <w:tcPr>
            <w:tcW w:w="719"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14,2</w:t>
            </w:r>
          </w:p>
        </w:tc>
        <w:tc>
          <w:tcPr>
            <w:tcW w:w="575"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9C18E8" w:rsidP="0061360E">
            <w:pPr>
              <w:spacing w:line="480" w:lineRule="auto"/>
              <w:jc w:val="center"/>
              <w:rPr>
                <w:sz w:val="18"/>
                <w:szCs w:val="18"/>
              </w:rPr>
            </w:pPr>
            <w:r>
              <w:rPr>
                <w:sz w:val="18"/>
                <w:szCs w:val="18"/>
              </w:rPr>
              <w:t>68</w:t>
            </w:r>
          </w:p>
        </w:tc>
        <w:tc>
          <w:tcPr>
            <w:tcW w:w="575"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23,6</w:t>
            </w:r>
          </w:p>
        </w:tc>
        <w:tc>
          <w:tcPr>
            <w:tcW w:w="863"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tabs>
                <w:tab w:val="left" w:pos="217"/>
              </w:tabs>
              <w:spacing w:line="480" w:lineRule="auto"/>
              <w:jc w:val="center"/>
              <w:rPr>
                <w:sz w:val="18"/>
                <w:szCs w:val="18"/>
              </w:rPr>
            </w:pPr>
            <w:r w:rsidRPr="00986463">
              <w:rPr>
                <w:sz w:val="18"/>
                <w:szCs w:val="18"/>
              </w:rPr>
              <w:t>3,0</w:t>
            </w:r>
          </w:p>
        </w:tc>
        <w:tc>
          <w:tcPr>
            <w:tcW w:w="575" w:type="dxa"/>
            <w:tcBorders>
              <w:top w:val="single" w:sz="4" w:space="0" w:color="auto"/>
              <w:left w:val="single" w:sz="4" w:space="0" w:color="5F497A" w:themeColor="accent4" w:themeShade="BF"/>
              <w:bottom w:val="single" w:sz="4" w:space="0" w:color="5F497A" w:themeColor="accent4" w:themeShade="BF"/>
              <w:right w:val="single" w:sz="4" w:space="0" w:color="5F497A" w:themeColor="accent4" w:themeShade="BF"/>
            </w:tcBorders>
            <w:shd w:val="clear" w:color="auto" w:fill="DFD8E8"/>
          </w:tcPr>
          <w:p w:rsidR="005E700B" w:rsidRPr="00986463" w:rsidRDefault="005E700B" w:rsidP="0061360E">
            <w:pPr>
              <w:spacing w:line="480" w:lineRule="auto"/>
              <w:jc w:val="center"/>
              <w:rPr>
                <w:sz w:val="18"/>
                <w:szCs w:val="18"/>
              </w:rPr>
            </w:pPr>
            <w:r w:rsidRPr="00986463">
              <w:rPr>
                <w:sz w:val="18"/>
                <w:szCs w:val="18"/>
              </w:rPr>
              <w:t>1,4</w:t>
            </w:r>
          </w:p>
        </w:tc>
      </w:tr>
    </w:tbl>
    <w:p w:rsidR="005E700B" w:rsidRPr="002A508E" w:rsidRDefault="005E700B" w:rsidP="005E700B">
      <w:pPr>
        <w:spacing w:line="360" w:lineRule="auto"/>
        <w:ind w:right="-1"/>
        <w:jc w:val="both"/>
        <w:rPr>
          <w:b/>
        </w:rPr>
      </w:pPr>
      <w:r w:rsidRPr="002A508E">
        <w:rPr>
          <w:b/>
        </w:rPr>
        <w:t>Tabla N° 27</w:t>
      </w:r>
    </w:p>
    <w:p w:rsidR="00903010" w:rsidRDefault="00903010" w:rsidP="00903010">
      <w:pPr>
        <w:tabs>
          <w:tab w:val="left" w:pos="307"/>
          <w:tab w:val="right" w:pos="8505"/>
        </w:tabs>
        <w:spacing w:line="360" w:lineRule="auto"/>
        <w:ind w:right="-1"/>
        <w:rPr>
          <w:b/>
          <w:sz w:val="20"/>
          <w:szCs w:val="20"/>
        </w:rPr>
      </w:pPr>
      <w:r>
        <w:rPr>
          <w:b/>
          <w:sz w:val="20"/>
          <w:szCs w:val="20"/>
        </w:rPr>
        <w:tab/>
      </w:r>
    </w:p>
    <w:p w:rsidR="005E700B" w:rsidRDefault="00903010" w:rsidP="00FF5F6C">
      <w:pPr>
        <w:tabs>
          <w:tab w:val="left" w:pos="307"/>
          <w:tab w:val="right" w:pos="8505"/>
        </w:tabs>
        <w:spacing w:line="360" w:lineRule="auto"/>
        <w:ind w:right="-1"/>
        <w:jc w:val="right"/>
        <w:rPr>
          <w:b/>
          <w:sz w:val="20"/>
          <w:szCs w:val="20"/>
        </w:rPr>
      </w:pPr>
      <w:r>
        <w:rPr>
          <w:b/>
          <w:sz w:val="20"/>
          <w:szCs w:val="20"/>
        </w:rPr>
        <w:tab/>
      </w:r>
      <w:r w:rsidR="005E700B">
        <w:rPr>
          <w:b/>
          <w:sz w:val="20"/>
          <w:szCs w:val="20"/>
        </w:rPr>
        <w:t>Fuente: Jiménez y Ortega</w:t>
      </w:r>
      <w:r w:rsidR="00FF5F6C">
        <w:rPr>
          <w:b/>
          <w:sz w:val="20"/>
          <w:szCs w:val="20"/>
        </w:rPr>
        <w:t xml:space="preserve"> </w:t>
      </w:r>
      <w:r>
        <w:rPr>
          <w:b/>
          <w:sz w:val="20"/>
          <w:szCs w:val="20"/>
        </w:rPr>
        <w:t>(2015)</w:t>
      </w:r>
    </w:p>
    <w:p w:rsidR="00903010" w:rsidRDefault="00903010" w:rsidP="00903010">
      <w:pPr>
        <w:tabs>
          <w:tab w:val="left" w:pos="307"/>
          <w:tab w:val="right" w:pos="8505"/>
        </w:tabs>
        <w:spacing w:line="360" w:lineRule="auto"/>
        <w:ind w:right="-1"/>
        <w:rPr>
          <w:b/>
          <w:sz w:val="20"/>
          <w:szCs w:val="20"/>
        </w:rPr>
      </w:pPr>
    </w:p>
    <w:p w:rsidR="00903010" w:rsidRDefault="00903010" w:rsidP="00903010">
      <w:pPr>
        <w:tabs>
          <w:tab w:val="left" w:pos="307"/>
          <w:tab w:val="right" w:pos="8505"/>
        </w:tabs>
        <w:spacing w:line="360" w:lineRule="auto"/>
        <w:ind w:right="-1"/>
        <w:rPr>
          <w:b/>
          <w:sz w:val="20"/>
          <w:szCs w:val="20"/>
        </w:rPr>
      </w:pPr>
    </w:p>
    <w:p w:rsidR="00903010" w:rsidRDefault="00903010" w:rsidP="00903010">
      <w:pPr>
        <w:tabs>
          <w:tab w:val="left" w:pos="307"/>
          <w:tab w:val="right" w:pos="8505"/>
        </w:tabs>
        <w:spacing w:line="360" w:lineRule="auto"/>
        <w:ind w:right="-1"/>
        <w:rPr>
          <w:b/>
          <w:sz w:val="20"/>
          <w:szCs w:val="20"/>
        </w:rPr>
      </w:pPr>
    </w:p>
    <w:p w:rsidR="00903010" w:rsidRDefault="00903010" w:rsidP="00903010">
      <w:pPr>
        <w:tabs>
          <w:tab w:val="left" w:pos="307"/>
          <w:tab w:val="right" w:pos="8505"/>
        </w:tabs>
        <w:spacing w:line="360" w:lineRule="auto"/>
        <w:ind w:right="-1"/>
        <w:rPr>
          <w:b/>
          <w:sz w:val="20"/>
          <w:szCs w:val="20"/>
        </w:rPr>
      </w:pPr>
    </w:p>
    <w:p w:rsidR="00903010" w:rsidRDefault="00903010" w:rsidP="00903010">
      <w:pPr>
        <w:tabs>
          <w:tab w:val="left" w:pos="307"/>
          <w:tab w:val="right" w:pos="8505"/>
        </w:tabs>
        <w:spacing w:line="360" w:lineRule="auto"/>
        <w:ind w:right="-1"/>
        <w:rPr>
          <w:b/>
          <w:sz w:val="20"/>
          <w:szCs w:val="20"/>
        </w:rPr>
      </w:pPr>
    </w:p>
    <w:p w:rsidR="00903010" w:rsidRDefault="00903010" w:rsidP="00903010">
      <w:pPr>
        <w:tabs>
          <w:tab w:val="left" w:pos="307"/>
          <w:tab w:val="right" w:pos="8505"/>
        </w:tabs>
        <w:spacing w:line="360" w:lineRule="auto"/>
        <w:ind w:right="-1"/>
        <w:rPr>
          <w:b/>
          <w:sz w:val="20"/>
          <w:szCs w:val="20"/>
        </w:rPr>
      </w:pPr>
    </w:p>
    <w:p w:rsidR="00057ED7" w:rsidRDefault="00057ED7" w:rsidP="00903010">
      <w:pPr>
        <w:tabs>
          <w:tab w:val="left" w:pos="307"/>
          <w:tab w:val="right" w:pos="8505"/>
        </w:tabs>
        <w:spacing w:line="360" w:lineRule="auto"/>
        <w:ind w:right="-1"/>
        <w:rPr>
          <w:b/>
          <w:sz w:val="20"/>
          <w:szCs w:val="20"/>
        </w:rPr>
      </w:pPr>
    </w:p>
    <w:p w:rsidR="00057ED7" w:rsidRDefault="00057ED7" w:rsidP="00903010">
      <w:pPr>
        <w:tabs>
          <w:tab w:val="left" w:pos="307"/>
          <w:tab w:val="right" w:pos="8505"/>
        </w:tabs>
        <w:spacing w:line="360" w:lineRule="auto"/>
        <w:ind w:right="-1"/>
        <w:rPr>
          <w:b/>
          <w:sz w:val="20"/>
          <w:szCs w:val="20"/>
        </w:rPr>
      </w:pPr>
    </w:p>
    <w:p w:rsidR="005E700B" w:rsidRPr="002A508E" w:rsidRDefault="005E700B" w:rsidP="005E700B">
      <w:pPr>
        <w:spacing w:line="360" w:lineRule="auto"/>
        <w:ind w:right="-1"/>
        <w:jc w:val="both"/>
        <w:rPr>
          <w:b/>
        </w:rPr>
      </w:pPr>
      <w:r w:rsidRPr="002A508E">
        <w:rPr>
          <w:b/>
        </w:rPr>
        <w:t>Gráfico N° 2</w:t>
      </w:r>
      <w:r w:rsidR="008E349F">
        <w:rPr>
          <w:b/>
        </w:rPr>
        <w:t>9</w:t>
      </w:r>
      <w:r w:rsidRPr="002A508E">
        <w:rPr>
          <w:b/>
        </w:rPr>
        <w:t xml:space="preserve"> Resultados Porcentuales de la dimensión Componente</w:t>
      </w:r>
      <w:r w:rsidR="00903010">
        <w:rPr>
          <w:b/>
        </w:rPr>
        <w:t xml:space="preserve"> Conductual</w:t>
      </w:r>
      <w:r w:rsidRPr="002A508E">
        <w:rPr>
          <w:b/>
        </w:rPr>
        <w:t xml:space="preserve"> </w:t>
      </w:r>
    </w:p>
    <w:p w:rsidR="00903010" w:rsidRDefault="008E349F" w:rsidP="005E700B">
      <w:pPr>
        <w:spacing w:line="360" w:lineRule="auto"/>
        <w:ind w:right="-1"/>
        <w:jc w:val="right"/>
        <w:rPr>
          <w:b/>
          <w:sz w:val="20"/>
          <w:szCs w:val="20"/>
        </w:rPr>
      </w:pPr>
      <w:r w:rsidRPr="00395B63">
        <w:rPr>
          <w:noProof/>
          <w:sz w:val="20"/>
          <w:szCs w:val="20"/>
          <w:lang w:val="es-VE" w:eastAsia="es-VE"/>
        </w:rPr>
        <w:drawing>
          <wp:inline distT="0" distB="0" distL="0" distR="0">
            <wp:extent cx="5372100" cy="4391025"/>
            <wp:effectExtent l="152400" t="114300" r="133350" b="85725"/>
            <wp:docPr id="6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7D4ADE" w:rsidRPr="007D4ADE" w:rsidRDefault="00634F94" w:rsidP="007D4ADE">
      <w:pPr>
        <w:spacing w:line="360" w:lineRule="auto"/>
        <w:ind w:right="-1"/>
        <w:jc w:val="right"/>
        <w:rPr>
          <w:b/>
          <w:sz w:val="20"/>
          <w:szCs w:val="20"/>
        </w:rPr>
      </w:pPr>
      <w:r>
        <w:rPr>
          <w:b/>
          <w:sz w:val="20"/>
          <w:szCs w:val="20"/>
        </w:rPr>
        <w:t>Fuente: Jiménez y Ortega (2015)</w:t>
      </w:r>
    </w:p>
    <w:p w:rsidR="00057ED7" w:rsidRDefault="00057ED7" w:rsidP="00634F94">
      <w:pPr>
        <w:spacing w:line="360" w:lineRule="auto"/>
        <w:ind w:right="-1"/>
        <w:jc w:val="both"/>
        <w:rPr>
          <w:b/>
        </w:rPr>
      </w:pPr>
    </w:p>
    <w:p w:rsidR="00057ED7" w:rsidRDefault="00057ED7" w:rsidP="00057ED7">
      <w:pPr>
        <w:spacing w:line="360" w:lineRule="auto"/>
        <w:ind w:right="-1"/>
        <w:jc w:val="both"/>
      </w:pPr>
      <w:r w:rsidRPr="007D4ADE">
        <w:rPr>
          <w:b/>
        </w:rPr>
        <w:t>Interpretación:</w:t>
      </w:r>
      <w:r>
        <w:t xml:space="preserve"> S</w:t>
      </w:r>
      <w:r w:rsidRPr="002A508E">
        <w:t xml:space="preserve">e puede observar en el gráfico N° </w:t>
      </w:r>
      <w:r>
        <w:t>29</w:t>
      </w:r>
      <w:r w:rsidRPr="002A508E">
        <w:t xml:space="preserve"> que el </w:t>
      </w:r>
      <w:r>
        <w:t>50</w:t>
      </w:r>
      <w:r w:rsidRPr="002A508E">
        <w:t xml:space="preserve">% de los estudiantes manifestó estar </w:t>
      </w:r>
      <w:r w:rsidRPr="00DA0713">
        <w:rPr>
          <w:i/>
        </w:rPr>
        <w:t>“</w:t>
      </w:r>
      <w:r>
        <w:rPr>
          <w:i/>
        </w:rPr>
        <w:t>muy en desacuerdo</w:t>
      </w:r>
      <w:r w:rsidRPr="00DA0713">
        <w:rPr>
          <w:i/>
        </w:rPr>
        <w:t>”</w:t>
      </w:r>
      <w:r>
        <w:t xml:space="preserve"> en el ítem seis (6)</w:t>
      </w:r>
      <w:r w:rsidRPr="002A508E">
        <w:t xml:space="preserve"> </w:t>
      </w:r>
      <w:r>
        <w:t>del indicador de los comportamientos hacia el aprendizaje de la matemática</w:t>
      </w:r>
      <w:r w:rsidRPr="002A508E">
        <w:t>, mientras que</w:t>
      </w:r>
      <w:r>
        <w:t xml:space="preserve"> en el ítem 14 las opiniones se dividen en 28,1% entre los que se manifiestan estar </w:t>
      </w:r>
      <w:r>
        <w:rPr>
          <w:i/>
        </w:rPr>
        <w:t>“en desacuerdo”</w:t>
      </w:r>
      <w:r>
        <w:t xml:space="preserve"> y </w:t>
      </w:r>
      <w:r>
        <w:rPr>
          <w:i/>
        </w:rPr>
        <w:t>“muy en desacuerdo”</w:t>
      </w:r>
      <w:r>
        <w:t xml:space="preserve"> respectivamente,</w:t>
      </w:r>
      <w:r w:rsidRPr="002A508E">
        <w:t xml:space="preserve"> </w:t>
      </w:r>
      <w:r>
        <w:t xml:space="preserve">y en el ítem 22 las opiniones también se dividen en un 25% entre los que se manifiestan </w:t>
      </w:r>
      <w:r>
        <w:rPr>
          <w:i/>
        </w:rPr>
        <w:t>“ni de acuerdo ni en desacuerdo”</w:t>
      </w:r>
      <w:r>
        <w:t xml:space="preserve"> y </w:t>
      </w:r>
      <w:r>
        <w:rPr>
          <w:i/>
        </w:rPr>
        <w:t>“muy en desacuerdo”</w:t>
      </w:r>
      <w:r>
        <w:t>, es decir,</w:t>
      </w:r>
      <w:r w:rsidRPr="002A508E">
        <w:t xml:space="preserve"> con una media aritmética de </w:t>
      </w:r>
      <w:r>
        <w:t>3,6</w:t>
      </w:r>
      <w:r w:rsidRPr="002A508E">
        <w:t xml:space="preserve"> puntos y una desviación típica de </w:t>
      </w:r>
      <w:r>
        <w:t>1,3</w:t>
      </w:r>
      <w:r w:rsidRPr="002A508E">
        <w:t xml:space="preserve">  los estudiantes manifestaron tener una actitud </w:t>
      </w:r>
      <w:r>
        <w:t>contraria</w:t>
      </w:r>
      <w:r w:rsidRPr="002A508E">
        <w:t xml:space="preserve">  </w:t>
      </w:r>
      <w:r>
        <w:t>al  indicador de los comportamientos hacia el aprendizaje de la matemática del componente Conductual.</w:t>
      </w:r>
    </w:p>
    <w:p w:rsidR="00057ED7" w:rsidRDefault="00057ED7" w:rsidP="00057ED7">
      <w:pPr>
        <w:spacing w:line="360" w:lineRule="auto"/>
        <w:ind w:right="-1"/>
        <w:jc w:val="both"/>
      </w:pPr>
      <w:r>
        <w:t xml:space="preserve">Asimismo se observa que para el ítem siete (7) un 46,9% opinó estar </w:t>
      </w:r>
      <w:r>
        <w:rPr>
          <w:i/>
        </w:rPr>
        <w:t>“de acuerdo”</w:t>
      </w:r>
      <w:r>
        <w:t xml:space="preserve">,  </w:t>
      </w:r>
      <w:r w:rsidRPr="002A508E">
        <w:t xml:space="preserve"> </w:t>
      </w:r>
      <w:r>
        <w:t>en cuanto al indicador de las intenciones hacia el aprendizaje de la matemática</w:t>
      </w:r>
      <w:r w:rsidRPr="002A508E">
        <w:t xml:space="preserve">, </w:t>
      </w:r>
      <w:r>
        <w:t xml:space="preserve">un 65,6% se mostró </w:t>
      </w:r>
      <w:r>
        <w:rPr>
          <w:i/>
        </w:rPr>
        <w:t xml:space="preserve">“muy en desacuerdo” </w:t>
      </w:r>
      <w:r>
        <w:t xml:space="preserve">con el ítem 15, y en el ítem 23 las opiniones se dividen en un 37,5% entre los que se muestran </w:t>
      </w:r>
      <w:r>
        <w:rPr>
          <w:i/>
        </w:rPr>
        <w:t>“muy de acuerdo”</w:t>
      </w:r>
      <w:r>
        <w:t xml:space="preserve"> y </w:t>
      </w:r>
      <w:r>
        <w:rPr>
          <w:i/>
        </w:rPr>
        <w:t>“de acuerdo”</w:t>
      </w:r>
      <w:r>
        <w:t xml:space="preserve"> respectivamente,</w:t>
      </w:r>
      <w:r w:rsidRPr="002A508E">
        <w:t xml:space="preserve"> es decir, con una media aritmética de 2,</w:t>
      </w:r>
      <w:r>
        <w:t>6</w:t>
      </w:r>
      <w:r w:rsidRPr="002A508E">
        <w:t xml:space="preserve"> puntos y una desviación típica de 1,</w:t>
      </w:r>
      <w:r>
        <w:t>5</w:t>
      </w:r>
      <w:r w:rsidRPr="002A508E">
        <w:t xml:space="preserve">  los estudiantes</w:t>
      </w:r>
      <w:r>
        <w:t xml:space="preserve"> no </w:t>
      </w:r>
      <w:r w:rsidRPr="002A508E">
        <w:t>manif</w:t>
      </w:r>
      <w:r>
        <w:t>iestan</w:t>
      </w:r>
      <w:r w:rsidRPr="002A508E">
        <w:t xml:space="preserve"> tener una actitud</w:t>
      </w:r>
      <w:r>
        <w:t xml:space="preserve"> a favor o en contra del indicador respectivo a  las intenciones hacia el aprendizaje de la matemática</w:t>
      </w:r>
      <w:r w:rsidRPr="002A508E">
        <w:t xml:space="preserve"> </w:t>
      </w:r>
      <w:r>
        <w:t>del componente conductual.</w:t>
      </w:r>
    </w:p>
    <w:p w:rsidR="00057ED7" w:rsidRPr="00187A72" w:rsidRDefault="00057ED7" w:rsidP="00057ED7">
      <w:pPr>
        <w:spacing w:line="360" w:lineRule="auto"/>
        <w:ind w:right="-1"/>
        <w:jc w:val="both"/>
      </w:pPr>
      <w:r>
        <w:t xml:space="preserve">También se extrae que un 43,8% se manifestó </w:t>
      </w:r>
      <w:r>
        <w:rPr>
          <w:i/>
        </w:rPr>
        <w:t>“ni de acuerdo ni en desacuerdo”</w:t>
      </w:r>
      <w:r>
        <w:t xml:space="preserve"> con el ítem ocho (8) del indicador de las acciones hacia el aprendizaje de las matemáticas, un 34,4% opinó estar de acuerdo en el ítem 16, y un 37,5% se mostró </w:t>
      </w:r>
      <w:r>
        <w:rPr>
          <w:i/>
        </w:rPr>
        <w:t>“ni de acuerdo ni en desacuerdo”</w:t>
      </w:r>
      <w:r>
        <w:t xml:space="preserve"> con el ítem 24, es decir, </w:t>
      </w:r>
      <w:r w:rsidRPr="002A508E">
        <w:t>con una media aritmética de 2,</w:t>
      </w:r>
      <w:r>
        <w:t>1</w:t>
      </w:r>
      <w:r w:rsidRPr="002A508E">
        <w:t xml:space="preserve"> puntos y una desviación típica de 1,</w:t>
      </w:r>
      <w:r>
        <w:t>1</w:t>
      </w:r>
      <w:r w:rsidRPr="002A508E">
        <w:t xml:space="preserve">  los estudiantes</w:t>
      </w:r>
      <w:r>
        <w:t xml:space="preserve"> </w:t>
      </w:r>
      <w:r w:rsidRPr="002A508E">
        <w:t xml:space="preserve"> manifestaron tener una actitud </w:t>
      </w:r>
      <w:r>
        <w:t>positiva en el indicador respectivo al indicador de las acciones hacia el aprendizaje de la matemática</w:t>
      </w:r>
      <w:r w:rsidRPr="002A508E">
        <w:t xml:space="preserve"> </w:t>
      </w:r>
      <w:r>
        <w:t>del componente conductual.</w:t>
      </w:r>
    </w:p>
    <w:p w:rsidR="00E53E9E" w:rsidRDefault="00057ED7" w:rsidP="00634F94">
      <w:pPr>
        <w:spacing w:line="360" w:lineRule="auto"/>
        <w:ind w:right="-1"/>
        <w:jc w:val="both"/>
      </w:pPr>
      <w:r>
        <w:t xml:space="preserve">En conclusión se demuestra que, con una media general de 3,0 puntos y una desviación típica de 1,4 </w:t>
      </w:r>
      <w:r w:rsidRPr="007D4ADE">
        <w:t xml:space="preserve">los estudiantes no manifiestan una actitud a favor o en contra respecto al componente afectivo en la participación del Proyecto Montados en Hombros de Gigantes. </w:t>
      </w:r>
    </w:p>
    <w:p w:rsidR="00E53E9E" w:rsidRDefault="00E53E9E" w:rsidP="00634F94">
      <w:pPr>
        <w:spacing w:line="360" w:lineRule="auto"/>
        <w:ind w:right="-1"/>
        <w:jc w:val="both"/>
      </w:pPr>
    </w:p>
    <w:p w:rsidR="00E53E9E" w:rsidRPr="00E53E9E" w:rsidRDefault="00634F94" w:rsidP="00634F94">
      <w:pPr>
        <w:spacing w:line="360" w:lineRule="auto"/>
        <w:ind w:right="-1"/>
        <w:jc w:val="both"/>
      </w:pPr>
      <w:r w:rsidRPr="002A508E">
        <w:rPr>
          <w:b/>
        </w:rPr>
        <w:t xml:space="preserve">Gráfico N° </w:t>
      </w:r>
      <w:r>
        <w:rPr>
          <w:b/>
        </w:rPr>
        <w:t>30</w:t>
      </w:r>
      <w:r w:rsidRPr="002A508E">
        <w:rPr>
          <w:b/>
        </w:rPr>
        <w:t xml:space="preserve"> Resultados </w:t>
      </w:r>
      <w:r>
        <w:rPr>
          <w:b/>
        </w:rPr>
        <w:t>de las medias</w:t>
      </w:r>
      <w:r w:rsidRPr="002A508E">
        <w:rPr>
          <w:b/>
        </w:rPr>
        <w:t xml:space="preserve"> de la dimensión Componente Co</w:t>
      </w:r>
      <w:r>
        <w:rPr>
          <w:b/>
        </w:rPr>
        <w:t>nductual</w:t>
      </w:r>
    </w:p>
    <w:p w:rsidR="00E53E9E" w:rsidRDefault="00E53E9E" w:rsidP="00900B2D">
      <w:pPr>
        <w:spacing w:line="360" w:lineRule="auto"/>
        <w:ind w:right="-1"/>
        <w:jc w:val="right"/>
        <w:rPr>
          <w:b/>
        </w:rPr>
      </w:pPr>
      <w:r w:rsidRPr="00E53E9E">
        <w:rPr>
          <w:b/>
          <w:noProof/>
          <w:lang w:val="es-VE" w:eastAsia="es-VE"/>
        </w:rPr>
        <w:drawing>
          <wp:inline distT="0" distB="0" distL="0" distR="0">
            <wp:extent cx="5400040" cy="2228850"/>
            <wp:effectExtent l="114300" t="114300" r="124460" b="95250"/>
            <wp:docPr id="2"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00925CD3" w:rsidRPr="00925CD3">
        <w:rPr>
          <w:b/>
          <w:sz w:val="20"/>
          <w:szCs w:val="20"/>
        </w:rPr>
        <w:t xml:space="preserve"> </w:t>
      </w:r>
      <w:r w:rsidR="00925CD3">
        <w:rPr>
          <w:b/>
          <w:sz w:val="20"/>
          <w:szCs w:val="20"/>
        </w:rPr>
        <w:t>Fuente: Jiménez y Ortega (2015)</w:t>
      </w:r>
    </w:p>
    <w:p w:rsidR="00900B2D" w:rsidRPr="00D37BDB" w:rsidRDefault="00900B2D" w:rsidP="00900B2D">
      <w:pPr>
        <w:spacing w:line="360" w:lineRule="auto"/>
        <w:ind w:right="-1"/>
        <w:jc w:val="both"/>
      </w:pPr>
      <w:r w:rsidRPr="00FF5AEC">
        <w:rPr>
          <w:b/>
        </w:rPr>
        <w:t>Interpretación:</w:t>
      </w:r>
      <w:r>
        <w:t xml:space="preserve"> En el gráfico Nº 30 resumen comparativo, es posible detallar que el valor medio más alto es 4,2 puntos, ubicado en el ítem 15, lo que revela estar en desacuerdo que los estudiantes manifestaron en tener la intención de abandonar los estudios porque la matemática es muy difícil con el </w:t>
      </w:r>
      <w:r w:rsidRPr="00DE3785">
        <w:rPr>
          <w:i/>
        </w:rPr>
        <w:t>Proyecto Montados en Hombros de Gigantes</w:t>
      </w:r>
      <w:r>
        <w:t>, referente al indicador de las i</w:t>
      </w:r>
      <w:r w:rsidRPr="009472CF">
        <w:t>ntenciones hacia el aprendizaje de la matemática</w:t>
      </w:r>
      <w:r>
        <w:t xml:space="preserve">. Posteriormente se encuentra la media con 4 puntos en el ítem 6, lo que indica que manifestaron una actitud en desacuerdo referente a si suelen molestar a sus compañeros durante las clases de matemáticas la percepción. Seguidamente se tiene la media con el valor de 3,5 puntos del ítem nueve (14), reflejando una tendencia ni favorable ni desfavorable en que no ponen atención a lo que se les dice cuando suelen hacer preguntas al profesor de matemáticas. Además se obtuvo la media ubicada en el ítem 22 con el valor de 3,2 puntos, la cual señala que los estudiantes manifestaron tener una actitud ni favorable ni desfavorable considerando en que gracias al </w:t>
      </w:r>
      <w:r w:rsidRPr="00DE3785">
        <w:rPr>
          <w:i/>
        </w:rPr>
        <w:t>Proyecto Montados en Hombros de Gigantes</w:t>
      </w:r>
      <w:r>
        <w:t xml:space="preserve"> tienen la intención de convertirse en buenos estudiantes de matemáticas. Del mismo modo se obtuvo una media de 3 puntos en el ítem ocho (8),  lo que reflejo tener una actitud ni favorable ni desfavorable respecto a que los estudiantes actualmente dedican mayor cantidad de horas de estudio a la matemática utilizando el </w:t>
      </w:r>
      <w:r w:rsidRPr="00DE3785">
        <w:rPr>
          <w:i/>
        </w:rPr>
        <w:t>Proyecto Montados en Hombros de Gigantes</w:t>
      </w:r>
      <w:r>
        <w:t xml:space="preserve">. También se mostro la media ubicada en el ítem 16 de 2,6 puntos respectivamente, lo que indico que los estudiantes están ni de acuerdo ni en desacuerdo referente a organizar grupos de estudios para aprobar matemáticas utilizando los ejemplos que se señalan en el </w:t>
      </w:r>
      <w:r w:rsidRPr="002C56AB">
        <w:rPr>
          <w:i/>
        </w:rPr>
        <w:t>Proyecto Montados en Hombros de Gigantes</w:t>
      </w:r>
      <w:r>
        <w:t xml:space="preserve">. Igualmente en el ítem 24 se obtuvo un valor de la media de 2,3 puntos siendo favorable en que suele utilizar las guías del </w:t>
      </w:r>
      <w:r w:rsidRPr="000555D9">
        <w:rPr>
          <w:i/>
        </w:rPr>
        <w:t>Proyecto Montados en Hombros de Gigantes</w:t>
      </w:r>
      <w:r>
        <w:t xml:space="preserve"> para mejorar su rendimiento en la matemática. Finalmente coincidieron con una media de 2,2 puntos en el ítem 7 y 23 con actitudes favorables en relación a las i</w:t>
      </w:r>
      <w:r w:rsidRPr="002D57D3">
        <w:t>ntenciones hacia el aprendizaje de la matemática</w:t>
      </w:r>
      <w:r>
        <w:t xml:space="preserve"> con respecto a que gracias al </w:t>
      </w:r>
      <w:r w:rsidRPr="00DE3785">
        <w:rPr>
          <w:i/>
        </w:rPr>
        <w:t>Proyecto Montados en Hombros de Gigantes</w:t>
      </w:r>
      <w:r>
        <w:t xml:space="preserve"> tienen la intención de convertirse en buenos estudiantes de matemáticas y  a su vez en tener la intención de lograr la máxima nota en matemáticas. </w:t>
      </w:r>
    </w:p>
    <w:p w:rsidR="00900B2D" w:rsidRDefault="00900B2D" w:rsidP="00900B2D">
      <w:pPr>
        <w:spacing w:line="360" w:lineRule="auto"/>
        <w:ind w:right="-1"/>
        <w:rPr>
          <w:b/>
        </w:rPr>
      </w:pPr>
    </w:p>
    <w:p w:rsidR="00900B2D" w:rsidRDefault="00900B2D" w:rsidP="00900B2D">
      <w:pPr>
        <w:spacing w:line="360" w:lineRule="auto"/>
        <w:ind w:right="-1"/>
        <w:rPr>
          <w:b/>
        </w:rPr>
      </w:pPr>
    </w:p>
    <w:p w:rsidR="00E53E9E" w:rsidRPr="004934C8" w:rsidRDefault="00900B2D" w:rsidP="005E700B">
      <w:pPr>
        <w:spacing w:line="360" w:lineRule="auto"/>
        <w:ind w:right="-1"/>
        <w:jc w:val="both"/>
        <w:rPr>
          <w:b/>
        </w:rPr>
      </w:pPr>
      <w:r w:rsidRPr="004934C8">
        <w:rPr>
          <w:b/>
        </w:rPr>
        <w:t xml:space="preserve">Gráfico N° 31 Resultados generales de las dimensiones </w:t>
      </w:r>
    </w:p>
    <w:p w:rsidR="00E53E9E" w:rsidRDefault="00900B2D" w:rsidP="005E700B">
      <w:pPr>
        <w:spacing w:line="360" w:lineRule="auto"/>
        <w:ind w:right="-1"/>
        <w:jc w:val="both"/>
        <w:rPr>
          <w:b/>
        </w:rPr>
      </w:pPr>
      <w:r w:rsidRPr="00900B2D">
        <w:rPr>
          <w:b/>
          <w:noProof/>
          <w:lang w:val="es-VE" w:eastAsia="es-VE"/>
        </w:rPr>
        <w:drawing>
          <wp:inline distT="0" distB="0" distL="0" distR="0">
            <wp:extent cx="5400040" cy="2990850"/>
            <wp:effectExtent l="114300" t="95250" r="105410" b="57150"/>
            <wp:docPr id="3"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900B2D" w:rsidRDefault="00900B2D" w:rsidP="00900B2D">
      <w:pPr>
        <w:spacing w:line="360" w:lineRule="auto"/>
        <w:ind w:right="-1"/>
        <w:jc w:val="right"/>
        <w:rPr>
          <w:b/>
          <w:sz w:val="20"/>
          <w:szCs w:val="20"/>
        </w:rPr>
      </w:pPr>
      <w:r w:rsidRPr="00764988">
        <w:rPr>
          <w:b/>
          <w:sz w:val="20"/>
          <w:szCs w:val="20"/>
        </w:rPr>
        <w:t>Fuente: Jiménez y Ortega (2015)</w:t>
      </w:r>
    </w:p>
    <w:p w:rsidR="000B00DF" w:rsidRPr="004934C8" w:rsidRDefault="00900B2D" w:rsidP="004934C8">
      <w:pPr>
        <w:spacing w:line="276" w:lineRule="auto"/>
        <w:ind w:right="-1"/>
        <w:jc w:val="both"/>
      </w:pPr>
      <w:r>
        <w:rPr>
          <w:b/>
        </w:rPr>
        <w:t xml:space="preserve">Interpretación: </w:t>
      </w:r>
      <w:r>
        <w:t xml:space="preserve">Una vez realizado el análisis de las dimensiones  con sus respectivos indicadores se determinó: En la dimensión  </w:t>
      </w:r>
      <w:r w:rsidRPr="00563BE0">
        <w:t>componente cognoscitivo</w:t>
      </w:r>
      <w:r>
        <w:t xml:space="preserve"> el 35% de los estudiantes encuestados afirmaron  estar </w:t>
      </w:r>
      <w:r w:rsidRPr="000B00DF">
        <w:rPr>
          <w:i/>
        </w:rPr>
        <w:t>“de acuerdo”</w:t>
      </w:r>
      <w:r>
        <w:t xml:space="preserve">, mientras que el 28,1% estar </w:t>
      </w:r>
      <w:r w:rsidRPr="000B00DF">
        <w:rPr>
          <w:i/>
        </w:rPr>
        <w:t>“ni de acuerdo ni en desacuerdo”</w:t>
      </w:r>
      <w:r>
        <w:t xml:space="preserve"> un 22,2% respondió la opción </w:t>
      </w:r>
      <w:r w:rsidRPr="000B00DF">
        <w:rPr>
          <w:i/>
        </w:rPr>
        <w:t>“en desacuerdo”</w:t>
      </w:r>
      <w:r w:rsidR="00E6474F">
        <w:t xml:space="preserve">, </w:t>
      </w:r>
      <w:r w:rsidR="000B00DF">
        <w:t xml:space="preserve">un </w:t>
      </w:r>
      <w:r w:rsidR="00E6474F">
        <w:t xml:space="preserve">7,9% opino estar </w:t>
      </w:r>
      <w:r w:rsidR="000B00DF" w:rsidRPr="000B00DF">
        <w:rPr>
          <w:i/>
        </w:rPr>
        <w:t>“</w:t>
      </w:r>
      <w:r w:rsidR="00E6474F" w:rsidRPr="000B00DF">
        <w:rPr>
          <w:i/>
        </w:rPr>
        <w:t>en desacuerdo</w:t>
      </w:r>
      <w:r w:rsidR="000B00DF" w:rsidRPr="000B00DF">
        <w:rPr>
          <w:i/>
        </w:rPr>
        <w:t>”</w:t>
      </w:r>
      <w:r w:rsidR="000B00DF">
        <w:t xml:space="preserve"> y</w:t>
      </w:r>
      <w:r>
        <w:t xml:space="preserve"> el 6,6% </w:t>
      </w:r>
      <w:r w:rsidRPr="000B00DF">
        <w:rPr>
          <w:i/>
        </w:rPr>
        <w:t>“muy en desacuerdo”</w:t>
      </w:r>
      <w:r>
        <w:t>. Sin embargo el promedio de la media para esta dimensión es de 2,4 lo que indica que los estudiantes poseen una actitud favorable referente al componente cognoscitivo. Con respecto a la desviación, la misma tuvo un moderado grado de dispersión ubicándose 1,0 por lo que las respuestas de los sujetos a investigar tuvieron una leve diferencia.</w:t>
      </w:r>
    </w:p>
    <w:p w:rsidR="004934C8" w:rsidRPr="004934C8" w:rsidRDefault="00900B2D" w:rsidP="004934C8">
      <w:pPr>
        <w:spacing w:line="276" w:lineRule="auto"/>
        <w:ind w:firstLine="708"/>
        <w:jc w:val="both"/>
        <w:rPr>
          <w:i/>
        </w:rPr>
      </w:pPr>
      <w:r>
        <w:t xml:space="preserve">En referencia a la dimensión Afectiva se determinó: 32,8% señalo estar </w:t>
      </w:r>
      <w:r w:rsidRPr="000B00DF">
        <w:rPr>
          <w:i/>
        </w:rPr>
        <w:t>“ni de acuerdo ni en desacuerdo”</w:t>
      </w:r>
      <w:r w:rsidR="000B00DF">
        <w:rPr>
          <w:i/>
        </w:rPr>
        <w:t>,</w:t>
      </w:r>
      <w:r>
        <w:t xml:space="preserve"> referente al componente afectivo, el 26,5%  </w:t>
      </w:r>
      <w:r w:rsidRPr="000B00DF">
        <w:rPr>
          <w:i/>
        </w:rPr>
        <w:t>“de acuerdo”</w:t>
      </w:r>
      <w:r>
        <w:t xml:space="preserve">, el 15,6% respondió estar </w:t>
      </w:r>
      <w:r w:rsidRPr="000B00DF">
        <w:rPr>
          <w:i/>
        </w:rPr>
        <w:t>“muy de acuerdo”</w:t>
      </w:r>
      <w:r>
        <w:t xml:space="preserve">, el 14,2% </w:t>
      </w:r>
      <w:r w:rsidRPr="000B00DF">
        <w:rPr>
          <w:i/>
        </w:rPr>
        <w:t>“en desacuerdo”</w:t>
      </w:r>
      <w:r>
        <w:t xml:space="preserve"> mientras que el 11,5% </w:t>
      </w:r>
      <w:r w:rsidRPr="000B00DF">
        <w:rPr>
          <w:i/>
        </w:rPr>
        <w:t>“muy en desacuerdo”</w:t>
      </w:r>
      <w:r>
        <w:t xml:space="preserve">. Cabe destacar que la media para esta dimensión es de 2,9 lo que indica que los estudiantes poseen una actitud </w:t>
      </w:r>
      <w:r w:rsidR="000B00DF" w:rsidRPr="000B00DF">
        <w:rPr>
          <w:i/>
        </w:rPr>
        <w:t>“ni de acuerdo ni en desacuerdo”</w:t>
      </w:r>
      <w:r>
        <w:t xml:space="preserve"> respecto a dicha dimensión</w:t>
      </w:r>
      <w:r>
        <w:rPr>
          <w:b/>
        </w:rPr>
        <w:t>.</w:t>
      </w:r>
      <w:r>
        <w:t xml:space="preserve"> La deviación fue de 1,1 en este sentido el grado de dispersión fue moderado lo que hubo  una mínima diferencia en cuanto a las respuestas emitidas.</w:t>
      </w:r>
    </w:p>
    <w:p w:rsidR="004934C8" w:rsidRDefault="00900B2D" w:rsidP="004934C8">
      <w:pPr>
        <w:spacing w:line="276" w:lineRule="auto"/>
        <w:ind w:firstLine="708"/>
        <w:jc w:val="both"/>
      </w:pPr>
      <w:r>
        <w:t xml:space="preserve">En último lugar en la dimensión conductual se determinó: un 23,6% indicó estar </w:t>
      </w:r>
      <w:r w:rsidRPr="000B00DF">
        <w:rPr>
          <w:i/>
        </w:rPr>
        <w:t>“muy en desacuerdo”</w:t>
      </w:r>
      <w:r>
        <w:t xml:space="preserve"> en relación al componente conductual, el 22,5% estar </w:t>
      </w:r>
      <w:r w:rsidRPr="000B00DF">
        <w:rPr>
          <w:i/>
        </w:rPr>
        <w:t>“ni de acuerdo ni en desacuerdo”</w:t>
      </w:r>
      <w:r>
        <w:t xml:space="preserve">, por lo que el 20,8% opino estar </w:t>
      </w:r>
      <w:r w:rsidRPr="000B00DF">
        <w:rPr>
          <w:i/>
        </w:rPr>
        <w:t>“de acuerdo”</w:t>
      </w:r>
      <w:r>
        <w:t xml:space="preserve">, el 18,3% está </w:t>
      </w:r>
      <w:r w:rsidRPr="000B00DF">
        <w:rPr>
          <w:i/>
        </w:rPr>
        <w:t>“muy de acuerdo”</w:t>
      </w:r>
      <w:r>
        <w:t xml:space="preserve"> y el 14,2% </w:t>
      </w:r>
      <w:r w:rsidRPr="000B00DF">
        <w:rPr>
          <w:i/>
        </w:rPr>
        <w:t>“en desacuerdo”</w:t>
      </w:r>
      <w:r>
        <w:t xml:space="preserve">. </w:t>
      </w:r>
    </w:p>
    <w:p w:rsidR="004934C8" w:rsidRDefault="00900B2D" w:rsidP="004934C8">
      <w:pPr>
        <w:spacing w:line="276" w:lineRule="auto"/>
        <w:ind w:firstLine="708"/>
        <w:jc w:val="both"/>
      </w:pPr>
      <w:r>
        <w:t>En relación al promedio de la media para esta dimensión es de 3,0 lo que indica que los estudiantes poseen una actitud ni favorable ni desfavorable referente al componente conductual. Acerca de la desviación, la misma tuvo un moderado grado de dispersión ubicándose 1,4 por lo que las respuestas de los sujetos a investigar tuvieron una leve diferencia.</w:t>
      </w:r>
    </w:p>
    <w:p w:rsidR="003E1E02" w:rsidRDefault="003E1E02" w:rsidP="000B00DF">
      <w:pPr>
        <w:tabs>
          <w:tab w:val="left" w:pos="3459"/>
        </w:tabs>
        <w:spacing w:line="360" w:lineRule="auto"/>
        <w:ind w:right="-1"/>
        <w:jc w:val="both"/>
      </w:pPr>
    </w:p>
    <w:p w:rsidR="000B00DF" w:rsidRDefault="004934C8" w:rsidP="000B00DF">
      <w:pPr>
        <w:tabs>
          <w:tab w:val="left" w:pos="3459"/>
        </w:tabs>
        <w:spacing w:line="360" w:lineRule="auto"/>
        <w:ind w:right="-1"/>
        <w:jc w:val="both"/>
        <w:rPr>
          <w:b/>
        </w:rPr>
      </w:pPr>
      <w:r>
        <w:rPr>
          <w:b/>
        </w:rPr>
        <w:t xml:space="preserve">           </w:t>
      </w:r>
      <w:r w:rsidR="007F5CCF">
        <w:rPr>
          <w:b/>
        </w:rPr>
        <w:t>Tabla Nº 28</w:t>
      </w:r>
      <w:r w:rsidR="000B00DF">
        <w:rPr>
          <w:b/>
        </w:rPr>
        <w:t xml:space="preserve"> de las medias por dimensiones</w:t>
      </w:r>
    </w:p>
    <w:tbl>
      <w:tblPr>
        <w:tblStyle w:val="Cuadrculaclara-nfasis12"/>
        <w:tblW w:w="6204" w:type="dxa"/>
        <w:tblLook w:val="04A0"/>
      </w:tblPr>
      <w:tblGrid>
        <w:gridCol w:w="959"/>
        <w:gridCol w:w="2835"/>
        <w:gridCol w:w="2410"/>
      </w:tblGrid>
      <w:tr w:rsidR="000B00DF" w:rsidRPr="006308B5" w:rsidTr="003E1E02">
        <w:trPr>
          <w:cnfStyle w:val="100000000000"/>
        </w:trPr>
        <w:tc>
          <w:tcPr>
            <w:cnfStyle w:val="001000000000"/>
            <w:tcW w:w="959" w:type="dxa"/>
          </w:tcPr>
          <w:p w:rsidR="000B00DF" w:rsidRPr="001E53DF" w:rsidRDefault="000B00DF" w:rsidP="00401F75">
            <w:pPr>
              <w:jc w:val="center"/>
              <w:rPr>
                <w:b w:val="0"/>
                <w:szCs w:val="24"/>
              </w:rPr>
            </w:pPr>
            <w:r w:rsidRPr="001E53DF">
              <w:rPr>
                <w:b w:val="0"/>
                <w:szCs w:val="24"/>
              </w:rPr>
              <w:t>D</w:t>
            </w:r>
          </w:p>
        </w:tc>
        <w:tc>
          <w:tcPr>
            <w:tcW w:w="2835" w:type="dxa"/>
          </w:tcPr>
          <w:p w:rsidR="000B00DF" w:rsidRPr="001E53DF" w:rsidRDefault="000B00DF" w:rsidP="00401F75">
            <w:pPr>
              <w:jc w:val="center"/>
              <w:cnfStyle w:val="100000000000"/>
              <w:rPr>
                <w:b w:val="0"/>
                <w:szCs w:val="24"/>
              </w:rPr>
            </w:pPr>
            <w:r w:rsidRPr="001E53DF">
              <w:rPr>
                <w:b w:val="0"/>
                <w:szCs w:val="24"/>
              </w:rPr>
              <w:t>DIMENSIÓN</w:t>
            </w:r>
          </w:p>
        </w:tc>
        <w:tc>
          <w:tcPr>
            <w:tcW w:w="2410" w:type="dxa"/>
          </w:tcPr>
          <w:p w:rsidR="000B00DF" w:rsidRPr="001E53DF" w:rsidRDefault="000B00DF" w:rsidP="00401F75">
            <w:pPr>
              <w:jc w:val="center"/>
              <w:cnfStyle w:val="100000000000"/>
              <w:rPr>
                <w:b w:val="0"/>
                <w:szCs w:val="24"/>
              </w:rPr>
            </w:pPr>
            <w:r w:rsidRPr="001E53DF">
              <w:rPr>
                <w:b w:val="0"/>
                <w:szCs w:val="24"/>
              </w:rPr>
              <w:t>MEDIA (X)</w:t>
            </w:r>
          </w:p>
        </w:tc>
      </w:tr>
      <w:tr w:rsidR="000B00DF" w:rsidRPr="006308B5" w:rsidTr="003E1E02">
        <w:trPr>
          <w:cnfStyle w:val="000000100000"/>
        </w:trPr>
        <w:tc>
          <w:tcPr>
            <w:cnfStyle w:val="001000000000"/>
            <w:tcW w:w="959" w:type="dxa"/>
          </w:tcPr>
          <w:p w:rsidR="000B00DF" w:rsidRPr="001E53DF" w:rsidRDefault="000B00DF" w:rsidP="00401F75">
            <w:pPr>
              <w:jc w:val="center"/>
              <w:rPr>
                <w:b w:val="0"/>
                <w:szCs w:val="24"/>
              </w:rPr>
            </w:pPr>
            <w:r w:rsidRPr="001E53DF">
              <w:rPr>
                <w:b w:val="0"/>
                <w:szCs w:val="24"/>
              </w:rPr>
              <w:t>D1</w:t>
            </w:r>
          </w:p>
        </w:tc>
        <w:tc>
          <w:tcPr>
            <w:tcW w:w="2835" w:type="dxa"/>
          </w:tcPr>
          <w:p w:rsidR="000B00DF" w:rsidRPr="001E53DF" w:rsidRDefault="000B00DF" w:rsidP="00401F75">
            <w:pPr>
              <w:cnfStyle w:val="000000100000"/>
              <w:rPr>
                <w:szCs w:val="24"/>
              </w:rPr>
            </w:pPr>
            <w:r>
              <w:rPr>
                <w:szCs w:val="24"/>
              </w:rPr>
              <w:t xml:space="preserve">       </w:t>
            </w:r>
            <w:r w:rsidRPr="001E53DF">
              <w:rPr>
                <w:szCs w:val="24"/>
              </w:rPr>
              <w:t>Objetivo General</w:t>
            </w:r>
          </w:p>
        </w:tc>
        <w:tc>
          <w:tcPr>
            <w:tcW w:w="2410" w:type="dxa"/>
          </w:tcPr>
          <w:p w:rsidR="000B00DF" w:rsidRPr="001E53DF" w:rsidRDefault="000B00DF" w:rsidP="00401F75">
            <w:pPr>
              <w:jc w:val="center"/>
              <w:cnfStyle w:val="000000100000"/>
              <w:rPr>
                <w:b/>
                <w:szCs w:val="24"/>
              </w:rPr>
            </w:pPr>
            <w:r w:rsidRPr="001E53DF">
              <w:rPr>
                <w:b/>
                <w:szCs w:val="24"/>
              </w:rPr>
              <w:t>2,4</w:t>
            </w:r>
          </w:p>
        </w:tc>
      </w:tr>
      <w:tr w:rsidR="000B00DF" w:rsidRPr="006308B5" w:rsidTr="003E1E02">
        <w:trPr>
          <w:cnfStyle w:val="000000010000"/>
        </w:trPr>
        <w:tc>
          <w:tcPr>
            <w:cnfStyle w:val="001000000000"/>
            <w:tcW w:w="959" w:type="dxa"/>
          </w:tcPr>
          <w:p w:rsidR="000B00DF" w:rsidRPr="001E53DF" w:rsidRDefault="000B00DF" w:rsidP="00401F75">
            <w:pPr>
              <w:jc w:val="center"/>
              <w:rPr>
                <w:b w:val="0"/>
                <w:szCs w:val="24"/>
              </w:rPr>
            </w:pPr>
            <w:r w:rsidRPr="001E53DF">
              <w:rPr>
                <w:b w:val="0"/>
                <w:szCs w:val="24"/>
              </w:rPr>
              <w:t>D2</w:t>
            </w:r>
          </w:p>
        </w:tc>
        <w:tc>
          <w:tcPr>
            <w:tcW w:w="2835" w:type="dxa"/>
          </w:tcPr>
          <w:p w:rsidR="000B00DF" w:rsidRPr="001E53DF" w:rsidRDefault="000B00DF" w:rsidP="00401F75">
            <w:pPr>
              <w:jc w:val="center"/>
              <w:cnfStyle w:val="000000010000"/>
              <w:rPr>
                <w:szCs w:val="24"/>
              </w:rPr>
            </w:pPr>
            <w:r w:rsidRPr="001E53DF">
              <w:rPr>
                <w:szCs w:val="24"/>
              </w:rPr>
              <w:t>Objetivo Específico</w:t>
            </w:r>
          </w:p>
        </w:tc>
        <w:tc>
          <w:tcPr>
            <w:tcW w:w="2410" w:type="dxa"/>
          </w:tcPr>
          <w:p w:rsidR="000B00DF" w:rsidRPr="001E53DF" w:rsidRDefault="000B00DF" w:rsidP="00401F75">
            <w:pPr>
              <w:jc w:val="center"/>
              <w:cnfStyle w:val="000000010000"/>
              <w:rPr>
                <w:b/>
                <w:szCs w:val="24"/>
              </w:rPr>
            </w:pPr>
            <w:r w:rsidRPr="001E53DF">
              <w:rPr>
                <w:b/>
                <w:szCs w:val="24"/>
              </w:rPr>
              <w:t>2,9</w:t>
            </w:r>
          </w:p>
        </w:tc>
      </w:tr>
      <w:tr w:rsidR="000B00DF" w:rsidTr="003E1E02">
        <w:trPr>
          <w:cnfStyle w:val="000000100000"/>
        </w:trPr>
        <w:tc>
          <w:tcPr>
            <w:cnfStyle w:val="001000000000"/>
            <w:tcW w:w="959" w:type="dxa"/>
          </w:tcPr>
          <w:p w:rsidR="000B00DF" w:rsidRPr="001E53DF" w:rsidRDefault="000B00DF" w:rsidP="00401F75">
            <w:pPr>
              <w:jc w:val="center"/>
              <w:rPr>
                <w:b w:val="0"/>
                <w:szCs w:val="24"/>
              </w:rPr>
            </w:pPr>
            <w:r w:rsidRPr="001E53DF">
              <w:rPr>
                <w:b w:val="0"/>
                <w:szCs w:val="24"/>
              </w:rPr>
              <w:t xml:space="preserve">D3 </w:t>
            </w:r>
          </w:p>
        </w:tc>
        <w:tc>
          <w:tcPr>
            <w:tcW w:w="2835" w:type="dxa"/>
          </w:tcPr>
          <w:p w:rsidR="000B00DF" w:rsidRPr="001E53DF" w:rsidRDefault="000B00DF" w:rsidP="00401F75">
            <w:pPr>
              <w:jc w:val="center"/>
              <w:cnfStyle w:val="000000100000"/>
              <w:rPr>
                <w:szCs w:val="24"/>
              </w:rPr>
            </w:pPr>
            <w:r w:rsidRPr="001E53DF">
              <w:rPr>
                <w:szCs w:val="24"/>
              </w:rPr>
              <w:t>Objetivo Observable</w:t>
            </w:r>
          </w:p>
        </w:tc>
        <w:tc>
          <w:tcPr>
            <w:tcW w:w="2410" w:type="dxa"/>
          </w:tcPr>
          <w:p w:rsidR="000B00DF" w:rsidRPr="001E53DF" w:rsidRDefault="000B00DF" w:rsidP="00401F75">
            <w:pPr>
              <w:jc w:val="center"/>
              <w:cnfStyle w:val="000000100000"/>
              <w:rPr>
                <w:b/>
                <w:szCs w:val="24"/>
              </w:rPr>
            </w:pPr>
            <w:r w:rsidRPr="001E53DF">
              <w:rPr>
                <w:b/>
                <w:szCs w:val="24"/>
              </w:rPr>
              <w:t>3</w:t>
            </w:r>
          </w:p>
        </w:tc>
      </w:tr>
    </w:tbl>
    <w:p w:rsidR="00E53E9E" w:rsidRDefault="000B00DF" w:rsidP="004934C8">
      <w:pPr>
        <w:spacing w:line="360" w:lineRule="auto"/>
        <w:ind w:right="-1"/>
        <w:jc w:val="right"/>
        <w:rPr>
          <w:b/>
        </w:rPr>
      </w:pPr>
      <w:r w:rsidRPr="00764988">
        <w:rPr>
          <w:b/>
          <w:sz w:val="20"/>
          <w:szCs w:val="20"/>
        </w:rPr>
        <w:t>Fuente: Jiménez y Ortega (2015)</w:t>
      </w:r>
    </w:p>
    <w:p w:rsidR="00E53E9E" w:rsidRDefault="004934C8" w:rsidP="005E700B">
      <w:pPr>
        <w:spacing w:line="360" w:lineRule="auto"/>
        <w:ind w:right="-1"/>
        <w:jc w:val="both"/>
        <w:rPr>
          <w:b/>
        </w:rPr>
      </w:pPr>
      <w:r w:rsidRPr="004934C8">
        <w:rPr>
          <w:b/>
        </w:rPr>
        <w:t>Gráfico N° 3</w:t>
      </w:r>
      <w:r>
        <w:rPr>
          <w:b/>
        </w:rPr>
        <w:t>2</w:t>
      </w:r>
      <w:r w:rsidRPr="004934C8">
        <w:rPr>
          <w:b/>
        </w:rPr>
        <w:t xml:space="preserve"> Resultados generales de las</w:t>
      </w:r>
      <w:r>
        <w:rPr>
          <w:b/>
        </w:rPr>
        <w:t xml:space="preserve"> Medias por</w:t>
      </w:r>
      <w:r w:rsidRPr="004934C8">
        <w:rPr>
          <w:b/>
        </w:rPr>
        <w:t xml:space="preserve"> dimensiones </w:t>
      </w:r>
    </w:p>
    <w:p w:rsidR="00E53E9E" w:rsidRDefault="004934C8" w:rsidP="005E700B">
      <w:pPr>
        <w:spacing w:line="360" w:lineRule="auto"/>
        <w:ind w:right="-1"/>
        <w:jc w:val="both"/>
        <w:rPr>
          <w:b/>
        </w:rPr>
      </w:pPr>
      <w:r w:rsidRPr="004934C8">
        <w:rPr>
          <w:b/>
          <w:noProof/>
          <w:lang w:val="es-VE" w:eastAsia="es-VE"/>
        </w:rPr>
        <w:drawing>
          <wp:inline distT="0" distB="0" distL="0" distR="0">
            <wp:extent cx="5400040" cy="2524125"/>
            <wp:effectExtent l="133350" t="95250" r="124460" b="6667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934C8" w:rsidRDefault="003E1E02" w:rsidP="003E1E02">
      <w:pPr>
        <w:spacing w:line="360" w:lineRule="auto"/>
        <w:ind w:right="-1"/>
        <w:jc w:val="right"/>
        <w:rPr>
          <w:b/>
        </w:rPr>
      </w:pPr>
      <w:r w:rsidRPr="00764988">
        <w:rPr>
          <w:b/>
          <w:sz w:val="20"/>
          <w:szCs w:val="20"/>
        </w:rPr>
        <w:t>Fuente: Jiménez y Ortega (2015)</w:t>
      </w:r>
    </w:p>
    <w:p w:rsidR="00E53E9E" w:rsidRPr="00C83E19" w:rsidRDefault="004934C8" w:rsidP="00C83E19">
      <w:pPr>
        <w:spacing w:line="276" w:lineRule="auto"/>
        <w:ind w:right="-1"/>
        <w:jc w:val="both"/>
      </w:pPr>
      <w:r>
        <w:rPr>
          <w:b/>
        </w:rPr>
        <w:t xml:space="preserve">Interpretación: </w:t>
      </w:r>
      <w:r>
        <w:t xml:space="preserve">En el gráfico Nº </w:t>
      </w:r>
      <w:r w:rsidR="003E1E02">
        <w:t>32</w:t>
      </w:r>
      <w:r>
        <w:t xml:space="preserve"> resumen comparativo, es posible detallar que el valor medio más alto es 3 puntos, ubicado en la dimensión 3 correspondiente al componente conductual, lo que revela  tener una actitud ni favorable ni desfavorable referente a las intenciones, acciones y comportamientos hacia el aprendizaje de la matemática en la participación del </w:t>
      </w:r>
      <w:r w:rsidRPr="000B1078">
        <w:rPr>
          <w:i/>
        </w:rPr>
        <w:t>Proyecto Montados en Hombros de Gigantes</w:t>
      </w:r>
      <w:r>
        <w:t>. Posteriormente se encuentra la media con 2,9 puntos en el componente afectivo</w:t>
      </w:r>
      <w:r w:rsidR="003E1E02">
        <w:t xml:space="preserve">, </w:t>
      </w:r>
      <w:r>
        <w:t>indica</w:t>
      </w:r>
      <w:r w:rsidR="003E1E02">
        <w:t>ndo</w:t>
      </w:r>
      <w:r>
        <w:t xml:space="preserve"> una actitud </w:t>
      </w:r>
      <w:r w:rsidR="003E1E02">
        <w:t>ni de acuerdo ni en desacuerdo</w:t>
      </w:r>
      <w:r>
        <w:t xml:space="preserve"> referente a los sentimientos en contra o a favor presente</w:t>
      </w:r>
      <w:r w:rsidR="003E1E02">
        <w:t>s</w:t>
      </w:r>
      <w:r>
        <w:t xml:space="preserve"> en dicho componente en relación al </w:t>
      </w:r>
      <w:r w:rsidRPr="000B1078">
        <w:rPr>
          <w:i/>
        </w:rPr>
        <w:t>Proyecto Montados en Hombros de Gigantes</w:t>
      </w:r>
      <w:r>
        <w:t>. En último lugar  se reflejo el valor con una media de 2,4 puntos en el componente cognoscitivo con actitudes favorables en relación creencias, percepciones y conocimiento</w:t>
      </w:r>
      <w:r w:rsidRPr="002D57D3">
        <w:t xml:space="preserve"> hacia el aprendizaje de la matemática</w:t>
      </w:r>
      <w:r>
        <w:t xml:space="preserve"> con respecto al </w:t>
      </w:r>
      <w:r w:rsidRPr="00DE3785">
        <w:rPr>
          <w:i/>
        </w:rPr>
        <w:t>Proyecto Montados en Hombros de Gigantes</w:t>
      </w:r>
      <w:r>
        <w:t>.</w:t>
      </w:r>
    </w:p>
    <w:p w:rsidR="00957D66" w:rsidRDefault="009D0C6C" w:rsidP="00A041A1">
      <w:pPr>
        <w:spacing w:before="240" w:line="360" w:lineRule="auto"/>
        <w:ind w:right="-1"/>
        <w:jc w:val="center"/>
        <w:rPr>
          <w:b/>
        </w:rPr>
      </w:pPr>
      <w:r>
        <w:rPr>
          <w:b/>
        </w:rPr>
        <w:t>CONCLUSIONES</w:t>
      </w:r>
    </w:p>
    <w:p w:rsidR="007678BC" w:rsidRDefault="00D24462" w:rsidP="00ED27AD">
      <w:pPr>
        <w:spacing w:before="240" w:line="360" w:lineRule="auto"/>
        <w:ind w:firstLine="567"/>
        <w:jc w:val="both"/>
      </w:pPr>
      <w:r w:rsidRPr="004A0924">
        <w:t xml:space="preserve">A continuación se exponen las conclusiones derivadas del análisis e interpretación de </w:t>
      </w:r>
      <w:r w:rsidR="0094283C">
        <w:t xml:space="preserve">los </w:t>
      </w:r>
      <w:r w:rsidRPr="004A0924">
        <w:t>resultados del instrumento apl</w:t>
      </w:r>
      <w:r>
        <w:t xml:space="preserve">icado a 32 </w:t>
      </w:r>
      <w:r w:rsidR="001E4055">
        <w:t xml:space="preserve"> </w:t>
      </w:r>
      <w:r w:rsidRPr="004A0924">
        <w:t xml:space="preserve">estudiantes de </w:t>
      </w:r>
      <w:r>
        <w:rPr>
          <w:lang w:val="es-VE" w:eastAsia="en-US"/>
        </w:rPr>
        <w:t>tercer</w:t>
      </w:r>
      <w:r w:rsidRPr="004A0924">
        <w:rPr>
          <w:lang w:val="es-VE" w:eastAsia="en-US"/>
        </w:rPr>
        <w:t xml:space="preserve"> año de educación media general </w:t>
      </w:r>
      <w:r w:rsidR="001E4055">
        <w:rPr>
          <w:rFonts w:eastAsiaTheme="minorHAnsi"/>
          <w:lang w:val="es-VE" w:eastAsia="en-US"/>
        </w:rPr>
        <w:t>pertenecientes a la</w:t>
      </w:r>
      <w:r>
        <w:rPr>
          <w:lang w:val="es-VE" w:eastAsia="en-US"/>
        </w:rPr>
        <w:t xml:space="preserve"> U.E Simón Rodríguez Fe y Alegría, ubicado en el municipio San </w:t>
      </w:r>
      <w:r w:rsidR="001E4055">
        <w:rPr>
          <w:lang w:val="es-VE" w:eastAsia="en-US"/>
        </w:rPr>
        <w:t>Joaquín</w:t>
      </w:r>
      <w:r w:rsidR="00B53901">
        <w:rPr>
          <w:lang w:val="es-VE" w:eastAsia="en-US"/>
        </w:rPr>
        <w:t xml:space="preserve"> Estado Carabobo</w:t>
      </w:r>
      <w:r w:rsidR="001E4055">
        <w:rPr>
          <w:lang w:val="es-VE" w:eastAsia="en-US"/>
        </w:rPr>
        <w:t xml:space="preserve">, el </w:t>
      </w:r>
      <w:r w:rsidRPr="004A0924">
        <w:t>instrumen</w:t>
      </w:r>
      <w:r w:rsidR="001E4055">
        <w:t xml:space="preserve">to estuvo constituido por  24 ítems distribuido en tres dimensiones, componente cognoscitivo, componente afectivo y conductual. </w:t>
      </w:r>
      <w:r w:rsidRPr="004A0924">
        <w:t xml:space="preserve">Después </w:t>
      </w:r>
      <w:r w:rsidR="001E4055">
        <w:t xml:space="preserve">de </w:t>
      </w:r>
      <w:r w:rsidR="00ED27AD">
        <w:t>determin</w:t>
      </w:r>
      <w:r w:rsidR="001E4055">
        <w:t>ar las actitudes</w:t>
      </w:r>
      <w:r w:rsidRPr="004A0924">
        <w:t xml:space="preserve"> </w:t>
      </w:r>
      <w:r w:rsidRPr="004A0924">
        <w:rPr>
          <w:rFonts w:eastAsiaTheme="minorHAnsi"/>
          <w:lang w:val="es-VE" w:eastAsia="en-US"/>
        </w:rPr>
        <w:t>que poseen los est</w:t>
      </w:r>
      <w:r w:rsidR="001E4055">
        <w:rPr>
          <w:rFonts w:eastAsiaTheme="minorHAnsi"/>
          <w:lang w:val="es-VE" w:eastAsia="en-US"/>
        </w:rPr>
        <w:t>udiantes</w:t>
      </w:r>
      <w:r w:rsidR="00A43AAE">
        <w:rPr>
          <w:rFonts w:eastAsiaTheme="minorHAnsi"/>
          <w:lang w:val="es-VE" w:eastAsia="en-US"/>
        </w:rPr>
        <w:t xml:space="preserve"> en la participación</w:t>
      </w:r>
      <w:r w:rsidR="00ED27AD">
        <w:rPr>
          <w:rFonts w:eastAsiaTheme="minorHAnsi"/>
          <w:lang w:val="es-VE" w:eastAsia="en-US"/>
        </w:rPr>
        <w:t xml:space="preserve"> del proyecto Montados en Hombres de G</w:t>
      </w:r>
      <w:r w:rsidR="001E4055">
        <w:rPr>
          <w:rFonts w:eastAsiaTheme="minorHAnsi"/>
          <w:lang w:val="es-VE" w:eastAsia="en-US"/>
        </w:rPr>
        <w:t>igante</w:t>
      </w:r>
      <w:r w:rsidR="00ED27AD">
        <w:rPr>
          <w:rFonts w:eastAsiaTheme="minorHAnsi"/>
          <w:lang w:val="es-VE" w:eastAsia="en-US"/>
        </w:rPr>
        <w:t>s</w:t>
      </w:r>
      <w:r w:rsidR="00A43AAE">
        <w:rPr>
          <w:rFonts w:eastAsiaTheme="minorHAnsi"/>
          <w:lang w:val="es-VE" w:eastAsia="en-US"/>
        </w:rPr>
        <w:t xml:space="preserve"> para el aprendizaje de la matemática</w:t>
      </w:r>
      <w:r w:rsidR="001E4055">
        <w:rPr>
          <w:rFonts w:eastAsiaTheme="minorHAnsi"/>
          <w:lang w:val="es-VE" w:eastAsia="en-US"/>
        </w:rPr>
        <w:t>,</w:t>
      </w:r>
      <w:r w:rsidR="00ED27AD">
        <w:t xml:space="preserve"> se procedió a clasificar y</w:t>
      </w:r>
      <w:r w:rsidRPr="004A0924">
        <w:t xml:space="preserve"> categorizar según la </w:t>
      </w:r>
      <w:r w:rsidR="0094283C">
        <w:t xml:space="preserve">teoría  de </w:t>
      </w:r>
      <w:r w:rsidR="0094283C" w:rsidRPr="0094283C">
        <w:t>Rodrigues (1967)</w:t>
      </w:r>
      <w:r w:rsidR="007678BC">
        <w:t xml:space="preserve"> y en función de los objetivos específicos de investigación</w:t>
      </w:r>
      <w:r w:rsidR="00A041A1">
        <w:t>.</w:t>
      </w:r>
    </w:p>
    <w:p w:rsidR="007678BC" w:rsidRPr="00F07D20" w:rsidRDefault="00DE7ECF" w:rsidP="00ED27AD">
      <w:pPr>
        <w:spacing w:before="240" w:line="360" w:lineRule="auto"/>
        <w:ind w:firstLine="567"/>
        <w:jc w:val="both"/>
      </w:pPr>
      <w:r w:rsidRPr="004A0924">
        <w:rPr>
          <w:rFonts w:eastAsiaTheme="minorHAnsi"/>
          <w:lang w:val="es-ES_tradnl" w:eastAsia="en-US"/>
        </w:rPr>
        <w:t>En lo que respecta</w:t>
      </w:r>
      <w:r>
        <w:rPr>
          <w:rFonts w:eastAsiaTheme="minorHAnsi"/>
          <w:lang w:val="es-ES_tradnl" w:eastAsia="en-US"/>
        </w:rPr>
        <w:t xml:space="preserve"> </w:t>
      </w:r>
      <w:r w:rsidR="007678BC">
        <w:rPr>
          <w:rFonts w:eastAsiaTheme="minorHAnsi"/>
          <w:lang w:val="es-ES_tradnl" w:eastAsia="en-US"/>
        </w:rPr>
        <w:t xml:space="preserve">al primer objetivo de investigación orientado a </w:t>
      </w:r>
      <w:r w:rsidR="007678BC">
        <w:t>i</w:t>
      </w:r>
      <w:r w:rsidR="007678BC" w:rsidRPr="00F07D20">
        <w:t>dentificar el componente cognoscitivo en los estudiantes en la participación del proyecto Montados en Hombros de Gigantes para el aprendizaje de la matemática</w:t>
      </w:r>
      <w:r w:rsidR="007678BC">
        <w:t>, se obtuvo los siguientes resultados.</w:t>
      </w:r>
      <w:r w:rsidR="007678BC" w:rsidRPr="00F07D20">
        <w:t xml:space="preserve"> </w:t>
      </w:r>
    </w:p>
    <w:p w:rsidR="00013908" w:rsidRDefault="0020135E" w:rsidP="00ED27AD">
      <w:pPr>
        <w:spacing w:before="240" w:line="360" w:lineRule="auto"/>
        <w:ind w:firstLine="567"/>
        <w:jc w:val="both"/>
        <w:rPr>
          <w:lang w:val="es-ES_tradnl"/>
        </w:rPr>
      </w:pPr>
      <w:r>
        <w:rPr>
          <w:rFonts w:eastAsiaTheme="minorHAnsi"/>
          <w:lang w:val="es-ES_tradnl" w:eastAsia="en-US"/>
        </w:rPr>
        <w:t>La</w:t>
      </w:r>
      <w:r w:rsidR="00DE7ECF">
        <w:rPr>
          <w:rFonts w:eastAsiaTheme="minorHAnsi"/>
          <w:lang w:val="es-ES_tradnl" w:eastAsia="en-US"/>
        </w:rPr>
        <w:t xml:space="preserve"> primera dimensión referida al </w:t>
      </w:r>
      <w:r w:rsidR="00DE7ECF" w:rsidRPr="009E236D">
        <w:rPr>
          <w:rFonts w:eastAsiaTheme="minorHAnsi"/>
          <w:b/>
          <w:i/>
          <w:lang w:val="es-ES_tradnl" w:eastAsia="en-US"/>
        </w:rPr>
        <w:t>componente cognoscitivo,</w:t>
      </w:r>
      <w:r w:rsidR="00DE7ECF">
        <w:rPr>
          <w:lang w:val="es-ES_tradnl"/>
        </w:rPr>
        <w:t xml:space="preserve"> se examinó nueve ítems con tres </w:t>
      </w:r>
      <w:r w:rsidR="00DE7ECF" w:rsidRPr="004A0924">
        <w:rPr>
          <w:lang w:val="es-ES_tradnl"/>
        </w:rPr>
        <w:t xml:space="preserve"> indicadores, </w:t>
      </w:r>
      <w:r w:rsidR="00DE7ECF">
        <w:rPr>
          <w:lang w:val="es-ES_tradnl"/>
        </w:rPr>
        <w:t>(creencias hacia el aprendizaje de las matemática</w:t>
      </w:r>
      <w:r>
        <w:rPr>
          <w:lang w:val="es-ES_tradnl"/>
        </w:rPr>
        <w:t>s</w:t>
      </w:r>
      <w:r w:rsidR="00DE7ECF">
        <w:rPr>
          <w:lang w:val="es-ES_tradnl"/>
        </w:rPr>
        <w:t>, percepción hacia el aprendizaje de las matemáticas, conocimientos hacia la</w:t>
      </w:r>
      <w:r>
        <w:rPr>
          <w:lang w:val="es-ES_tradnl"/>
        </w:rPr>
        <w:t>s</w:t>
      </w:r>
      <w:r w:rsidR="00DE7ECF">
        <w:rPr>
          <w:lang w:val="es-ES_tradnl"/>
        </w:rPr>
        <w:t xml:space="preserve"> matemáticas)</w:t>
      </w:r>
      <w:r>
        <w:rPr>
          <w:lang w:val="es-ES_tradnl"/>
        </w:rPr>
        <w:t xml:space="preserve">, de la cual se </w:t>
      </w:r>
      <w:r w:rsidR="0025094D">
        <w:rPr>
          <w:lang w:val="es-ES_tradnl"/>
        </w:rPr>
        <w:t>concluyó</w:t>
      </w:r>
      <w:r>
        <w:rPr>
          <w:lang w:val="es-ES_tradnl"/>
        </w:rPr>
        <w:t xml:space="preserve"> que existe una tendencia favorable</w:t>
      </w:r>
      <w:r w:rsidR="001B2481">
        <w:rPr>
          <w:lang w:val="es-ES_tradnl"/>
        </w:rPr>
        <w:t xml:space="preserve"> en la actitud</w:t>
      </w:r>
      <w:r>
        <w:rPr>
          <w:lang w:val="es-ES_tradnl"/>
        </w:rPr>
        <w:t xml:space="preserve"> hacia </w:t>
      </w:r>
      <w:r w:rsidR="00523DF5">
        <w:rPr>
          <w:lang w:val="es-ES_tradnl"/>
        </w:rPr>
        <w:t xml:space="preserve">el componente cognoscitivo </w:t>
      </w:r>
      <w:r w:rsidR="001B2481">
        <w:rPr>
          <w:lang w:val="es-ES_tradnl"/>
        </w:rPr>
        <w:t>en el aprendizaje de la matemática a través del Proyecto montados en Hombros de Gigantes,</w:t>
      </w:r>
      <w:r w:rsidR="00A43AAE">
        <w:rPr>
          <w:lang w:val="es-ES_tradnl"/>
        </w:rPr>
        <w:t xml:space="preserve"> </w:t>
      </w:r>
      <w:r w:rsidR="001B2481">
        <w:rPr>
          <w:lang w:val="es-ES_tradnl"/>
        </w:rPr>
        <w:t>de acuerdo con Rodrigues</w:t>
      </w:r>
      <w:r>
        <w:rPr>
          <w:lang w:val="es-ES_tradnl"/>
        </w:rPr>
        <w:t xml:space="preserve"> (1967) </w:t>
      </w:r>
      <w:r w:rsidR="00B80D7B">
        <w:rPr>
          <w:rStyle w:val="apple-style-span"/>
          <w:color w:val="000000"/>
          <w:shd w:val="clear" w:color="auto" w:fill="FFFFFF"/>
        </w:rPr>
        <w:t xml:space="preserve">los objetos no conocidos o sobre los que no se posee información no pueden generar actitudes, es decir, los estudiantes de tercer año han manifestado poseer creencias, percepciones, y conocimientos hacia el aprendizaje de la matemáticas con el Proyecto Montados en Hombros de Gigantes.    </w:t>
      </w:r>
    </w:p>
    <w:p w:rsidR="00032B50" w:rsidRDefault="007D4ADE" w:rsidP="00ED27AD">
      <w:pPr>
        <w:spacing w:before="240" w:line="360" w:lineRule="auto"/>
        <w:ind w:firstLine="567"/>
        <w:jc w:val="both"/>
        <w:rPr>
          <w:lang w:val="es-ES_tradnl"/>
        </w:rPr>
      </w:pPr>
      <w:r>
        <w:rPr>
          <w:lang w:val="es-ES_tradnl"/>
        </w:rPr>
        <w:t>Asimismo</w:t>
      </w:r>
      <w:r w:rsidR="00013908">
        <w:rPr>
          <w:lang w:val="es-ES_tradnl"/>
        </w:rPr>
        <w:t xml:space="preserve"> según el segundo objetivo  orientado a</w:t>
      </w:r>
      <w:r w:rsidR="00B80D7B">
        <w:rPr>
          <w:lang w:val="es-ES_tradnl"/>
        </w:rPr>
        <w:t xml:space="preserve"> describir el </w:t>
      </w:r>
      <w:r w:rsidR="00B80D7B" w:rsidRPr="009E236D">
        <w:rPr>
          <w:b/>
          <w:i/>
          <w:lang w:val="es-ES_tradnl"/>
        </w:rPr>
        <w:t>componente afectivo</w:t>
      </w:r>
      <w:r w:rsidR="00B80D7B">
        <w:rPr>
          <w:lang w:val="es-ES_tradnl"/>
        </w:rPr>
        <w:t xml:space="preserve"> presente en los estudiantes en la participación del Proyecto Montados en Hombros de Gigantes</w:t>
      </w:r>
      <w:r w:rsidR="00C44F0B">
        <w:rPr>
          <w:lang w:val="es-ES_tradnl"/>
        </w:rPr>
        <w:t xml:space="preserve"> </w:t>
      </w:r>
      <w:r w:rsidR="00B80D7B">
        <w:rPr>
          <w:lang w:val="es-ES_tradnl"/>
        </w:rPr>
        <w:t>para el aprendizaje de la matemática</w:t>
      </w:r>
      <w:r w:rsidR="00013908">
        <w:rPr>
          <w:lang w:val="es-ES_tradnl"/>
        </w:rPr>
        <w:t xml:space="preserve"> </w:t>
      </w:r>
      <w:r w:rsidR="00C44F0B">
        <w:rPr>
          <w:lang w:val="es-ES_tradnl"/>
        </w:rPr>
        <w:t>se obtuvo los siguientes resultados.</w:t>
      </w:r>
    </w:p>
    <w:p w:rsidR="00C44F0B" w:rsidRPr="0020135E" w:rsidRDefault="00C44F0B" w:rsidP="00ED27AD">
      <w:pPr>
        <w:spacing w:before="240" w:line="360" w:lineRule="auto"/>
        <w:ind w:firstLine="567"/>
        <w:jc w:val="both"/>
        <w:rPr>
          <w:lang w:val="es-ES_tradnl"/>
        </w:rPr>
      </w:pPr>
      <w:r>
        <w:rPr>
          <w:lang w:val="es-ES_tradnl"/>
        </w:rPr>
        <w:t xml:space="preserve">La segunda dimensión referida al </w:t>
      </w:r>
      <w:r w:rsidRPr="009E236D">
        <w:rPr>
          <w:b/>
          <w:i/>
          <w:lang w:val="es-ES_tradnl"/>
        </w:rPr>
        <w:t>componente afectivo</w:t>
      </w:r>
      <w:r>
        <w:rPr>
          <w:lang w:val="es-ES_tradnl"/>
        </w:rPr>
        <w:t>, se examinó con seis (6) ítems y dos indicadores (sentimientos a favor del aprendizaje de la matemática, sentimientos en contra del aprendizaje de la matemática), de la cual</w:t>
      </w:r>
      <w:r w:rsidR="001032C5">
        <w:rPr>
          <w:lang w:val="es-ES_tradnl"/>
        </w:rPr>
        <w:t>,</w:t>
      </w:r>
      <w:r>
        <w:rPr>
          <w:lang w:val="es-ES_tradnl"/>
        </w:rPr>
        <w:t xml:space="preserve"> se concluyó que</w:t>
      </w:r>
      <w:r w:rsidR="001032C5">
        <w:rPr>
          <w:lang w:val="es-ES_tradnl"/>
        </w:rPr>
        <w:t xml:space="preserve"> en cuanto a los sentimientos a favor, los estudiantes manifestaron tener una actitud positiva hacia el aprendizaje de la matemática con el proyecto Montados en Hombros de Gigantes, mientras que para el segundo indicador de los sentimientos en contra, no manifestaron una actitud positiva o negativa, de acuerdo con Rodrigues (1970), las características de generalidad de las actitudes, hace que </w:t>
      </w:r>
      <w:r w:rsidR="00444293">
        <w:rPr>
          <w:lang w:val="es-ES_tradnl"/>
        </w:rPr>
        <w:t xml:space="preserve">una misma actitud pueda derivarse de dos valores distintos. </w:t>
      </w:r>
    </w:p>
    <w:p w:rsidR="00444293" w:rsidRDefault="00444293" w:rsidP="00ED27AD">
      <w:pPr>
        <w:spacing w:before="240" w:line="360" w:lineRule="auto"/>
        <w:ind w:firstLine="567"/>
        <w:jc w:val="both"/>
        <w:rPr>
          <w:lang w:val="es-ES_tradnl"/>
        </w:rPr>
      </w:pPr>
      <w:r>
        <w:rPr>
          <w:rFonts w:eastAsia="Calibri"/>
          <w:lang w:eastAsia="en-US"/>
        </w:rPr>
        <w:tab/>
      </w:r>
      <w:r>
        <w:t>Por otro lado,</w:t>
      </w:r>
      <w:r>
        <w:rPr>
          <w:lang w:val="es-ES_tradnl"/>
        </w:rPr>
        <w:t xml:space="preserve"> el tercer objetivo  orientado a indagar en el componente conductual presente en los estudiantes en la participación del Proyecto Montados en Hombros de Gigantes para el aprendizaje de la matemática se obtuvo los siguientes resultados.</w:t>
      </w:r>
    </w:p>
    <w:p w:rsidR="00ED27AD" w:rsidRDefault="00A453FD" w:rsidP="00ED27AD">
      <w:pPr>
        <w:spacing w:before="240" w:line="360" w:lineRule="auto"/>
        <w:ind w:firstLine="567"/>
        <w:jc w:val="both"/>
        <w:rPr>
          <w:rStyle w:val="apple-style-span"/>
          <w:color w:val="000000"/>
          <w:shd w:val="clear" w:color="auto" w:fill="FFFFFF"/>
        </w:rPr>
      </w:pPr>
      <w:r>
        <w:rPr>
          <w:rFonts w:eastAsiaTheme="minorHAnsi"/>
          <w:lang w:val="es-ES_tradnl" w:eastAsia="en-US"/>
        </w:rPr>
        <w:t xml:space="preserve">La tercera dimensión referida al </w:t>
      </w:r>
      <w:r w:rsidRPr="00ED27AD">
        <w:rPr>
          <w:rFonts w:eastAsiaTheme="minorHAnsi"/>
          <w:b/>
          <w:i/>
          <w:lang w:val="es-ES_tradnl" w:eastAsia="en-US"/>
        </w:rPr>
        <w:t>componente conductual</w:t>
      </w:r>
      <w:r>
        <w:rPr>
          <w:rFonts w:eastAsiaTheme="minorHAnsi"/>
          <w:lang w:val="es-ES_tradnl" w:eastAsia="en-US"/>
        </w:rPr>
        <w:t>,</w:t>
      </w:r>
      <w:r>
        <w:rPr>
          <w:lang w:val="es-ES_tradnl"/>
        </w:rPr>
        <w:t xml:space="preserve"> se examinó nueve (9) ítems y tres </w:t>
      </w:r>
      <w:r w:rsidRPr="004A0924">
        <w:rPr>
          <w:lang w:val="es-ES_tradnl"/>
        </w:rPr>
        <w:t xml:space="preserve"> indicadores, </w:t>
      </w:r>
      <w:r>
        <w:rPr>
          <w:lang w:val="es-ES_tradnl"/>
        </w:rPr>
        <w:t xml:space="preserve">(comportamientos hacia el aprendizaje de las matemáticas, intenciones hacia el aprendizaje de las matemáticas, acciones hacia el aprendizaje de las matemáticas), de la cual se concluyó que no existe una tendencia a favor o en contra en la actitud hacia el componente conductual a través del Proyecto montados en Hombros de Gigantes, de acuerdo con Rodrigues (1967), </w:t>
      </w:r>
      <w:r w:rsidR="0028121C">
        <w:rPr>
          <w:rStyle w:val="apple-style-span"/>
          <w:color w:val="000000"/>
          <w:shd w:val="clear" w:color="auto" w:fill="FFFFFF"/>
        </w:rPr>
        <w:t>el componente conductual refleja la tendencia a reaccionar hacia los objetos de una determinada manera.</w:t>
      </w:r>
      <w:r>
        <w:rPr>
          <w:rStyle w:val="apple-style-span"/>
          <w:color w:val="000000"/>
          <w:shd w:val="clear" w:color="auto" w:fill="FFFFFF"/>
        </w:rPr>
        <w:t xml:space="preserve"> </w:t>
      </w:r>
    </w:p>
    <w:p w:rsidR="00A453FD" w:rsidRDefault="0028121C" w:rsidP="00ED27AD">
      <w:pPr>
        <w:spacing w:before="240" w:line="360" w:lineRule="auto"/>
        <w:ind w:firstLine="567"/>
        <w:jc w:val="both"/>
        <w:rPr>
          <w:lang w:val="es-ES_tradnl"/>
        </w:rPr>
      </w:pPr>
      <w:r>
        <w:rPr>
          <w:lang w:val="es-ES_tradnl"/>
        </w:rPr>
        <w:t>Según Rodrigues (1967), los tres componentes deben ser internamente congruentes, no obstante, con frecuencia se verifica cierta incongruencia entre las actitudes y las conductas emitidas por las personas, en éste estudio en particular se han dado ciertas incongruencias internas en los componentes, y posiblemente estén relacionadas a que los estudiantes manifesta</w:t>
      </w:r>
      <w:r w:rsidR="00784B41">
        <w:rPr>
          <w:lang w:val="es-ES_tradnl"/>
        </w:rPr>
        <w:t>ron</w:t>
      </w:r>
      <w:r>
        <w:rPr>
          <w:lang w:val="es-ES_tradnl"/>
        </w:rPr>
        <w:t xml:space="preserve"> no conocer de qué se trataba el proyecto montados en hombros de gigantes</w:t>
      </w:r>
      <w:r w:rsidR="00784B41">
        <w:rPr>
          <w:lang w:val="es-ES_tradnl"/>
        </w:rPr>
        <w:t xml:space="preserve"> durante las entrevistas realizadas y relatadas en el planteamiento del problema, por lo que al no conocer el objeto de estudio relacionado a la actitud (el proyecto), </w:t>
      </w:r>
      <w:r w:rsidR="0081322B">
        <w:rPr>
          <w:lang w:val="es-ES_tradnl"/>
        </w:rPr>
        <w:t xml:space="preserve">la representación cognitiva puede ser vaga o errónea y por ende en el primer caso el afecto relacionado con el objeto tenderá a ser poco intenso, que es el caso concreto a los resultados obtenidos en éste estudio. </w:t>
      </w:r>
      <w:r w:rsidR="00784B41">
        <w:rPr>
          <w:lang w:val="es-ES_tradnl"/>
        </w:rPr>
        <w:t xml:space="preserve"> </w:t>
      </w:r>
      <w:r>
        <w:rPr>
          <w:lang w:val="es-ES_tradnl"/>
        </w:rPr>
        <w:t xml:space="preserve"> </w:t>
      </w:r>
    </w:p>
    <w:p w:rsidR="0094283C" w:rsidRPr="00444293" w:rsidRDefault="0011471C" w:rsidP="00ED27AD">
      <w:pPr>
        <w:spacing w:after="200" w:line="360" w:lineRule="auto"/>
        <w:jc w:val="both"/>
        <w:rPr>
          <w:rFonts w:eastAsia="Calibri"/>
          <w:lang w:val="es-ES_tradnl" w:eastAsia="en-US"/>
        </w:rPr>
      </w:pPr>
      <w:r>
        <w:rPr>
          <w:rFonts w:eastAsia="Calibri"/>
          <w:lang w:val="es-ES_tradnl" w:eastAsia="en-US"/>
        </w:rPr>
        <w:tab/>
      </w:r>
    </w:p>
    <w:p w:rsidR="00444293" w:rsidRPr="004A0924" w:rsidRDefault="00444293" w:rsidP="00444293">
      <w:pPr>
        <w:spacing w:after="200" w:line="360" w:lineRule="auto"/>
        <w:jc w:val="both"/>
        <w:rPr>
          <w:rFonts w:eastAsia="Calibri"/>
          <w:lang w:eastAsia="en-US"/>
        </w:rPr>
      </w:pPr>
    </w:p>
    <w:p w:rsidR="009D0C6C" w:rsidRDefault="009D0C6C" w:rsidP="009D0C6C">
      <w:pPr>
        <w:spacing w:line="360" w:lineRule="auto"/>
        <w:ind w:right="-1"/>
        <w:jc w:val="center"/>
        <w:rPr>
          <w:b/>
        </w:rPr>
      </w:pPr>
      <w:r>
        <w:rPr>
          <w:b/>
        </w:rPr>
        <w:t>RECOMENDACIONES</w:t>
      </w:r>
    </w:p>
    <w:p w:rsidR="00FD6E71" w:rsidRDefault="00FD6E71" w:rsidP="00FD6E71">
      <w:pPr>
        <w:autoSpaceDE w:val="0"/>
        <w:autoSpaceDN w:val="0"/>
        <w:adjustRightInd w:val="0"/>
        <w:spacing w:line="360" w:lineRule="auto"/>
        <w:ind w:firstLine="567"/>
        <w:jc w:val="both"/>
        <w:rPr>
          <w:szCs w:val="20"/>
        </w:rPr>
      </w:pPr>
      <w:r>
        <w:rPr>
          <w:szCs w:val="20"/>
        </w:rPr>
        <w:t xml:space="preserve">De acuerdo a los resultados presentados se presentan las siguientes recomendaciones para los docentes del área de matemática: </w:t>
      </w:r>
    </w:p>
    <w:p w:rsidR="00FD6E71" w:rsidRDefault="00FD6E71" w:rsidP="00FD6E71">
      <w:pPr>
        <w:autoSpaceDE w:val="0"/>
        <w:autoSpaceDN w:val="0"/>
        <w:adjustRightInd w:val="0"/>
        <w:spacing w:line="360" w:lineRule="auto"/>
        <w:ind w:firstLine="567"/>
        <w:jc w:val="both"/>
        <w:rPr>
          <w:szCs w:val="20"/>
        </w:rPr>
      </w:pPr>
    </w:p>
    <w:p w:rsidR="00FD6E71" w:rsidRDefault="00FD6E71" w:rsidP="00FD6E71">
      <w:pPr>
        <w:pStyle w:val="Prrafodelista"/>
        <w:numPr>
          <w:ilvl w:val="0"/>
          <w:numId w:val="47"/>
        </w:numPr>
        <w:autoSpaceDE w:val="0"/>
        <w:autoSpaceDN w:val="0"/>
        <w:adjustRightInd w:val="0"/>
        <w:spacing w:line="360" w:lineRule="auto"/>
        <w:jc w:val="both"/>
        <w:rPr>
          <w:szCs w:val="20"/>
        </w:rPr>
      </w:pPr>
      <w:r>
        <w:rPr>
          <w:szCs w:val="20"/>
        </w:rPr>
        <w:t xml:space="preserve">Al </w:t>
      </w:r>
      <w:r w:rsidRPr="003720A2">
        <w:rPr>
          <w:szCs w:val="20"/>
        </w:rPr>
        <w:t>iniciar clases con situaciones problemáticas puede ayudar a que el estudiante se familiarice con su</w:t>
      </w:r>
      <w:r>
        <w:rPr>
          <w:szCs w:val="20"/>
        </w:rPr>
        <w:t xml:space="preserve"> entorno sociocultural, con la </w:t>
      </w:r>
      <w:r w:rsidRPr="003720A2">
        <w:rPr>
          <w:szCs w:val="20"/>
        </w:rPr>
        <w:t>naturaleza y sus fenómenos, observando, recopilando y organiza</w:t>
      </w:r>
      <w:r>
        <w:rPr>
          <w:szCs w:val="20"/>
        </w:rPr>
        <w:t xml:space="preserve">ndo información para que pueda </w:t>
      </w:r>
      <w:r w:rsidRPr="003720A2">
        <w:rPr>
          <w:szCs w:val="20"/>
        </w:rPr>
        <w:t>generar la necesidad de preguntar, establecer conjeturas, argume</w:t>
      </w:r>
      <w:r>
        <w:rPr>
          <w:szCs w:val="20"/>
        </w:rPr>
        <w:t xml:space="preserve">ntar y de encontrar respuestas </w:t>
      </w:r>
      <w:r w:rsidRPr="003720A2">
        <w:rPr>
          <w:szCs w:val="20"/>
        </w:rPr>
        <w:t>satisfactorias de manera que tenga oportunidad de comprender su realidad y transformarla</w:t>
      </w:r>
      <w:r>
        <w:rPr>
          <w:szCs w:val="20"/>
        </w:rPr>
        <w:t>.</w:t>
      </w:r>
    </w:p>
    <w:p w:rsidR="00FD6E71" w:rsidRDefault="00FD6E71" w:rsidP="00FD6E71">
      <w:pPr>
        <w:pStyle w:val="Prrafodelista"/>
        <w:numPr>
          <w:ilvl w:val="0"/>
          <w:numId w:val="47"/>
        </w:numPr>
        <w:autoSpaceDE w:val="0"/>
        <w:autoSpaceDN w:val="0"/>
        <w:adjustRightInd w:val="0"/>
        <w:spacing w:line="360" w:lineRule="auto"/>
        <w:jc w:val="both"/>
        <w:rPr>
          <w:szCs w:val="20"/>
        </w:rPr>
      </w:pPr>
      <w:r>
        <w:rPr>
          <w:szCs w:val="20"/>
        </w:rPr>
        <w:t>P</w:t>
      </w:r>
      <w:r w:rsidRPr="003720A2">
        <w:rPr>
          <w:szCs w:val="20"/>
        </w:rPr>
        <w:t>roponer actividades que lleven a sus estudiantes a la identificación de proble</w:t>
      </w:r>
      <w:r>
        <w:rPr>
          <w:szCs w:val="20"/>
        </w:rPr>
        <w:t xml:space="preserve">mas, búsqueda de información a </w:t>
      </w:r>
      <w:r w:rsidRPr="003720A2">
        <w:rPr>
          <w:szCs w:val="20"/>
        </w:rPr>
        <w:t>partir de diferentes fuentes, detección de regularidades y anomalí</w:t>
      </w:r>
      <w:r>
        <w:rPr>
          <w:szCs w:val="20"/>
        </w:rPr>
        <w:t xml:space="preserve">as, elaboración de conjeturas, </w:t>
      </w:r>
      <w:r w:rsidRPr="003720A2">
        <w:rPr>
          <w:szCs w:val="20"/>
        </w:rPr>
        <w:t>diseño de actividades para verificarlas, recoger datos, organizar, analizar y comunicar</w:t>
      </w:r>
      <w:r>
        <w:rPr>
          <w:szCs w:val="20"/>
        </w:rPr>
        <w:t xml:space="preserve"> la </w:t>
      </w:r>
      <w:r w:rsidRPr="003720A2">
        <w:rPr>
          <w:szCs w:val="20"/>
        </w:rPr>
        <w:t>información recogida y tomar decisiones a la luz de los estudios rea</w:t>
      </w:r>
      <w:r>
        <w:rPr>
          <w:szCs w:val="20"/>
        </w:rPr>
        <w:t xml:space="preserve">lizados. Esto genera interés en </w:t>
      </w:r>
      <w:r w:rsidRPr="003720A2">
        <w:rPr>
          <w:szCs w:val="20"/>
        </w:rPr>
        <w:t>la indagación, la experimentación, la argumentación y la transfer</w:t>
      </w:r>
      <w:r>
        <w:rPr>
          <w:szCs w:val="20"/>
        </w:rPr>
        <w:t>encia hacia nuevas situaciones.</w:t>
      </w:r>
    </w:p>
    <w:p w:rsidR="00FD6E71" w:rsidRDefault="00FD6E71" w:rsidP="00FD6E71">
      <w:pPr>
        <w:pStyle w:val="Prrafodelista"/>
        <w:numPr>
          <w:ilvl w:val="0"/>
          <w:numId w:val="47"/>
        </w:numPr>
        <w:autoSpaceDE w:val="0"/>
        <w:autoSpaceDN w:val="0"/>
        <w:adjustRightInd w:val="0"/>
        <w:spacing w:line="360" w:lineRule="auto"/>
        <w:jc w:val="both"/>
        <w:rPr>
          <w:szCs w:val="20"/>
        </w:rPr>
      </w:pPr>
      <w:r>
        <w:rPr>
          <w:szCs w:val="20"/>
        </w:rPr>
        <w:t>I</w:t>
      </w:r>
      <w:r w:rsidRPr="003720A2">
        <w:rPr>
          <w:szCs w:val="20"/>
        </w:rPr>
        <w:t>ncluir en las clases de matemáticas investigaciones y búsquedas de información de distintas fuentes que ayuden al estudiantado a emitir juicios y construir sus propias co</w:t>
      </w:r>
      <w:r>
        <w:rPr>
          <w:szCs w:val="20"/>
        </w:rPr>
        <w:t xml:space="preserve">nclusiones contrastándolas con </w:t>
      </w:r>
      <w:r w:rsidRPr="003720A2">
        <w:rPr>
          <w:szCs w:val="20"/>
        </w:rPr>
        <w:t>el saber científico</w:t>
      </w:r>
      <w:r>
        <w:rPr>
          <w:szCs w:val="20"/>
        </w:rPr>
        <w:t>.</w:t>
      </w:r>
    </w:p>
    <w:p w:rsidR="00FD6E71" w:rsidRPr="003720A2" w:rsidRDefault="00FD6E71" w:rsidP="00FD6E71">
      <w:pPr>
        <w:pStyle w:val="Prrafodelista"/>
        <w:numPr>
          <w:ilvl w:val="0"/>
          <w:numId w:val="47"/>
        </w:numPr>
        <w:autoSpaceDE w:val="0"/>
        <w:autoSpaceDN w:val="0"/>
        <w:adjustRightInd w:val="0"/>
        <w:spacing w:line="360" w:lineRule="auto"/>
        <w:jc w:val="both"/>
        <w:rPr>
          <w:szCs w:val="20"/>
        </w:rPr>
      </w:pPr>
      <w:r w:rsidRPr="003720A2">
        <w:rPr>
          <w:szCs w:val="20"/>
        </w:rPr>
        <w:t>Construir una actitud positiva hacia el pensamiento científico:</w:t>
      </w:r>
      <w:r>
        <w:rPr>
          <w:szCs w:val="20"/>
        </w:rPr>
        <w:t xml:space="preserve"> Se debe aprender a valorar la </w:t>
      </w:r>
      <w:r w:rsidRPr="003720A2">
        <w:rPr>
          <w:szCs w:val="20"/>
        </w:rPr>
        <w:t>ciencia reconociendo su capacidad para resolver problemas de i</w:t>
      </w:r>
      <w:r>
        <w:rPr>
          <w:szCs w:val="20"/>
        </w:rPr>
        <w:t xml:space="preserve">nterés para las personas, para </w:t>
      </w:r>
      <w:r w:rsidRPr="003720A2">
        <w:rPr>
          <w:szCs w:val="20"/>
        </w:rPr>
        <w:t>proponer métodos de indagación de la realidad más rigurosos que l</w:t>
      </w:r>
      <w:r>
        <w:rPr>
          <w:szCs w:val="20"/>
        </w:rPr>
        <w:t xml:space="preserve">os cotidianos y para vivenciar </w:t>
      </w:r>
      <w:r w:rsidRPr="003720A2">
        <w:rPr>
          <w:szCs w:val="20"/>
        </w:rPr>
        <w:t>actitudes propias del quehacer científico, esto es posible si se incentiva la curiosidad, el espíritu crítico, el respeto por el ambiente, la construcción colectiva, el logro d</w:t>
      </w:r>
      <w:r>
        <w:rPr>
          <w:szCs w:val="20"/>
        </w:rPr>
        <w:t xml:space="preserve">e los objetivos y la capacidad </w:t>
      </w:r>
      <w:r w:rsidRPr="003720A2">
        <w:rPr>
          <w:szCs w:val="20"/>
        </w:rPr>
        <w:t>para asumir los retos que la construcción del conocimiento científico demanda.</w:t>
      </w:r>
    </w:p>
    <w:p w:rsidR="00FD6E71" w:rsidRDefault="00FD6E71" w:rsidP="00FD6E71">
      <w:pPr>
        <w:pStyle w:val="Prrafodelista"/>
        <w:numPr>
          <w:ilvl w:val="0"/>
          <w:numId w:val="47"/>
        </w:numPr>
        <w:autoSpaceDE w:val="0"/>
        <w:autoSpaceDN w:val="0"/>
        <w:adjustRightInd w:val="0"/>
        <w:spacing w:line="360" w:lineRule="auto"/>
        <w:jc w:val="both"/>
        <w:rPr>
          <w:szCs w:val="20"/>
        </w:rPr>
      </w:pPr>
      <w:r>
        <w:rPr>
          <w:szCs w:val="20"/>
        </w:rPr>
        <w:t>F</w:t>
      </w:r>
      <w:r w:rsidRPr="000243B7">
        <w:rPr>
          <w:szCs w:val="20"/>
        </w:rPr>
        <w:t>avorecer la construcción de una actitud positiva hacia la matemática, y  plantearse una matemática en la vida.</w:t>
      </w:r>
    </w:p>
    <w:p w:rsidR="00FD6E71" w:rsidRPr="000243B7" w:rsidRDefault="00FD6E71" w:rsidP="00FD6E71">
      <w:pPr>
        <w:pStyle w:val="Prrafodelista"/>
        <w:numPr>
          <w:ilvl w:val="0"/>
          <w:numId w:val="47"/>
        </w:numPr>
        <w:autoSpaceDE w:val="0"/>
        <w:autoSpaceDN w:val="0"/>
        <w:adjustRightInd w:val="0"/>
        <w:spacing w:line="360" w:lineRule="auto"/>
        <w:jc w:val="both"/>
        <w:rPr>
          <w:szCs w:val="20"/>
        </w:rPr>
      </w:pPr>
      <w:r>
        <w:rPr>
          <w:szCs w:val="20"/>
        </w:rPr>
        <w:t>E</w:t>
      </w:r>
      <w:r w:rsidRPr="000243B7">
        <w:rPr>
          <w:szCs w:val="20"/>
        </w:rPr>
        <w:t>stablecer conexiones entre el conocimiento, las experiencias previas y sus formas de pensamiento; tomar concienci</w:t>
      </w:r>
      <w:r>
        <w:rPr>
          <w:szCs w:val="20"/>
        </w:rPr>
        <w:t xml:space="preserve">a de hechos y acontecimientos; </w:t>
      </w:r>
      <w:r w:rsidRPr="000243B7">
        <w:rPr>
          <w:szCs w:val="20"/>
        </w:rPr>
        <w:t>ampliar su capacidad de decidir; entre otras capacidades; aproximándose</w:t>
      </w:r>
      <w:r>
        <w:rPr>
          <w:szCs w:val="20"/>
        </w:rPr>
        <w:t xml:space="preserve"> así a un conocer reflexivo </w:t>
      </w:r>
      <w:r w:rsidRPr="000243B7">
        <w:rPr>
          <w:szCs w:val="20"/>
        </w:rPr>
        <w:t>asociado a la construcción del conocimiento matemático.</w:t>
      </w:r>
    </w:p>
    <w:p w:rsidR="00FD6E71" w:rsidRDefault="00FD6E71" w:rsidP="00FD6E71">
      <w:pPr>
        <w:pStyle w:val="Prrafodelista"/>
        <w:numPr>
          <w:ilvl w:val="0"/>
          <w:numId w:val="47"/>
        </w:numPr>
        <w:autoSpaceDE w:val="0"/>
        <w:autoSpaceDN w:val="0"/>
        <w:adjustRightInd w:val="0"/>
        <w:spacing w:line="360" w:lineRule="auto"/>
        <w:jc w:val="both"/>
        <w:rPr>
          <w:szCs w:val="20"/>
        </w:rPr>
      </w:pPr>
      <w:r>
        <w:rPr>
          <w:szCs w:val="20"/>
        </w:rPr>
        <w:t>T</w:t>
      </w:r>
      <w:r w:rsidRPr="00C1499C">
        <w:rPr>
          <w:szCs w:val="20"/>
        </w:rPr>
        <w:t>omar conciencia del proceso que se</w:t>
      </w:r>
      <w:r>
        <w:rPr>
          <w:szCs w:val="20"/>
        </w:rPr>
        <w:t xml:space="preserve"> sigue  para la</w:t>
      </w:r>
      <w:r w:rsidRPr="00C1499C">
        <w:rPr>
          <w:szCs w:val="20"/>
        </w:rPr>
        <w:t xml:space="preserve"> construcción</w:t>
      </w:r>
      <w:r>
        <w:rPr>
          <w:szCs w:val="20"/>
        </w:rPr>
        <w:t xml:space="preserve"> del conocimiento</w:t>
      </w:r>
      <w:r w:rsidRPr="00C1499C">
        <w:rPr>
          <w:szCs w:val="20"/>
        </w:rPr>
        <w:t>, paso a paso, así como de los elementos</w:t>
      </w:r>
      <w:r>
        <w:rPr>
          <w:szCs w:val="20"/>
        </w:rPr>
        <w:t xml:space="preserve"> </w:t>
      </w:r>
      <w:r w:rsidRPr="00C1499C">
        <w:rPr>
          <w:szCs w:val="20"/>
        </w:rPr>
        <w:t xml:space="preserve">cognitivos, actitudinales, </w:t>
      </w:r>
      <w:r>
        <w:rPr>
          <w:szCs w:val="20"/>
        </w:rPr>
        <w:t>emocionales que se presenta</w:t>
      </w:r>
      <w:r w:rsidRPr="00C1499C">
        <w:rPr>
          <w:szCs w:val="20"/>
        </w:rPr>
        <w:t xml:space="preserve">n en dicho proceso. </w:t>
      </w:r>
    </w:p>
    <w:p w:rsidR="00FD6E71" w:rsidRPr="00C1499C" w:rsidRDefault="00FD6E71" w:rsidP="00FD6E71">
      <w:pPr>
        <w:pStyle w:val="Prrafodelista"/>
        <w:numPr>
          <w:ilvl w:val="0"/>
          <w:numId w:val="47"/>
        </w:numPr>
        <w:autoSpaceDE w:val="0"/>
        <w:autoSpaceDN w:val="0"/>
        <w:adjustRightInd w:val="0"/>
        <w:spacing w:line="360" w:lineRule="auto"/>
        <w:jc w:val="both"/>
        <w:rPr>
          <w:szCs w:val="20"/>
        </w:rPr>
      </w:pPr>
      <w:r>
        <w:rPr>
          <w:szCs w:val="20"/>
        </w:rPr>
        <w:t>E</w:t>
      </w:r>
      <w:r w:rsidRPr="00C1499C">
        <w:rPr>
          <w:szCs w:val="20"/>
        </w:rPr>
        <w:t xml:space="preserve">ntender y evaluar mejor el desempeño de </w:t>
      </w:r>
      <w:r>
        <w:rPr>
          <w:szCs w:val="20"/>
        </w:rPr>
        <w:t xml:space="preserve">los estudiantes  </w:t>
      </w:r>
      <w:r w:rsidRPr="00C1499C">
        <w:rPr>
          <w:szCs w:val="20"/>
        </w:rPr>
        <w:t xml:space="preserve">a su </w:t>
      </w:r>
      <w:r>
        <w:rPr>
          <w:szCs w:val="20"/>
        </w:rPr>
        <w:t>nivel</w:t>
      </w:r>
      <w:r w:rsidRPr="00C1499C">
        <w:rPr>
          <w:szCs w:val="20"/>
        </w:rPr>
        <w:t xml:space="preserve"> ante </w:t>
      </w:r>
      <w:r>
        <w:rPr>
          <w:szCs w:val="20"/>
        </w:rPr>
        <w:t xml:space="preserve">los </w:t>
      </w:r>
      <w:r w:rsidRPr="00C1499C">
        <w:rPr>
          <w:szCs w:val="20"/>
        </w:rPr>
        <w:t xml:space="preserve"> temas.</w:t>
      </w:r>
    </w:p>
    <w:p w:rsidR="00C67A4D" w:rsidRPr="00370465" w:rsidRDefault="0011471C" w:rsidP="00370465">
      <w:pPr>
        <w:pStyle w:val="Prrafodelista"/>
        <w:numPr>
          <w:ilvl w:val="0"/>
          <w:numId w:val="48"/>
        </w:numPr>
        <w:spacing w:line="360" w:lineRule="auto"/>
        <w:ind w:right="-1"/>
        <w:jc w:val="both"/>
        <w:rPr>
          <w:b/>
        </w:rPr>
      </w:pPr>
      <w:r>
        <w:t>Se recomienda una jornada divulgativa de lo que es el “</w:t>
      </w:r>
      <w:r w:rsidRPr="00FD6E71">
        <w:rPr>
          <w:i/>
        </w:rPr>
        <w:t xml:space="preserve">Proyecto Montados en Hombros de Gigantes” </w:t>
      </w:r>
      <w:r>
        <w:t>a los estudiantes, para que puedan estar enterados de que están estudiando la matemática bajo una modalidad distinta al resto de las instituciones educativas.</w:t>
      </w:r>
    </w:p>
    <w:p w:rsidR="00C67A4D" w:rsidRDefault="00683DD4" w:rsidP="00FD6E71">
      <w:pPr>
        <w:pStyle w:val="Prrafodelista"/>
        <w:numPr>
          <w:ilvl w:val="0"/>
          <w:numId w:val="48"/>
        </w:numPr>
        <w:spacing w:line="360" w:lineRule="auto"/>
        <w:ind w:right="-1"/>
        <w:jc w:val="both"/>
      </w:pPr>
      <w:r>
        <w:t xml:space="preserve">Hacer uso de las herramientas didácticas para la enseñanza de la matemática propuestas en el </w:t>
      </w:r>
      <w:r w:rsidRPr="00FD6E71">
        <w:rPr>
          <w:i/>
        </w:rPr>
        <w:t>“Proyecto Montados en Hombros de Gigantes”</w:t>
      </w:r>
      <w:r>
        <w:t>.</w:t>
      </w:r>
    </w:p>
    <w:p w:rsidR="00C67A4D" w:rsidRPr="00683DD4" w:rsidRDefault="00683DD4" w:rsidP="00370465">
      <w:pPr>
        <w:pStyle w:val="Prrafodelista"/>
        <w:numPr>
          <w:ilvl w:val="0"/>
          <w:numId w:val="48"/>
        </w:numPr>
        <w:spacing w:line="360" w:lineRule="auto"/>
        <w:ind w:right="-1"/>
        <w:jc w:val="both"/>
      </w:pPr>
      <w:r>
        <w:t xml:space="preserve">Incentivar a los estudiantes a hacer uso del material de apoyo para el aprendizaje de la matemática a través del </w:t>
      </w:r>
      <w:r w:rsidRPr="00FD6E71">
        <w:rPr>
          <w:i/>
        </w:rPr>
        <w:t>“Proyecto Montados en Hombros de Gigantes”.</w:t>
      </w:r>
    </w:p>
    <w:p w:rsidR="00370465" w:rsidRDefault="00C67A4D" w:rsidP="00FD6E71">
      <w:pPr>
        <w:pStyle w:val="Prrafodelista"/>
        <w:numPr>
          <w:ilvl w:val="0"/>
          <w:numId w:val="48"/>
        </w:numPr>
        <w:spacing w:line="360" w:lineRule="auto"/>
        <w:ind w:right="-1"/>
        <w:jc w:val="both"/>
      </w:pPr>
      <w:r>
        <w:t xml:space="preserve">Aprovechar al máximo la intención que manifiestan tener los estudiantes de convertirse en mejores estudiantes de matemáticas gracias al </w:t>
      </w:r>
      <w:r w:rsidRPr="00FD6E71">
        <w:rPr>
          <w:i/>
        </w:rPr>
        <w:t>“Proyecto Montados en Hombros de Gigantes”</w:t>
      </w:r>
      <w:r w:rsidR="00370465">
        <w:t xml:space="preserve"> </w:t>
      </w:r>
    </w:p>
    <w:p w:rsidR="00370465" w:rsidRDefault="00370465" w:rsidP="00370465">
      <w:pPr>
        <w:pStyle w:val="Prrafodelista"/>
        <w:numPr>
          <w:ilvl w:val="0"/>
          <w:numId w:val="49"/>
        </w:numPr>
        <w:spacing w:line="360" w:lineRule="auto"/>
        <w:ind w:right="-1"/>
        <w:jc w:val="both"/>
      </w:pPr>
      <w:r>
        <w:t xml:space="preserve"> Promover el estudio en grupo entre los estudiantes utilizando los ejemplos que se señalan en el </w:t>
      </w:r>
      <w:r>
        <w:rPr>
          <w:i/>
        </w:rPr>
        <w:t>“Proyecto Montados en Hombros de Gigantes”.</w:t>
      </w:r>
    </w:p>
    <w:p w:rsidR="00370465" w:rsidRDefault="00370465" w:rsidP="00370465">
      <w:pPr>
        <w:pStyle w:val="Prrafodelista"/>
      </w:pPr>
    </w:p>
    <w:p w:rsidR="00C67A4D" w:rsidRDefault="00C67A4D" w:rsidP="00370465">
      <w:pPr>
        <w:spacing w:line="360" w:lineRule="auto"/>
        <w:ind w:left="360" w:right="-1"/>
        <w:jc w:val="both"/>
      </w:pPr>
    </w:p>
    <w:p w:rsidR="00C67A4D" w:rsidRDefault="00C67A4D" w:rsidP="00C67A4D">
      <w:pPr>
        <w:pStyle w:val="Prrafodelista"/>
      </w:pPr>
    </w:p>
    <w:p w:rsidR="00C67A4D" w:rsidRDefault="00C67A4D" w:rsidP="00C67A4D">
      <w:pPr>
        <w:spacing w:line="360" w:lineRule="auto"/>
        <w:ind w:right="-1"/>
        <w:jc w:val="both"/>
      </w:pPr>
    </w:p>
    <w:p w:rsidR="00C83E19" w:rsidRDefault="00C83E19" w:rsidP="00C83E19">
      <w:pPr>
        <w:spacing w:after="200" w:line="360" w:lineRule="auto"/>
        <w:jc w:val="center"/>
        <w:rPr>
          <w:rFonts w:eastAsiaTheme="minorEastAsia"/>
          <w:b/>
          <w:lang w:val="es-VE" w:eastAsia="es-VE"/>
        </w:rPr>
      </w:pPr>
    </w:p>
    <w:p w:rsidR="00A94B84" w:rsidRPr="00C83E19" w:rsidRDefault="00C67A4D" w:rsidP="00C83E19">
      <w:pPr>
        <w:spacing w:after="200" w:line="360" w:lineRule="auto"/>
        <w:jc w:val="center"/>
        <w:rPr>
          <w:rFonts w:eastAsiaTheme="minorEastAsia"/>
          <w:b/>
          <w:lang w:val="es-VE" w:eastAsia="es-VE"/>
        </w:rPr>
      </w:pPr>
      <w:r w:rsidRPr="00C67A4D">
        <w:rPr>
          <w:rFonts w:eastAsiaTheme="minorEastAsia"/>
          <w:b/>
          <w:lang w:val="es-VE" w:eastAsia="es-VE"/>
        </w:rPr>
        <w:t>REFERENCIAS</w:t>
      </w: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Andonegui, M. (2005). El Conocimiento Matemático Venezuela: Federación internacional Fe y Alegría, 2005</w:t>
      </w:r>
    </w:p>
    <w:p w:rsidR="00A94B84" w:rsidRPr="00A94B84" w:rsidRDefault="00A94B84" w:rsidP="00A94B84">
      <w:pPr>
        <w:ind w:left="709" w:hanging="709"/>
        <w:jc w:val="both"/>
        <w:rPr>
          <w:rFonts w:eastAsiaTheme="minorEastAsia"/>
          <w:lang w:val="en-US" w:eastAsia="es-VE"/>
        </w:rPr>
      </w:pPr>
      <w:r w:rsidRPr="00A94B84">
        <w:rPr>
          <w:rFonts w:eastAsiaTheme="minorEastAsia"/>
          <w:lang w:val="en-US" w:eastAsia="es-VE"/>
        </w:rPr>
        <w:t>Agudelo, Valderrama (2008). The Professional Education and Development of Teachers of Mathematics Disponible: http://link.springer.com/book/10.1007/978-0-387-09601-8</w:t>
      </w:r>
    </w:p>
    <w:p w:rsidR="00A94B84" w:rsidRPr="00A94B84" w:rsidRDefault="00A94B84" w:rsidP="00A94B84">
      <w:pPr>
        <w:ind w:left="709" w:hanging="709"/>
        <w:jc w:val="both"/>
        <w:rPr>
          <w:rFonts w:eastAsiaTheme="minorEastAsia"/>
          <w:lang w:val="en-US"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Agudelo, Valderrama (2007). La creciente brecha entre las disposiciones educativas colombianas. Disponible:http://www.rinace.net/arts/vol5num1/art3_htm.htm</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Arias, F. (2006). El Proyecto de Investigación. (5ta ed.). Caracas, Venezuela</w:t>
      </w: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Araya, Cortez. (2012). actitud de los estudiantes hacia el aprendizaje de la matemática en el primer año de la Unidad Educativa Módulo Rural Belén Municipio Carlos Arvelo del estado Carabobo.</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Constitución Bolivariana de la República de Venezuela. (1999). Gaceta Oficial Nº 36.860. Extraordinario. Diciembre 30, 1999.</w:t>
      </w: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Delors, J. (1996). La educación encierra un tesoro: Informe a la UNESCO de la comisión internacional sobre la educación para el siglo XXI. Madrid, España: Santillana.</w:t>
      </w: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García, López, Molina, Núñez, Martínez. (2013). Rendimiento en matemáticas y actitud hacia la materia en centros inclusivos: estudio en la comunidad de MadridDisponible:http://www.researchgate.net/publication/256093571_Rendimiento_en_matemticas_y_actitud_hacia_la_materia_en_centros_inclusivos_estudio_en_la_comunidad_de_Madrid/file/3deec52623937a3ed9.pdf</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Goicoetxa, Jáuregui, Pilar (2008). Fracaso Escolar en MatemáticasDisponible: http://europa.sim.ucm.es/compludoc/AA?articuloId=625307</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Ley Orgánica de Educación. (2009). Gaceta Oficial Nº 5.929 Extraordinario. Agosto 15, 2009.</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Ortega,  Pérez. (2011). actitud de los estudiantes 1er año de educación básica de la U.E.B. Vallecito hacia el estudio de la asignatura matemática de acuerdo al enfoque propuesto por Rodrigues.</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Padrón, J. (2007). Tendencias epistemológicas de la investigación científica en el siglo XXI.  Disponible: http://revistaurbanismo.uchile.cl/index.php/CDM/article/viewArticle/25930</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Palella, S.  &amp; Martins, F. (2003). Metodología de la Investigación Cuantitativa. Caracas: FEDUPEL</w:t>
      </w: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Rodrígues, A. (1967). Psicología Social México: Trillas</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Salazar, (2011). Estado del arte de creencias y actitudes hacia las matemáticas Disponible: http://ideas.repec.org/a/erv/cedced/y2011i241.html</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Tamayo, y Tamayo. (1998). Proceso de la investigación Científica. México, D.F.: Editorial Limusa, S.A. de C.V. Grupo Noriega Editores.</w:t>
      </w:r>
    </w:p>
    <w:p w:rsidR="00A94B84" w:rsidRPr="00A94B84" w:rsidRDefault="00A94B84" w:rsidP="00A94B84">
      <w:pPr>
        <w:ind w:left="709" w:hanging="709"/>
        <w:jc w:val="both"/>
        <w:rPr>
          <w:rFonts w:eastAsiaTheme="minorEastAsia"/>
          <w:lang w:val="es-VE" w:eastAsia="es-VE"/>
        </w:rPr>
      </w:pPr>
    </w:p>
    <w:p w:rsidR="00A94B84" w:rsidRPr="00A94B84" w:rsidRDefault="00A94B84" w:rsidP="00A94B84">
      <w:pPr>
        <w:ind w:left="709" w:hanging="709"/>
        <w:jc w:val="both"/>
        <w:rPr>
          <w:rFonts w:eastAsiaTheme="minorEastAsia"/>
          <w:lang w:val="es-VE" w:eastAsia="es-VE"/>
        </w:rPr>
      </w:pPr>
      <w:r w:rsidRPr="00A94B84">
        <w:rPr>
          <w:rFonts w:eastAsiaTheme="minorEastAsia"/>
          <w:lang w:val="es-VE" w:eastAsia="es-VE"/>
        </w:rPr>
        <w:t>Vargas, Rojas. (2011). actitud hacia el aprendizaje de la matemática en estudiantes de sexto grado.</w:t>
      </w:r>
    </w:p>
    <w:p w:rsidR="00A94B84" w:rsidRPr="00A94B84" w:rsidRDefault="00A94B84" w:rsidP="00A94B84">
      <w:pPr>
        <w:ind w:left="709" w:hanging="709"/>
        <w:rPr>
          <w:rFonts w:eastAsiaTheme="minorEastAsia"/>
          <w:lang w:val="es-VE" w:eastAsia="es-VE"/>
        </w:rPr>
      </w:pPr>
    </w:p>
    <w:p w:rsidR="00A94B84" w:rsidRDefault="00A94B84" w:rsidP="00A94B84">
      <w:pPr>
        <w:ind w:left="709" w:hanging="709"/>
        <w:jc w:val="both"/>
        <w:rPr>
          <w:rFonts w:eastAsiaTheme="minorEastAsia"/>
          <w:b/>
          <w:lang w:val="es-VE" w:eastAsia="es-VE"/>
        </w:rPr>
      </w:pPr>
    </w:p>
    <w:p w:rsidR="004F2EE6" w:rsidRDefault="004F2EE6" w:rsidP="00A94B84">
      <w:pPr>
        <w:jc w:val="both"/>
        <w:rPr>
          <w:rFonts w:eastAsiaTheme="minorEastAsia"/>
          <w:b/>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Default="004F2EE6" w:rsidP="004F2EE6">
      <w:pPr>
        <w:rPr>
          <w:rFonts w:eastAsiaTheme="minorEastAsia"/>
          <w:lang w:val="es-VE" w:eastAsia="es-VE"/>
        </w:rPr>
      </w:pPr>
    </w:p>
    <w:p w:rsidR="00A94B84" w:rsidRDefault="00A94B84"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Pr="004F2EE6" w:rsidRDefault="004F2EE6" w:rsidP="004F2EE6">
      <w:pPr>
        <w:rPr>
          <w:rFonts w:eastAsiaTheme="minorEastAsia"/>
          <w:lang w:val="es-VE" w:eastAsia="es-VE"/>
        </w:rPr>
      </w:pPr>
    </w:p>
    <w:p w:rsidR="004F2EE6" w:rsidRDefault="004F2EE6" w:rsidP="004F2EE6">
      <w:pPr>
        <w:rPr>
          <w:rFonts w:eastAsiaTheme="minorEastAsia"/>
          <w:lang w:val="es-VE" w:eastAsia="es-VE"/>
        </w:rPr>
      </w:pPr>
    </w:p>
    <w:p w:rsidR="004F2EE6" w:rsidRDefault="004F2EE6" w:rsidP="004F2EE6">
      <w:pPr>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pStyle w:val="Ttulo"/>
        <w:tabs>
          <w:tab w:val="right" w:pos="8504"/>
        </w:tabs>
      </w:pPr>
      <w:r>
        <w:t>Anexos</w:t>
      </w:r>
      <w:r>
        <w:tab/>
      </w: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4F2EE6" w:rsidRDefault="004F2EE6" w:rsidP="004F2EE6">
      <w:pPr>
        <w:ind w:firstLine="708"/>
        <w:rPr>
          <w:rFonts w:eastAsiaTheme="minorEastAsia"/>
          <w:lang w:val="es-VE" w:eastAsia="es-VE"/>
        </w:rPr>
      </w:pPr>
    </w:p>
    <w:p w:rsidR="002971F8" w:rsidRDefault="002971F8" w:rsidP="004F2EE6">
      <w:pPr>
        <w:jc w:val="center"/>
        <w:rPr>
          <w:b/>
        </w:rPr>
      </w:pPr>
    </w:p>
    <w:p w:rsidR="004F2EE6" w:rsidRDefault="004F2EE6" w:rsidP="004F2EE6">
      <w:pPr>
        <w:jc w:val="center"/>
        <w:rPr>
          <w:b/>
        </w:rPr>
      </w:pPr>
      <w:r w:rsidRPr="007B2059">
        <w:rPr>
          <w:b/>
        </w:rPr>
        <w:t>Anexo [A]</w:t>
      </w:r>
    </w:p>
    <w:p w:rsidR="004F2EE6" w:rsidRDefault="004F2EE6" w:rsidP="002971F8">
      <w:pPr>
        <w:jc w:val="center"/>
        <w:rPr>
          <w:b/>
        </w:rPr>
      </w:pPr>
    </w:p>
    <w:p w:rsidR="002971F8" w:rsidRDefault="002971F8" w:rsidP="002971F8">
      <w:pPr>
        <w:jc w:val="center"/>
        <w:rPr>
          <w:b/>
        </w:rPr>
      </w:pPr>
      <w:r>
        <w:rPr>
          <w:b/>
        </w:rPr>
        <w:t>CUESTIONARIO:</w:t>
      </w:r>
    </w:p>
    <w:tbl>
      <w:tblPr>
        <w:tblStyle w:val="Tablaconcuadrcula"/>
        <w:tblW w:w="0" w:type="auto"/>
        <w:tblLook w:val="04A0"/>
      </w:tblPr>
      <w:tblGrid>
        <w:gridCol w:w="1729"/>
        <w:gridCol w:w="1729"/>
        <w:gridCol w:w="1752"/>
        <w:gridCol w:w="1755"/>
        <w:gridCol w:w="1755"/>
      </w:tblGrid>
      <w:tr w:rsidR="002971F8" w:rsidTr="00732796">
        <w:tc>
          <w:tcPr>
            <w:tcW w:w="1795" w:type="dxa"/>
          </w:tcPr>
          <w:p w:rsidR="002971F8" w:rsidRDefault="002971F8" w:rsidP="00732796">
            <w:pPr>
              <w:jc w:val="center"/>
              <w:rPr>
                <w:b/>
              </w:rPr>
            </w:pPr>
            <w:r w:rsidRPr="00923147">
              <w:rPr>
                <w:b/>
              </w:rPr>
              <w:t>Muy de Acuerdo</w:t>
            </w:r>
          </w:p>
        </w:tc>
        <w:tc>
          <w:tcPr>
            <w:tcW w:w="1795" w:type="dxa"/>
          </w:tcPr>
          <w:p w:rsidR="002971F8" w:rsidRDefault="002971F8" w:rsidP="00732796">
            <w:pPr>
              <w:jc w:val="center"/>
              <w:rPr>
                <w:b/>
              </w:rPr>
            </w:pPr>
            <w:r w:rsidRPr="00923147">
              <w:rPr>
                <w:b/>
              </w:rPr>
              <w:t>De Acuerdo</w:t>
            </w:r>
          </w:p>
        </w:tc>
        <w:tc>
          <w:tcPr>
            <w:tcW w:w="1796" w:type="dxa"/>
          </w:tcPr>
          <w:p w:rsidR="002971F8" w:rsidRDefault="002971F8" w:rsidP="00732796">
            <w:pPr>
              <w:jc w:val="center"/>
              <w:rPr>
                <w:b/>
              </w:rPr>
            </w:pPr>
            <w:r w:rsidRPr="00923147">
              <w:rPr>
                <w:b/>
              </w:rPr>
              <w:t>Ni de acuerdo ni en desacuerdo</w:t>
            </w:r>
          </w:p>
        </w:tc>
        <w:tc>
          <w:tcPr>
            <w:tcW w:w="1796" w:type="dxa"/>
          </w:tcPr>
          <w:p w:rsidR="002971F8" w:rsidRDefault="002971F8" w:rsidP="00732796">
            <w:pPr>
              <w:jc w:val="center"/>
              <w:rPr>
                <w:b/>
              </w:rPr>
            </w:pPr>
            <w:r w:rsidRPr="00923147">
              <w:rPr>
                <w:b/>
              </w:rPr>
              <w:t>En Desacuerdo</w:t>
            </w:r>
          </w:p>
        </w:tc>
        <w:tc>
          <w:tcPr>
            <w:tcW w:w="1796" w:type="dxa"/>
          </w:tcPr>
          <w:p w:rsidR="002971F8" w:rsidRDefault="002971F8" w:rsidP="00732796">
            <w:pPr>
              <w:jc w:val="center"/>
              <w:rPr>
                <w:b/>
              </w:rPr>
            </w:pPr>
            <w:r w:rsidRPr="00923147">
              <w:rPr>
                <w:b/>
              </w:rPr>
              <w:t>Muy en Desacuerdo</w:t>
            </w:r>
          </w:p>
        </w:tc>
      </w:tr>
      <w:tr w:rsidR="002971F8" w:rsidTr="00732796">
        <w:tc>
          <w:tcPr>
            <w:tcW w:w="1795" w:type="dxa"/>
          </w:tcPr>
          <w:p w:rsidR="002971F8" w:rsidRDefault="002971F8" w:rsidP="00732796">
            <w:pPr>
              <w:jc w:val="center"/>
              <w:rPr>
                <w:b/>
              </w:rPr>
            </w:pPr>
            <w:r>
              <w:rPr>
                <w:b/>
              </w:rPr>
              <w:t>1</w:t>
            </w:r>
          </w:p>
        </w:tc>
        <w:tc>
          <w:tcPr>
            <w:tcW w:w="1795" w:type="dxa"/>
          </w:tcPr>
          <w:p w:rsidR="002971F8" w:rsidRDefault="002971F8" w:rsidP="00732796">
            <w:pPr>
              <w:jc w:val="center"/>
              <w:rPr>
                <w:b/>
              </w:rPr>
            </w:pPr>
            <w:r>
              <w:rPr>
                <w:b/>
              </w:rPr>
              <w:t>2</w:t>
            </w:r>
          </w:p>
        </w:tc>
        <w:tc>
          <w:tcPr>
            <w:tcW w:w="1796" w:type="dxa"/>
          </w:tcPr>
          <w:p w:rsidR="002971F8" w:rsidRDefault="002971F8" w:rsidP="00732796">
            <w:pPr>
              <w:jc w:val="center"/>
              <w:rPr>
                <w:b/>
              </w:rPr>
            </w:pPr>
            <w:r>
              <w:rPr>
                <w:b/>
              </w:rPr>
              <w:t>3</w:t>
            </w:r>
          </w:p>
        </w:tc>
        <w:tc>
          <w:tcPr>
            <w:tcW w:w="1796" w:type="dxa"/>
          </w:tcPr>
          <w:p w:rsidR="002971F8" w:rsidRDefault="002971F8" w:rsidP="00732796">
            <w:pPr>
              <w:jc w:val="center"/>
              <w:rPr>
                <w:b/>
              </w:rPr>
            </w:pPr>
            <w:r>
              <w:rPr>
                <w:b/>
              </w:rPr>
              <w:t>4</w:t>
            </w:r>
          </w:p>
        </w:tc>
        <w:tc>
          <w:tcPr>
            <w:tcW w:w="1796" w:type="dxa"/>
          </w:tcPr>
          <w:p w:rsidR="002971F8" w:rsidRDefault="002971F8" w:rsidP="00732796">
            <w:pPr>
              <w:jc w:val="center"/>
              <w:rPr>
                <w:b/>
              </w:rPr>
            </w:pPr>
            <w:r>
              <w:rPr>
                <w:b/>
              </w:rPr>
              <w:t>5</w:t>
            </w:r>
          </w:p>
        </w:tc>
      </w:tr>
    </w:tbl>
    <w:p w:rsidR="002971F8" w:rsidRDefault="002971F8" w:rsidP="002971F8">
      <w:pPr>
        <w:jc w:val="center"/>
        <w:rPr>
          <w:b/>
        </w:rPr>
      </w:pPr>
    </w:p>
    <w:tbl>
      <w:tblPr>
        <w:tblStyle w:val="Tablaconcuadrcula"/>
        <w:tblW w:w="9054" w:type="dxa"/>
        <w:tblLook w:val="04A0"/>
      </w:tblPr>
      <w:tblGrid>
        <w:gridCol w:w="7424"/>
        <w:gridCol w:w="326"/>
        <w:gridCol w:w="326"/>
        <w:gridCol w:w="326"/>
        <w:gridCol w:w="326"/>
        <w:gridCol w:w="326"/>
      </w:tblGrid>
      <w:tr w:rsidR="002971F8" w:rsidTr="00732796">
        <w:trPr>
          <w:trHeight w:val="548"/>
        </w:trPr>
        <w:tc>
          <w:tcPr>
            <w:tcW w:w="0" w:type="auto"/>
          </w:tcPr>
          <w:p w:rsidR="002971F8" w:rsidRPr="004C14CD" w:rsidRDefault="002971F8" w:rsidP="00732796">
            <w:pPr>
              <w:jc w:val="center"/>
              <w:rPr>
                <w:b/>
              </w:rPr>
            </w:pPr>
          </w:p>
        </w:tc>
        <w:tc>
          <w:tcPr>
            <w:tcW w:w="0" w:type="auto"/>
          </w:tcPr>
          <w:p w:rsidR="002971F8" w:rsidRDefault="002971F8" w:rsidP="00732796">
            <w:pPr>
              <w:jc w:val="center"/>
              <w:rPr>
                <w:b/>
              </w:rPr>
            </w:pPr>
            <w:r>
              <w:rPr>
                <w:b/>
              </w:rPr>
              <w:t>1</w:t>
            </w:r>
          </w:p>
        </w:tc>
        <w:tc>
          <w:tcPr>
            <w:tcW w:w="0" w:type="auto"/>
          </w:tcPr>
          <w:p w:rsidR="002971F8" w:rsidRDefault="002971F8" w:rsidP="00732796">
            <w:pPr>
              <w:jc w:val="center"/>
              <w:rPr>
                <w:b/>
              </w:rPr>
            </w:pPr>
            <w:r>
              <w:rPr>
                <w:b/>
              </w:rPr>
              <w:t>2</w:t>
            </w:r>
          </w:p>
        </w:tc>
        <w:tc>
          <w:tcPr>
            <w:tcW w:w="0" w:type="auto"/>
          </w:tcPr>
          <w:p w:rsidR="002971F8" w:rsidRDefault="002971F8" w:rsidP="00732796">
            <w:pPr>
              <w:jc w:val="center"/>
              <w:rPr>
                <w:b/>
              </w:rPr>
            </w:pPr>
            <w:r>
              <w:rPr>
                <w:b/>
              </w:rPr>
              <w:t>3</w:t>
            </w:r>
          </w:p>
        </w:tc>
        <w:tc>
          <w:tcPr>
            <w:tcW w:w="0" w:type="auto"/>
          </w:tcPr>
          <w:p w:rsidR="002971F8" w:rsidRDefault="002971F8" w:rsidP="00732796">
            <w:pPr>
              <w:jc w:val="center"/>
              <w:rPr>
                <w:b/>
              </w:rPr>
            </w:pPr>
            <w:r>
              <w:rPr>
                <w:b/>
              </w:rPr>
              <w:t>4</w:t>
            </w:r>
          </w:p>
        </w:tc>
        <w:tc>
          <w:tcPr>
            <w:tcW w:w="0" w:type="auto"/>
          </w:tcPr>
          <w:p w:rsidR="002971F8" w:rsidRDefault="002971F8" w:rsidP="00732796">
            <w:pPr>
              <w:jc w:val="center"/>
              <w:rPr>
                <w:b/>
              </w:rPr>
            </w:pPr>
            <w:r>
              <w:rPr>
                <w:b/>
              </w:rPr>
              <w:t>5</w:t>
            </w:r>
          </w:p>
        </w:tc>
      </w:tr>
      <w:tr w:rsidR="002971F8" w:rsidTr="00732796">
        <w:trPr>
          <w:trHeight w:val="274"/>
        </w:trPr>
        <w:tc>
          <w:tcPr>
            <w:tcW w:w="0" w:type="auto"/>
          </w:tcPr>
          <w:p w:rsidR="002971F8" w:rsidRPr="004C14CD" w:rsidRDefault="002971F8" w:rsidP="002971F8">
            <w:pPr>
              <w:pStyle w:val="Prrafodelista"/>
              <w:numPr>
                <w:ilvl w:val="0"/>
                <w:numId w:val="50"/>
              </w:numPr>
              <w:jc w:val="both"/>
            </w:pPr>
            <w:r>
              <w:t xml:space="preserve">Consideras que a través del </w:t>
            </w:r>
            <w:r>
              <w:rPr>
                <w:b/>
                <w:i/>
              </w:rPr>
              <w:t>P</w:t>
            </w:r>
            <w:r w:rsidRPr="00761DD0">
              <w:rPr>
                <w:b/>
                <w:i/>
              </w:rPr>
              <w:t>royecto</w:t>
            </w:r>
            <w:r>
              <w:rPr>
                <w:b/>
                <w:i/>
              </w:rPr>
              <w:t xml:space="preserve"> </w:t>
            </w:r>
            <w:r w:rsidRPr="009E628E">
              <w:rPr>
                <w:b/>
                <w:i/>
              </w:rPr>
              <w:t>Montados en Hombros de Gigantes</w:t>
            </w:r>
            <w:r>
              <w:rPr>
                <w:b/>
                <w:i/>
              </w:rPr>
              <w:t xml:space="preserve"> </w:t>
            </w:r>
            <w:r>
              <w:t xml:space="preserve">puedes entender que la matemática es útil en tu vida cotidiana.   </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4C14CD" w:rsidRDefault="002971F8" w:rsidP="002971F8">
            <w:pPr>
              <w:pStyle w:val="Prrafodelista"/>
              <w:numPr>
                <w:ilvl w:val="0"/>
                <w:numId w:val="50"/>
              </w:numPr>
              <w:jc w:val="both"/>
            </w:pPr>
            <w:r>
              <w:t xml:space="preserve">Te consideras muy hábil en matemática a través del </w:t>
            </w:r>
            <w:r>
              <w:rPr>
                <w:b/>
                <w:i/>
              </w:rPr>
              <w:t>P</w:t>
            </w:r>
            <w:r w:rsidRPr="00761DD0">
              <w:rPr>
                <w:b/>
                <w:i/>
              </w:rPr>
              <w:t>royecto</w:t>
            </w:r>
            <w:r>
              <w:rPr>
                <w:b/>
                <w:i/>
              </w:rPr>
              <w:t xml:space="preserve"> Montados en Hombros de Gigantes</w:t>
            </w:r>
            <w:r>
              <w:t xml:space="preserve">. </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437D98" w:rsidRDefault="002971F8" w:rsidP="002971F8">
            <w:pPr>
              <w:pStyle w:val="Prrafodelista"/>
              <w:numPr>
                <w:ilvl w:val="0"/>
                <w:numId w:val="50"/>
              </w:numPr>
              <w:jc w:val="both"/>
            </w:pPr>
            <w:r>
              <w:t xml:space="preserve">A través del </w:t>
            </w:r>
            <w:r>
              <w:rPr>
                <w:b/>
                <w:i/>
              </w:rPr>
              <w:t xml:space="preserve">Proyecto Montados en Hombros de Gigantes </w:t>
            </w:r>
            <w:r w:rsidRPr="00A9791F">
              <w:t>aprendí que la matemática puede ser útil en mi futuro</w:t>
            </w:r>
            <w:r>
              <w:t>.</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437D98" w:rsidRDefault="002971F8" w:rsidP="002971F8">
            <w:pPr>
              <w:pStyle w:val="Prrafodelista"/>
              <w:numPr>
                <w:ilvl w:val="0"/>
                <w:numId w:val="50"/>
              </w:numPr>
              <w:jc w:val="both"/>
            </w:pPr>
            <w:r>
              <w:t xml:space="preserve">Con el </w:t>
            </w:r>
            <w:r w:rsidRPr="00C21098">
              <w:rPr>
                <w:b/>
                <w:i/>
              </w:rPr>
              <w:t>Proyecto</w:t>
            </w:r>
            <w:r>
              <w:rPr>
                <w:b/>
                <w:i/>
              </w:rPr>
              <w:t xml:space="preserve"> </w:t>
            </w:r>
            <w:r w:rsidRPr="00C21098">
              <w:rPr>
                <w:b/>
                <w:i/>
              </w:rPr>
              <w:t>Montados en</w:t>
            </w:r>
            <w:r>
              <w:rPr>
                <w:b/>
                <w:i/>
              </w:rPr>
              <w:t xml:space="preserve"> Hombros de G</w:t>
            </w:r>
            <w:r w:rsidRPr="00C21098">
              <w:rPr>
                <w:b/>
                <w:i/>
              </w:rPr>
              <w:t>igantes</w:t>
            </w:r>
            <w:r>
              <w:rPr>
                <w:b/>
                <w:i/>
              </w:rPr>
              <w:t xml:space="preserve"> </w:t>
            </w:r>
            <w:r>
              <w:t>se siente motivado en las clases de matemática.</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914AD6" w:rsidRDefault="002971F8" w:rsidP="002971F8">
            <w:pPr>
              <w:pStyle w:val="Prrafodelista"/>
              <w:numPr>
                <w:ilvl w:val="0"/>
                <w:numId w:val="50"/>
              </w:numPr>
              <w:jc w:val="both"/>
            </w:pPr>
            <w:r>
              <w:t xml:space="preserve">Siente frustración al entrar a las clases de matemática a pesar de ser enseñadas con el </w:t>
            </w:r>
            <w:r w:rsidRPr="00B36B0D">
              <w:rPr>
                <w:b/>
                <w:i/>
              </w:rPr>
              <w:t>Proyecto Montados en Hombros de Gigantes</w:t>
            </w:r>
            <w:r>
              <w:t>.</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914AD6" w:rsidRDefault="002971F8" w:rsidP="002971F8">
            <w:pPr>
              <w:pStyle w:val="Prrafodelista"/>
              <w:numPr>
                <w:ilvl w:val="0"/>
                <w:numId w:val="50"/>
              </w:numPr>
              <w:jc w:val="both"/>
            </w:pPr>
            <w:r>
              <w:t>En clases de matemáticas suelo molestar a mis compañeros.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914AD6" w:rsidRDefault="002971F8" w:rsidP="002971F8">
            <w:pPr>
              <w:pStyle w:val="Prrafodelista"/>
              <w:numPr>
                <w:ilvl w:val="0"/>
                <w:numId w:val="50"/>
              </w:numPr>
              <w:jc w:val="both"/>
            </w:pPr>
            <w:r>
              <w:t xml:space="preserve">Gracias al </w:t>
            </w:r>
            <w:r>
              <w:rPr>
                <w:b/>
                <w:i/>
              </w:rPr>
              <w:t>P</w:t>
            </w:r>
            <w:r w:rsidRPr="00125408">
              <w:rPr>
                <w:b/>
                <w:i/>
              </w:rPr>
              <w:t xml:space="preserve">royecto Montados en Hombros de </w:t>
            </w:r>
            <w:r>
              <w:rPr>
                <w:b/>
                <w:i/>
              </w:rPr>
              <w:t>G</w:t>
            </w:r>
            <w:r w:rsidRPr="00125408">
              <w:rPr>
                <w:b/>
                <w:i/>
              </w:rPr>
              <w:t>igantes</w:t>
            </w:r>
            <w:r>
              <w:rPr>
                <w:b/>
                <w:i/>
              </w:rPr>
              <w:t xml:space="preserve"> </w:t>
            </w:r>
            <w:r>
              <w:t>tengo la intención de convertirme en buen estudiante de matemáticas.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914AD6" w:rsidRDefault="002971F8" w:rsidP="002971F8">
            <w:pPr>
              <w:pStyle w:val="Prrafodelista"/>
              <w:numPr>
                <w:ilvl w:val="0"/>
                <w:numId w:val="50"/>
              </w:numPr>
              <w:jc w:val="both"/>
            </w:pPr>
            <w:r>
              <w:t xml:space="preserve">Actualmente dedicas más tiempo de estudio a la matemática utilizando el </w:t>
            </w:r>
            <w:r w:rsidRPr="005E40DA">
              <w:rPr>
                <w:b/>
                <w:i/>
              </w:rPr>
              <w:t>Proyecto Montados en Hombros de Gigantes.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914AD6" w:rsidRDefault="002971F8" w:rsidP="002971F8">
            <w:pPr>
              <w:pStyle w:val="Prrafodelista"/>
              <w:numPr>
                <w:ilvl w:val="0"/>
                <w:numId w:val="50"/>
              </w:numPr>
              <w:jc w:val="both"/>
            </w:pPr>
            <w:r>
              <w:t>Cree usted</w:t>
            </w:r>
            <w:r w:rsidR="002161CF">
              <w:t xml:space="preserve"> </w:t>
            </w:r>
            <w:r>
              <w:t xml:space="preserve">que al resolver un problema de matemática a  través del </w:t>
            </w:r>
            <w:r w:rsidRPr="00761DD0">
              <w:rPr>
                <w:b/>
                <w:i/>
              </w:rPr>
              <w:t>Proyecto</w:t>
            </w:r>
            <w:r w:rsidRPr="007A7D18">
              <w:rPr>
                <w:b/>
                <w:i/>
              </w:rPr>
              <w:t xml:space="preserve"> Montados en Hombros</w:t>
            </w:r>
            <w:r>
              <w:rPr>
                <w:b/>
                <w:i/>
              </w:rPr>
              <w:t xml:space="preserve"> </w:t>
            </w:r>
            <w:r w:rsidRPr="00761DD0">
              <w:rPr>
                <w:b/>
                <w:i/>
              </w:rPr>
              <w:t>de</w:t>
            </w:r>
            <w:r>
              <w:rPr>
                <w:b/>
                <w:i/>
              </w:rPr>
              <w:t xml:space="preserve"> </w:t>
            </w:r>
            <w:r w:rsidRPr="007A7D18">
              <w:rPr>
                <w:b/>
                <w:i/>
              </w:rPr>
              <w:t>Gigantes</w:t>
            </w:r>
            <w:r>
              <w:rPr>
                <w:b/>
                <w:i/>
              </w:rPr>
              <w:t xml:space="preserve"> </w:t>
            </w:r>
            <w:r w:rsidRPr="00914AD6">
              <w:t>es más importante el r</w:t>
            </w:r>
            <w:r>
              <w:t>esultado que el proceso seguido.</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914AD6" w:rsidRDefault="002971F8" w:rsidP="002971F8">
            <w:pPr>
              <w:pStyle w:val="Prrafodelista"/>
              <w:numPr>
                <w:ilvl w:val="0"/>
                <w:numId w:val="50"/>
              </w:numPr>
              <w:jc w:val="both"/>
            </w:pPr>
            <w:r>
              <w:t>Pienso que a la hora de resolver problemas de matemática se debe tener suerte para dar con el resultado correcto.</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AA7BDD" w:rsidRDefault="002971F8" w:rsidP="002971F8">
            <w:pPr>
              <w:pStyle w:val="Prrafodelista"/>
              <w:numPr>
                <w:ilvl w:val="0"/>
                <w:numId w:val="50"/>
              </w:numPr>
              <w:jc w:val="both"/>
            </w:pPr>
            <w:r>
              <w:t xml:space="preserve">Conozco la matemática como una materia muy complicada a pesar de ser enseñada con un nuevo proyecto llamado </w:t>
            </w:r>
            <w:r>
              <w:rPr>
                <w:b/>
                <w:i/>
              </w:rPr>
              <w:t>M</w:t>
            </w:r>
            <w:r w:rsidRPr="00A9791F">
              <w:rPr>
                <w:b/>
                <w:i/>
              </w:rPr>
              <w:t>ontado</w:t>
            </w:r>
            <w:r>
              <w:rPr>
                <w:b/>
                <w:i/>
              </w:rPr>
              <w:t>s</w:t>
            </w:r>
            <w:r w:rsidRPr="00A9791F">
              <w:rPr>
                <w:b/>
                <w:i/>
              </w:rPr>
              <w:t xml:space="preserve"> en </w:t>
            </w:r>
            <w:r>
              <w:rPr>
                <w:b/>
                <w:i/>
              </w:rPr>
              <w:t>H</w:t>
            </w:r>
            <w:r w:rsidRPr="00A9791F">
              <w:rPr>
                <w:b/>
                <w:i/>
              </w:rPr>
              <w:t xml:space="preserve">ombros de </w:t>
            </w:r>
            <w:r>
              <w:rPr>
                <w:b/>
                <w:i/>
              </w:rPr>
              <w:t>G</w:t>
            </w:r>
            <w:r w:rsidRPr="00A9791F">
              <w:rPr>
                <w:b/>
                <w:i/>
              </w:rPr>
              <w:t>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AA7BDD" w:rsidRDefault="002971F8" w:rsidP="002971F8">
            <w:pPr>
              <w:pStyle w:val="Prrafodelista"/>
              <w:numPr>
                <w:ilvl w:val="0"/>
                <w:numId w:val="50"/>
              </w:numPr>
              <w:jc w:val="both"/>
            </w:pPr>
            <w:r>
              <w:t xml:space="preserve">Se siente a gusto como son abordados los contenidos de matemática a través del </w:t>
            </w:r>
            <w:r>
              <w:rPr>
                <w:b/>
              </w:rPr>
              <w:t>Proyecto Montados en Hombros de Gigantes.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AA7BDD" w:rsidRDefault="002971F8" w:rsidP="002971F8">
            <w:pPr>
              <w:pStyle w:val="Prrafodelista"/>
              <w:numPr>
                <w:ilvl w:val="0"/>
                <w:numId w:val="50"/>
              </w:numPr>
              <w:jc w:val="both"/>
            </w:pPr>
            <w:r>
              <w:t xml:space="preserve">Piensa que usted es incapaz de aprender nuevos contenidos matemáticos con el </w:t>
            </w:r>
            <w:r>
              <w:rPr>
                <w:b/>
                <w:i/>
              </w:rPr>
              <w:t>P</w:t>
            </w:r>
            <w:r w:rsidRPr="00B36B0D">
              <w:rPr>
                <w:b/>
                <w:i/>
              </w:rPr>
              <w:t>royecto Montados en Hombros de Gigantes.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AA7BDD" w:rsidRDefault="002971F8" w:rsidP="002971F8">
            <w:pPr>
              <w:pStyle w:val="Prrafodelista"/>
              <w:numPr>
                <w:ilvl w:val="0"/>
                <w:numId w:val="50"/>
              </w:numPr>
              <w:jc w:val="both"/>
            </w:pPr>
            <w:r>
              <w:t xml:space="preserve">Suelo hacer preguntas al profesor de matemáticas cuando me responde no presto atención a lo que me dice. </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AA7BDD" w:rsidRDefault="002971F8" w:rsidP="002971F8">
            <w:pPr>
              <w:pStyle w:val="Prrafodelista"/>
              <w:numPr>
                <w:ilvl w:val="0"/>
                <w:numId w:val="50"/>
              </w:numPr>
              <w:jc w:val="both"/>
            </w:pPr>
            <w:r>
              <w:t xml:space="preserve">Tiene usted la intención de abandonar los estudios porque la matemática es muy difícil con el </w:t>
            </w:r>
            <w:r>
              <w:rPr>
                <w:b/>
                <w:i/>
              </w:rPr>
              <w:t>P</w:t>
            </w:r>
            <w:r w:rsidRPr="00D04B4E">
              <w:rPr>
                <w:b/>
                <w:i/>
              </w:rPr>
              <w:t xml:space="preserve">royecto </w:t>
            </w:r>
            <w:r>
              <w:rPr>
                <w:b/>
                <w:i/>
              </w:rPr>
              <w:t>M</w:t>
            </w:r>
            <w:r w:rsidRPr="00D04B4E">
              <w:rPr>
                <w:b/>
                <w:i/>
              </w:rPr>
              <w:t xml:space="preserve">ontados en </w:t>
            </w:r>
            <w:r>
              <w:rPr>
                <w:b/>
                <w:i/>
              </w:rPr>
              <w:t>H</w:t>
            </w:r>
            <w:r w:rsidRPr="00D04B4E">
              <w:rPr>
                <w:b/>
                <w:i/>
              </w:rPr>
              <w:t xml:space="preserve">ombros de </w:t>
            </w:r>
            <w:r>
              <w:rPr>
                <w:b/>
                <w:i/>
              </w:rPr>
              <w:t>G</w:t>
            </w:r>
            <w:r w:rsidRPr="00D04B4E">
              <w:rPr>
                <w:b/>
                <w:i/>
              </w:rPr>
              <w:t>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AA7BDD" w:rsidRDefault="002971F8" w:rsidP="002971F8">
            <w:pPr>
              <w:pStyle w:val="Prrafodelista"/>
              <w:numPr>
                <w:ilvl w:val="0"/>
                <w:numId w:val="50"/>
              </w:numPr>
              <w:jc w:val="both"/>
            </w:pPr>
            <w:r>
              <w:t xml:space="preserve">Organizas grupos de estudio con tus compañeros para aprobar matemática utilizando los ejemplos que se señalan en el </w:t>
            </w:r>
            <w:r>
              <w:rPr>
                <w:b/>
                <w:i/>
              </w:rPr>
              <w:t>Proyecto Montados en Hombros de Gigantes.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Cree usted que l</w:t>
            </w:r>
            <w:r w:rsidRPr="00AA7BDD">
              <w:t xml:space="preserve">a mejor forma de aprender matemáticas es a través del estudio </w:t>
            </w:r>
            <w:r>
              <w:t xml:space="preserve">práctico cómo se enseña en el </w:t>
            </w:r>
            <w:r>
              <w:rPr>
                <w:b/>
                <w:i/>
              </w:rPr>
              <w:t>P</w:t>
            </w:r>
            <w:r w:rsidRPr="005E40DA">
              <w:rPr>
                <w:b/>
                <w:i/>
              </w:rPr>
              <w:t xml:space="preserve">royecto </w:t>
            </w:r>
            <w:r>
              <w:rPr>
                <w:b/>
                <w:i/>
              </w:rPr>
              <w:t>M</w:t>
            </w:r>
            <w:r w:rsidRPr="005E40DA">
              <w:rPr>
                <w:b/>
                <w:i/>
              </w:rPr>
              <w:t xml:space="preserve">ontados en </w:t>
            </w:r>
            <w:r>
              <w:rPr>
                <w:b/>
                <w:i/>
              </w:rPr>
              <w:t>H</w:t>
            </w:r>
            <w:r w:rsidRPr="005E40DA">
              <w:rPr>
                <w:b/>
                <w:i/>
              </w:rPr>
              <w:t xml:space="preserve">ombros de </w:t>
            </w:r>
            <w:r>
              <w:rPr>
                <w:b/>
                <w:i/>
              </w:rPr>
              <w:t>G</w:t>
            </w:r>
            <w:r w:rsidRPr="005E40DA">
              <w:rPr>
                <w:b/>
                <w:i/>
              </w:rPr>
              <w:t>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bl>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tbl>
      <w:tblPr>
        <w:tblStyle w:val="Tablaconcuadrcula"/>
        <w:tblW w:w="9054" w:type="dxa"/>
        <w:tblLook w:val="04A0"/>
      </w:tblPr>
      <w:tblGrid>
        <w:gridCol w:w="7944"/>
        <w:gridCol w:w="222"/>
        <w:gridCol w:w="222"/>
        <w:gridCol w:w="222"/>
        <w:gridCol w:w="222"/>
        <w:gridCol w:w="222"/>
      </w:tblGrid>
      <w:tr w:rsidR="002971F8" w:rsidTr="00732796">
        <w:trPr>
          <w:trHeight w:val="274"/>
        </w:trPr>
        <w:tc>
          <w:tcPr>
            <w:tcW w:w="0" w:type="auto"/>
          </w:tcPr>
          <w:p w:rsidR="002971F8" w:rsidRPr="00CB65A3" w:rsidRDefault="002971F8" w:rsidP="002971F8">
            <w:pPr>
              <w:pStyle w:val="Prrafodelista"/>
              <w:numPr>
                <w:ilvl w:val="0"/>
                <w:numId w:val="50"/>
              </w:numPr>
              <w:jc w:val="both"/>
            </w:pPr>
            <w:r>
              <w:t>Cree usted que l</w:t>
            </w:r>
            <w:r w:rsidRPr="00AA7BDD">
              <w:t xml:space="preserve">a mejor forma de aprender matemáticas es a través del estudio </w:t>
            </w:r>
            <w:r>
              <w:t xml:space="preserve">práctico cómo se enseña en el </w:t>
            </w:r>
            <w:r>
              <w:rPr>
                <w:b/>
                <w:i/>
              </w:rPr>
              <w:t>P</w:t>
            </w:r>
            <w:r w:rsidRPr="005E40DA">
              <w:rPr>
                <w:b/>
                <w:i/>
              </w:rPr>
              <w:t xml:space="preserve">royecto </w:t>
            </w:r>
            <w:r>
              <w:rPr>
                <w:b/>
                <w:i/>
              </w:rPr>
              <w:t>M</w:t>
            </w:r>
            <w:r w:rsidRPr="005E40DA">
              <w:rPr>
                <w:b/>
                <w:i/>
              </w:rPr>
              <w:t xml:space="preserve">ontados en </w:t>
            </w:r>
            <w:r>
              <w:rPr>
                <w:b/>
                <w:i/>
              </w:rPr>
              <w:t>H</w:t>
            </w:r>
            <w:r w:rsidRPr="005E40DA">
              <w:rPr>
                <w:b/>
                <w:i/>
              </w:rPr>
              <w:t xml:space="preserve">ombros de </w:t>
            </w:r>
            <w:r>
              <w:rPr>
                <w:b/>
                <w:i/>
              </w:rPr>
              <w:t>G</w:t>
            </w:r>
            <w:r w:rsidRPr="005E40DA">
              <w:rPr>
                <w:b/>
                <w:i/>
              </w:rPr>
              <w:t>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 xml:space="preserve">Considera usted que cuando se esfuerza en la resolución de un problema matemático, utilizando el </w:t>
            </w:r>
            <w:r>
              <w:rPr>
                <w:b/>
                <w:i/>
              </w:rPr>
              <w:t>P</w:t>
            </w:r>
            <w:r w:rsidRPr="00761DD0">
              <w:rPr>
                <w:b/>
                <w:i/>
              </w:rPr>
              <w:t xml:space="preserve">royecto </w:t>
            </w:r>
            <w:r>
              <w:rPr>
                <w:b/>
                <w:i/>
              </w:rPr>
              <w:t>M</w:t>
            </w:r>
            <w:r w:rsidRPr="00761DD0">
              <w:rPr>
                <w:b/>
                <w:i/>
              </w:rPr>
              <w:t xml:space="preserve">ontados en </w:t>
            </w:r>
            <w:r>
              <w:rPr>
                <w:b/>
                <w:i/>
              </w:rPr>
              <w:t>H</w:t>
            </w:r>
            <w:r w:rsidRPr="00761DD0">
              <w:rPr>
                <w:b/>
                <w:i/>
              </w:rPr>
              <w:t xml:space="preserve">ombros  de </w:t>
            </w:r>
            <w:r>
              <w:rPr>
                <w:b/>
                <w:i/>
              </w:rPr>
              <w:t>G</w:t>
            </w:r>
            <w:r w:rsidRPr="00761DD0">
              <w:rPr>
                <w:b/>
                <w:i/>
              </w:rPr>
              <w:t>igantes</w:t>
            </w:r>
            <w:r>
              <w:t xml:space="preserve"> da con el resultado correcto.</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 xml:space="preserve">Consideras que la matemática debes usarla todos los días de tu vida conforme a los ejemplos enseñados a través del </w:t>
            </w:r>
            <w:r>
              <w:rPr>
                <w:b/>
                <w:i/>
              </w:rPr>
              <w:t>P</w:t>
            </w:r>
            <w:r w:rsidRPr="00C21098">
              <w:rPr>
                <w:b/>
                <w:i/>
              </w:rPr>
              <w:t xml:space="preserve">royecto Montados en </w:t>
            </w:r>
            <w:r>
              <w:rPr>
                <w:b/>
                <w:i/>
              </w:rPr>
              <w:t>H</w:t>
            </w:r>
            <w:r w:rsidRPr="00C21098">
              <w:rPr>
                <w:b/>
                <w:i/>
              </w:rPr>
              <w:t xml:space="preserve">ombros de </w:t>
            </w:r>
            <w:r>
              <w:rPr>
                <w:b/>
                <w:i/>
              </w:rPr>
              <w:t>G</w:t>
            </w:r>
            <w:r w:rsidRPr="00C21098">
              <w:rPr>
                <w:b/>
                <w:i/>
              </w:rPr>
              <w:t>igantes.</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Piensa que se siente con estrés cuando presenta exámenes de matemática</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 xml:space="preserve">Piensa que se siente con desagrado al tener que realizar actividades de matemática formuladas con el </w:t>
            </w:r>
            <w:r w:rsidRPr="00125408">
              <w:rPr>
                <w:b/>
                <w:i/>
              </w:rPr>
              <w:t>Proyecto Montados en</w:t>
            </w:r>
            <w:r>
              <w:rPr>
                <w:b/>
                <w:i/>
              </w:rPr>
              <w:t xml:space="preserve"> Hombros de G</w:t>
            </w:r>
            <w:r w:rsidRPr="00125408">
              <w:rPr>
                <w:b/>
                <w:i/>
              </w:rPr>
              <w:t>igante</w:t>
            </w:r>
            <w:r>
              <w:rPr>
                <w:b/>
                <w:i/>
              </w:rPr>
              <w:t>s</w:t>
            </w:r>
            <w:r w:rsidRPr="00125408">
              <w:rPr>
                <w:b/>
                <w:i/>
              </w:rPr>
              <w:t>.</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Sueles hablar durante las clases de matemática evitando poner atención al contenido que se explica.</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Tienes la intención de obtener la máxima nota en matemáticas</w:t>
            </w:r>
            <w:r w:rsidRPr="00D04B4E">
              <w:rPr>
                <w:b/>
                <w:i/>
              </w:rPr>
              <w:t>.</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r w:rsidR="002971F8" w:rsidTr="00732796">
        <w:trPr>
          <w:trHeight w:val="274"/>
        </w:trPr>
        <w:tc>
          <w:tcPr>
            <w:tcW w:w="0" w:type="auto"/>
          </w:tcPr>
          <w:p w:rsidR="002971F8" w:rsidRPr="00CB65A3" w:rsidRDefault="002971F8" w:rsidP="002971F8">
            <w:pPr>
              <w:pStyle w:val="Prrafodelista"/>
              <w:numPr>
                <w:ilvl w:val="0"/>
                <w:numId w:val="50"/>
              </w:numPr>
              <w:jc w:val="both"/>
            </w:pPr>
            <w:r>
              <w:t xml:space="preserve">Sueles utilizar las guías del </w:t>
            </w:r>
            <w:r>
              <w:rPr>
                <w:b/>
                <w:i/>
              </w:rPr>
              <w:t>P</w:t>
            </w:r>
            <w:r w:rsidRPr="005E40DA">
              <w:rPr>
                <w:b/>
                <w:i/>
              </w:rPr>
              <w:t xml:space="preserve">royecto Montados en </w:t>
            </w:r>
            <w:r>
              <w:rPr>
                <w:b/>
                <w:i/>
              </w:rPr>
              <w:t>H</w:t>
            </w:r>
            <w:r w:rsidRPr="005E40DA">
              <w:rPr>
                <w:b/>
                <w:i/>
              </w:rPr>
              <w:t xml:space="preserve">ombros de </w:t>
            </w:r>
            <w:r>
              <w:rPr>
                <w:b/>
                <w:i/>
              </w:rPr>
              <w:t>G</w:t>
            </w:r>
            <w:r w:rsidRPr="005E40DA">
              <w:rPr>
                <w:b/>
                <w:i/>
              </w:rPr>
              <w:t>igantes</w:t>
            </w:r>
            <w:r>
              <w:t xml:space="preserve"> para mejorar tu rendimiento en la matemática.</w:t>
            </w: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c>
          <w:tcPr>
            <w:tcW w:w="0" w:type="auto"/>
          </w:tcPr>
          <w:p w:rsidR="002971F8" w:rsidRDefault="002971F8" w:rsidP="00732796">
            <w:pPr>
              <w:jc w:val="center"/>
              <w:rPr>
                <w:b/>
              </w:rPr>
            </w:pPr>
          </w:p>
        </w:tc>
      </w:tr>
    </w:tbl>
    <w:p w:rsidR="002971F8" w:rsidRDefault="002971F8" w:rsidP="002971F8">
      <w:pPr>
        <w:rPr>
          <w:b/>
        </w:rPr>
      </w:pPr>
    </w:p>
    <w:p w:rsidR="00B13019" w:rsidRPr="002971F8" w:rsidRDefault="00B13019" w:rsidP="00B13019">
      <w:pPr>
        <w:rPr>
          <w:rFonts w:eastAsiaTheme="minorEastAsia"/>
          <w:lang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Default="00B13019" w:rsidP="00B13019">
      <w:pPr>
        <w:rPr>
          <w:rFonts w:eastAsiaTheme="minorEastAsia"/>
          <w:lang w:val="es-VE" w:eastAsia="es-VE"/>
        </w:rPr>
      </w:pPr>
    </w:p>
    <w:p w:rsidR="00B13019" w:rsidRPr="00B13019" w:rsidRDefault="00B13019" w:rsidP="00B13019">
      <w:pPr>
        <w:rPr>
          <w:rFonts w:eastAsiaTheme="minorEastAsia"/>
          <w:lang w:val="es-VE" w:eastAsia="es-VE"/>
        </w:rPr>
      </w:pPr>
    </w:p>
    <w:p w:rsidR="00B13019" w:rsidRDefault="00B13019" w:rsidP="00B13019">
      <w:pPr>
        <w:rPr>
          <w:rFonts w:eastAsiaTheme="minorEastAsia"/>
          <w:lang w:val="es-VE" w:eastAsia="es-VE"/>
        </w:rPr>
      </w:pPr>
    </w:p>
    <w:p w:rsidR="00B13019" w:rsidRDefault="00B13019" w:rsidP="00B13019">
      <w:pPr>
        <w:rPr>
          <w:rFonts w:eastAsiaTheme="minorEastAsia"/>
          <w:lang w:val="es-VE" w:eastAsia="es-VE"/>
        </w:rPr>
      </w:pPr>
    </w:p>
    <w:p w:rsidR="00B13019" w:rsidRDefault="00B13019" w:rsidP="00B13019">
      <w:pPr>
        <w:jc w:val="center"/>
        <w:rPr>
          <w:b/>
        </w:rPr>
      </w:pPr>
    </w:p>
    <w:sectPr w:rsidR="00B13019" w:rsidSect="0093799D">
      <w:footerReference w:type="default" r:id="rId64"/>
      <w:headerReference w:type="first" r:id="rId65"/>
      <w:footerReference w:type="first" r:id="rId66"/>
      <w:pgSz w:w="11906" w:h="16838"/>
      <w:pgMar w:top="2268"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644" w:rsidRDefault="00B55644" w:rsidP="00CE755C">
      <w:r>
        <w:separator/>
      </w:r>
    </w:p>
  </w:endnote>
  <w:endnote w:type="continuationSeparator" w:id="1">
    <w:p w:rsidR="00B55644" w:rsidRDefault="00B55644" w:rsidP="00CE7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13239"/>
      <w:docPartObj>
        <w:docPartGallery w:val="Page Numbers (Bottom of Page)"/>
        <w:docPartUnique/>
      </w:docPartObj>
    </w:sdtPr>
    <w:sdtContent>
      <w:p w:rsidR="00B935A8" w:rsidRDefault="00F8239D">
        <w:pPr>
          <w:pStyle w:val="Piedepgina"/>
          <w:jc w:val="center"/>
        </w:pPr>
        <w:fldSimple w:instr=" PAGE   \* MERGEFORMAT ">
          <w:r w:rsidR="001635D1">
            <w:rPr>
              <w:noProof/>
            </w:rPr>
            <w:t>iii</w:t>
          </w:r>
        </w:fldSimple>
      </w:p>
    </w:sdtContent>
  </w:sdt>
  <w:p w:rsidR="00B935A8" w:rsidRDefault="00B935A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929671"/>
      <w:docPartObj>
        <w:docPartGallery w:val="Page Numbers (Bottom of Page)"/>
        <w:docPartUnique/>
      </w:docPartObj>
    </w:sdtPr>
    <w:sdtContent>
      <w:p w:rsidR="00B935A8" w:rsidRDefault="00F8239D">
        <w:pPr>
          <w:pStyle w:val="Piedepgina"/>
          <w:jc w:val="center"/>
        </w:pPr>
        <w:fldSimple w:instr="PAGE   \* MERGEFORMAT">
          <w:r w:rsidR="001635D1" w:rsidRPr="001635D1">
            <w:rPr>
              <w:noProof/>
              <w:lang w:val="es-ES"/>
            </w:rPr>
            <w:t>xii</w:t>
          </w:r>
        </w:fldSimple>
      </w:p>
    </w:sdtContent>
  </w:sdt>
  <w:p w:rsidR="00B935A8" w:rsidRDefault="00B935A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A8" w:rsidRDefault="00F8239D">
    <w:pPr>
      <w:pStyle w:val="Piedepgina"/>
      <w:jc w:val="center"/>
    </w:pPr>
    <w:fldSimple w:instr="PAGE   \* MERGEFORMAT">
      <w:r w:rsidR="001635D1" w:rsidRPr="001635D1">
        <w:rPr>
          <w:noProof/>
          <w:lang w:val="es-ES"/>
        </w:rPr>
        <w:t>11</w:t>
      </w:r>
    </w:fldSimple>
  </w:p>
  <w:p w:rsidR="00B935A8" w:rsidRDefault="00B935A8">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A8" w:rsidRDefault="00F8239D">
    <w:pPr>
      <w:pStyle w:val="Piedepgina"/>
      <w:jc w:val="center"/>
    </w:pPr>
    <w:fldSimple w:instr="PAGE   \* MERGEFORMAT">
      <w:r w:rsidR="00B935A8" w:rsidRPr="0093799D">
        <w:rPr>
          <w:noProof/>
          <w:lang w:val="es-ES"/>
        </w:rPr>
        <w:t>1</w:t>
      </w:r>
    </w:fldSimple>
  </w:p>
  <w:p w:rsidR="00B935A8" w:rsidRDefault="00B935A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644" w:rsidRDefault="00B55644" w:rsidP="00CE755C">
      <w:r>
        <w:separator/>
      </w:r>
    </w:p>
  </w:footnote>
  <w:footnote w:type="continuationSeparator" w:id="1">
    <w:p w:rsidR="00B55644" w:rsidRDefault="00B55644" w:rsidP="00CE7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A8" w:rsidRDefault="00B935A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A8" w:rsidRDefault="00B935A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82"/>
    <w:multiLevelType w:val="hybridMultilevel"/>
    <w:tmpl w:val="97FE7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C11482"/>
    <w:multiLevelType w:val="hybridMultilevel"/>
    <w:tmpl w:val="AA5E48CA"/>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99E2654"/>
    <w:multiLevelType w:val="hybridMultilevel"/>
    <w:tmpl w:val="23A0F4DC"/>
    <w:lvl w:ilvl="0" w:tplc="4A16BF1C">
      <w:start w:val="1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BE18A4"/>
    <w:multiLevelType w:val="hybridMultilevel"/>
    <w:tmpl w:val="F02C4A1C"/>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4">
    <w:nsid w:val="0FAA0DD4"/>
    <w:multiLevelType w:val="hybridMultilevel"/>
    <w:tmpl w:val="5A06FAE6"/>
    <w:lvl w:ilvl="0" w:tplc="F4144298">
      <w:start w:val="19"/>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472B14"/>
    <w:multiLevelType w:val="multilevel"/>
    <w:tmpl w:val="4E80FE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C6413F"/>
    <w:multiLevelType w:val="hybridMultilevel"/>
    <w:tmpl w:val="BE5A2472"/>
    <w:lvl w:ilvl="0" w:tplc="1B9EF6AE">
      <w:start w:val="2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1D678B7"/>
    <w:multiLevelType w:val="multilevel"/>
    <w:tmpl w:val="9768FE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061128"/>
    <w:multiLevelType w:val="multilevel"/>
    <w:tmpl w:val="1304EBE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abstractNum w:abstractNumId="9">
    <w:nsid w:val="122832D5"/>
    <w:multiLevelType w:val="hybridMultilevel"/>
    <w:tmpl w:val="A2BCAD2E"/>
    <w:lvl w:ilvl="0" w:tplc="FF2AA400">
      <w:start w:val="13"/>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39B526E"/>
    <w:multiLevelType w:val="hybridMultilevel"/>
    <w:tmpl w:val="2BB883B0"/>
    <w:lvl w:ilvl="0" w:tplc="BA2E13DC">
      <w:start w:val="8"/>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F9419D"/>
    <w:multiLevelType w:val="hybridMultilevel"/>
    <w:tmpl w:val="E75AFE54"/>
    <w:lvl w:ilvl="0" w:tplc="93BC10C8">
      <w:start w:val="9"/>
      <w:numFmt w:val="decimal"/>
      <w:lvlText w:val="%1."/>
      <w:lvlJc w:val="left"/>
      <w:pPr>
        <w:ind w:left="36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2">
    <w:nsid w:val="1C11767B"/>
    <w:multiLevelType w:val="multilevel"/>
    <w:tmpl w:val="42029DB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C2C7A08"/>
    <w:multiLevelType w:val="hybridMultilevel"/>
    <w:tmpl w:val="C30C2ABA"/>
    <w:lvl w:ilvl="0" w:tplc="A6244D76">
      <w:start w:val="6"/>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565F36"/>
    <w:multiLevelType w:val="hybridMultilevel"/>
    <w:tmpl w:val="A622F40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288D5088"/>
    <w:multiLevelType w:val="hybridMultilevel"/>
    <w:tmpl w:val="5F325C5C"/>
    <w:lvl w:ilvl="0" w:tplc="F5CC51B0">
      <w:start w:val="23"/>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E76FCA"/>
    <w:multiLevelType w:val="multilevel"/>
    <w:tmpl w:val="A09AABDA"/>
    <w:lvl w:ilvl="0">
      <w:start w:val="1"/>
      <w:numFmt w:val="decimal"/>
      <w:lvlText w:val="%1."/>
      <w:lvlJc w:val="left"/>
      <w:pPr>
        <w:ind w:left="1140" w:hanging="360"/>
      </w:pPr>
      <w:rPr>
        <w:rFonts w:hint="default"/>
      </w:rPr>
    </w:lvl>
    <w:lvl w:ilvl="1">
      <w:start w:val="2"/>
      <w:numFmt w:val="decimal"/>
      <w:isLgl/>
      <w:lvlText w:val="%1.%2"/>
      <w:lvlJc w:val="left"/>
      <w:pPr>
        <w:ind w:left="1140" w:hanging="360"/>
      </w:pPr>
      <w:rPr>
        <w:rFonts w:hint="default"/>
        <w:b/>
      </w:rPr>
    </w:lvl>
    <w:lvl w:ilvl="2">
      <w:start w:val="2"/>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abstractNum w:abstractNumId="17">
    <w:nsid w:val="2AC92007"/>
    <w:multiLevelType w:val="hybridMultilevel"/>
    <w:tmpl w:val="D1C62B52"/>
    <w:lvl w:ilvl="0" w:tplc="200A0001">
      <w:start w:val="1"/>
      <w:numFmt w:val="bullet"/>
      <w:lvlText w:val=""/>
      <w:lvlJc w:val="left"/>
      <w:pPr>
        <w:ind w:left="960" w:hanging="360"/>
      </w:pPr>
      <w:rPr>
        <w:rFonts w:ascii="Symbol" w:hAnsi="Symbol" w:hint="default"/>
      </w:rPr>
    </w:lvl>
    <w:lvl w:ilvl="1" w:tplc="200A0003" w:tentative="1">
      <w:start w:val="1"/>
      <w:numFmt w:val="bullet"/>
      <w:lvlText w:val="o"/>
      <w:lvlJc w:val="left"/>
      <w:pPr>
        <w:ind w:left="1680" w:hanging="360"/>
      </w:pPr>
      <w:rPr>
        <w:rFonts w:ascii="Courier New" w:hAnsi="Courier New" w:cs="Courier New" w:hint="default"/>
      </w:rPr>
    </w:lvl>
    <w:lvl w:ilvl="2" w:tplc="200A0005" w:tentative="1">
      <w:start w:val="1"/>
      <w:numFmt w:val="bullet"/>
      <w:lvlText w:val=""/>
      <w:lvlJc w:val="left"/>
      <w:pPr>
        <w:ind w:left="2400" w:hanging="360"/>
      </w:pPr>
      <w:rPr>
        <w:rFonts w:ascii="Wingdings" w:hAnsi="Wingdings" w:hint="default"/>
      </w:rPr>
    </w:lvl>
    <w:lvl w:ilvl="3" w:tplc="200A0001" w:tentative="1">
      <w:start w:val="1"/>
      <w:numFmt w:val="bullet"/>
      <w:lvlText w:val=""/>
      <w:lvlJc w:val="left"/>
      <w:pPr>
        <w:ind w:left="3120" w:hanging="360"/>
      </w:pPr>
      <w:rPr>
        <w:rFonts w:ascii="Symbol" w:hAnsi="Symbol" w:hint="default"/>
      </w:rPr>
    </w:lvl>
    <w:lvl w:ilvl="4" w:tplc="200A0003" w:tentative="1">
      <w:start w:val="1"/>
      <w:numFmt w:val="bullet"/>
      <w:lvlText w:val="o"/>
      <w:lvlJc w:val="left"/>
      <w:pPr>
        <w:ind w:left="3840" w:hanging="360"/>
      </w:pPr>
      <w:rPr>
        <w:rFonts w:ascii="Courier New" w:hAnsi="Courier New" w:cs="Courier New" w:hint="default"/>
      </w:rPr>
    </w:lvl>
    <w:lvl w:ilvl="5" w:tplc="200A0005" w:tentative="1">
      <w:start w:val="1"/>
      <w:numFmt w:val="bullet"/>
      <w:lvlText w:val=""/>
      <w:lvlJc w:val="left"/>
      <w:pPr>
        <w:ind w:left="4560" w:hanging="360"/>
      </w:pPr>
      <w:rPr>
        <w:rFonts w:ascii="Wingdings" w:hAnsi="Wingdings" w:hint="default"/>
      </w:rPr>
    </w:lvl>
    <w:lvl w:ilvl="6" w:tplc="200A0001" w:tentative="1">
      <w:start w:val="1"/>
      <w:numFmt w:val="bullet"/>
      <w:lvlText w:val=""/>
      <w:lvlJc w:val="left"/>
      <w:pPr>
        <w:ind w:left="5280" w:hanging="360"/>
      </w:pPr>
      <w:rPr>
        <w:rFonts w:ascii="Symbol" w:hAnsi="Symbol" w:hint="default"/>
      </w:rPr>
    </w:lvl>
    <w:lvl w:ilvl="7" w:tplc="200A0003" w:tentative="1">
      <w:start w:val="1"/>
      <w:numFmt w:val="bullet"/>
      <w:lvlText w:val="o"/>
      <w:lvlJc w:val="left"/>
      <w:pPr>
        <w:ind w:left="6000" w:hanging="360"/>
      </w:pPr>
      <w:rPr>
        <w:rFonts w:ascii="Courier New" w:hAnsi="Courier New" w:cs="Courier New" w:hint="default"/>
      </w:rPr>
    </w:lvl>
    <w:lvl w:ilvl="8" w:tplc="200A0005" w:tentative="1">
      <w:start w:val="1"/>
      <w:numFmt w:val="bullet"/>
      <w:lvlText w:val=""/>
      <w:lvlJc w:val="left"/>
      <w:pPr>
        <w:ind w:left="6720" w:hanging="360"/>
      </w:pPr>
      <w:rPr>
        <w:rFonts w:ascii="Wingdings" w:hAnsi="Wingdings" w:hint="default"/>
      </w:rPr>
    </w:lvl>
  </w:abstractNum>
  <w:abstractNum w:abstractNumId="18">
    <w:nsid w:val="2B854CD0"/>
    <w:multiLevelType w:val="hybridMultilevel"/>
    <w:tmpl w:val="F98274FE"/>
    <w:lvl w:ilvl="0" w:tplc="EF06705E">
      <w:start w:val="16"/>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E8B39FF"/>
    <w:multiLevelType w:val="multilevel"/>
    <w:tmpl w:val="51CA3D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2F131A3E"/>
    <w:multiLevelType w:val="hybridMultilevel"/>
    <w:tmpl w:val="C8748966"/>
    <w:lvl w:ilvl="0" w:tplc="34B67BE4">
      <w:start w:val="24"/>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0E612F5"/>
    <w:multiLevelType w:val="hybridMultilevel"/>
    <w:tmpl w:val="D3F60E76"/>
    <w:lvl w:ilvl="0" w:tplc="2E747824">
      <w:start w:val="3"/>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F552B1"/>
    <w:multiLevelType w:val="multilevel"/>
    <w:tmpl w:val="114AA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3738B1"/>
    <w:multiLevelType w:val="hybridMultilevel"/>
    <w:tmpl w:val="F848A254"/>
    <w:lvl w:ilvl="0" w:tplc="1BA25C7E">
      <w:start w:val="1"/>
      <w:numFmt w:val="decimal"/>
      <w:lvlText w:val="%1)"/>
      <w:lvlJc w:val="left"/>
      <w:pPr>
        <w:ind w:left="720" w:hanging="360"/>
      </w:pPr>
      <w:rPr>
        <w:rFonts w:ascii="Times New Roman" w:eastAsiaTheme="minorHAnsi" w:hAnsi="Times New Roman" w:cs="Times New Roman"/>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388E65F6"/>
    <w:multiLevelType w:val="hybridMultilevel"/>
    <w:tmpl w:val="69FA3B9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8A67885"/>
    <w:multiLevelType w:val="multilevel"/>
    <w:tmpl w:val="64163DB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abstractNum w:abstractNumId="26">
    <w:nsid w:val="3ADE04C6"/>
    <w:multiLevelType w:val="hybridMultilevel"/>
    <w:tmpl w:val="C3067728"/>
    <w:lvl w:ilvl="0" w:tplc="F6CECB28">
      <w:start w:val="14"/>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B7E0DAC"/>
    <w:multiLevelType w:val="hybridMultilevel"/>
    <w:tmpl w:val="F770140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3E8D6C04"/>
    <w:multiLevelType w:val="multilevel"/>
    <w:tmpl w:val="1304EBE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abstractNum w:abstractNumId="29">
    <w:nsid w:val="3F184E6C"/>
    <w:multiLevelType w:val="hybridMultilevel"/>
    <w:tmpl w:val="92346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21B372F"/>
    <w:multiLevelType w:val="hybridMultilevel"/>
    <w:tmpl w:val="D826C1FA"/>
    <w:lvl w:ilvl="0" w:tplc="AFF00680">
      <w:start w:val="10"/>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3B35B77"/>
    <w:multiLevelType w:val="hybridMultilevel"/>
    <w:tmpl w:val="60CCCF9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4E7A6F1C"/>
    <w:multiLevelType w:val="hybridMultilevel"/>
    <w:tmpl w:val="ADD677B6"/>
    <w:lvl w:ilvl="0" w:tplc="DCECECFA">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51817A7A"/>
    <w:multiLevelType w:val="hybridMultilevel"/>
    <w:tmpl w:val="E714A554"/>
    <w:lvl w:ilvl="0" w:tplc="43F81144">
      <w:start w:val="2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2622D7E"/>
    <w:multiLevelType w:val="hybridMultilevel"/>
    <w:tmpl w:val="ECF86BEA"/>
    <w:lvl w:ilvl="0" w:tplc="2D3E2BFA">
      <w:start w:val="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3F21F88"/>
    <w:multiLevelType w:val="hybridMultilevel"/>
    <w:tmpl w:val="9822DF24"/>
    <w:lvl w:ilvl="0" w:tplc="8800C7B2">
      <w:start w:val="17"/>
      <w:numFmt w:val="decimal"/>
      <w:lvlText w:val="%1."/>
      <w:lvlJc w:val="left"/>
      <w:pPr>
        <w:ind w:left="502" w:hanging="360"/>
      </w:pPr>
      <w:rPr>
        <w:rFonts w:hint="default"/>
      </w:rPr>
    </w:lvl>
    <w:lvl w:ilvl="1" w:tplc="0C0A0019" w:tentative="1">
      <w:start w:val="1"/>
      <w:numFmt w:val="lowerLetter"/>
      <w:lvlText w:val="%2."/>
      <w:lvlJc w:val="left"/>
      <w:pPr>
        <w:ind w:left="862" w:hanging="360"/>
      </w:pPr>
    </w:lvl>
    <w:lvl w:ilvl="2" w:tplc="0C0A001B" w:tentative="1">
      <w:start w:val="1"/>
      <w:numFmt w:val="lowerRoman"/>
      <w:lvlText w:val="%3."/>
      <w:lvlJc w:val="right"/>
      <w:pPr>
        <w:ind w:left="1582" w:hanging="180"/>
      </w:pPr>
    </w:lvl>
    <w:lvl w:ilvl="3" w:tplc="0C0A000F" w:tentative="1">
      <w:start w:val="1"/>
      <w:numFmt w:val="decimal"/>
      <w:lvlText w:val="%4."/>
      <w:lvlJc w:val="left"/>
      <w:pPr>
        <w:ind w:left="2302" w:hanging="360"/>
      </w:pPr>
    </w:lvl>
    <w:lvl w:ilvl="4" w:tplc="0C0A0019" w:tentative="1">
      <w:start w:val="1"/>
      <w:numFmt w:val="lowerLetter"/>
      <w:lvlText w:val="%5."/>
      <w:lvlJc w:val="left"/>
      <w:pPr>
        <w:ind w:left="3022" w:hanging="360"/>
      </w:pPr>
    </w:lvl>
    <w:lvl w:ilvl="5" w:tplc="0C0A001B" w:tentative="1">
      <w:start w:val="1"/>
      <w:numFmt w:val="lowerRoman"/>
      <w:lvlText w:val="%6."/>
      <w:lvlJc w:val="right"/>
      <w:pPr>
        <w:ind w:left="3742" w:hanging="180"/>
      </w:pPr>
    </w:lvl>
    <w:lvl w:ilvl="6" w:tplc="0C0A000F" w:tentative="1">
      <w:start w:val="1"/>
      <w:numFmt w:val="decimal"/>
      <w:lvlText w:val="%7."/>
      <w:lvlJc w:val="left"/>
      <w:pPr>
        <w:ind w:left="4462" w:hanging="360"/>
      </w:pPr>
    </w:lvl>
    <w:lvl w:ilvl="7" w:tplc="0C0A0019" w:tentative="1">
      <w:start w:val="1"/>
      <w:numFmt w:val="lowerLetter"/>
      <w:lvlText w:val="%8."/>
      <w:lvlJc w:val="left"/>
      <w:pPr>
        <w:ind w:left="5182" w:hanging="360"/>
      </w:pPr>
    </w:lvl>
    <w:lvl w:ilvl="8" w:tplc="0C0A001B" w:tentative="1">
      <w:start w:val="1"/>
      <w:numFmt w:val="lowerRoman"/>
      <w:lvlText w:val="%9."/>
      <w:lvlJc w:val="right"/>
      <w:pPr>
        <w:ind w:left="5902" w:hanging="180"/>
      </w:pPr>
    </w:lvl>
  </w:abstractNum>
  <w:abstractNum w:abstractNumId="36">
    <w:nsid w:val="5AC20754"/>
    <w:multiLevelType w:val="hybridMultilevel"/>
    <w:tmpl w:val="AD087788"/>
    <w:lvl w:ilvl="0" w:tplc="8A2E92A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AC332BA"/>
    <w:multiLevelType w:val="hybridMultilevel"/>
    <w:tmpl w:val="0E20362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AE84D8D"/>
    <w:multiLevelType w:val="hybridMultilevel"/>
    <w:tmpl w:val="C986B22A"/>
    <w:lvl w:ilvl="0" w:tplc="200A0001">
      <w:start w:val="1"/>
      <w:numFmt w:val="bullet"/>
      <w:lvlText w:val=""/>
      <w:lvlJc w:val="left"/>
      <w:pPr>
        <w:ind w:left="1545" w:hanging="360"/>
      </w:pPr>
      <w:rPr>
        <w:rFonts w:ascii="Symbol" w:hAnsi="Symbol" w:hint="default"/>
      </w:rPr>
    </w:lvl>
    <w:lvl w:ilvl="1" w:tplc="200A0003" w:tentative="1">
      <w:start w:val="1"/>
      <w:numFmt w:val="bullet"/>
      <w:lvlText w:val="o"/>
      <w:lvlJc w:val="left"/>
      <w:pPr>
        <w:ind w:left="2265" w:hanging="360"/>
      </w:pPr>
      <w:rPr>
        <w:rFonts w:ascii="Courier New" w:hAnsi="Courier New" w:cs="Courier New" w:hint="default"/>
      </w:rPr>
    </w:lvl>
    <w:lvl w:ilvl="2" w:tplc="200A0005" w:tentative="1">
      <w:start w:val="1"/>
      <w:numFmt w:val="bullet"/>
      <w:lvlText w:val=""/>
      <w:lvlJc w:val="left"/>
      <w:pPr>
        <w:ind w:left="2985" w:hanging="360"/>
      </w:pPr>
      <w:rPr>
        <w:rFonts w:ascii="Wingdings" w:hAnsi="Wingdings" w:hint="default"/>
      </w:rPr>
    </w:lvl>
    <w:lvl w:ilvl="3" w:tplc="200A0001" w:tentative="1">
      <w:start w:val="1"/>
      <w:numFmt w:val="bullet"/>
      <w:lvlText w:val=""/>
      <w:lvlJc w:val="left"/>
      <w:pPr>
        <w:ind w:left="3705" w:hanging="360"/>
      </w:pPr>
      <w:rPr>
        <w:rFonts w:ascii="Symbol" w:hAnsi="Symbol" w:hint="default"/>
      </w:rPr>
    </w:lvl>
    <w:lvl w:ilvl="4" w:tplc="200A0003" w:tentative="1">
      <w:start w:val="1"/>
      <w:numFmt w:val="bullet"/>
      <w:lvlText w:val="o"/>
      <w:lvlJc w:val="left"/>
      <w:pPr>
        <w:ind w:left="4425" w:hanging="360"/>
      </w:pPr>
      <w:rPr>
        <w:rFonts w:ascii="Courier New" w:hAnsi="Courier New" w:cs="Courier New" w:hint="default"/>
      </w:rPr>
    </w:lvl>
    <w:lvl w:ilvl="5" w:tplc="200A0005" w:tentative="1">
      <w:start w:val="1"/>
      <w:numFmt w:val="bullet"/>
      <w:lvlText w:val=""/>
      <w:lvlJc w:val="left"/>
      <w:pPr>
        <w:ind w:left="5145" w:hanging="360"/>
      </w:pPr>
      <w:rPr>
        <w:rFonts w:ascii="Wingdings" w:hAnsi="Wingdings" w:hint="default"/>
      </w:rPr>
    </w:lvl>
    <w:lvl w:ilvl="6" w:tplc="200A0001" w:tentative="1">
      <w:start w:val="1"/>
      <w:numFmt w:val="bullet"/>
      <w:lvlText w:val=""/>
      <w:lvlJc w:val="left"/>
      <w:pPr>
        <w:ind w:left="5865" w:hanging="360"/>
      </w:pPr>
      <w:rPr>
        <w:rFonts w:ascii="Symbol" w:hAnsi="Symbol" w:hint="default"/>
      </w:rPr>
    </w:lvl>
    <w:lvl w:ilvl="7" w:tplc="200A0003" w:tentative="1">
      <w:start w:val="1"/>
      <w:numFmt w:val="bullet"/>
      <w:lvlText w:val="o"/>
      <w:lvlJc w:val="left"/>
      <w:pPr>
        <w:ind w:left="6585" w:hanging="360"/>
      </w:pPr>
      <w:rPr>
        <w:rFonts w:ascii="Courier New" w:hAnsi="Courier New" w:cs="Courier New" w:hint="default"/>
      </w:rPr>
    </w:lvl>
    <w:lvl w:ilvl="8" w:tplc="200A0005" w:tentative="1">
      <w:start w:val="1"/>
      <w:numFmt w:val="bullet"/>
      <w:lvlText w:val=""/>
      <w:lvlJc w:val="left"/>
      <w:pPr>
        <w:ind w:left="7305" w:hanging="360"/>
      </w:pPr>
      <w:rPr>
        <w:rFonts w:ascii="Wingdings" w:hAnsi="Wingdings" w:hint="default"/>
      </w:rPr>
    </w:lvl>
  </w:abstractNum>
  <w:abstractNum w:abstractNumId="39">
    <w:nsid w:val="5E1F1048"/>
    <w:multiLevelType w:val="hybridMultilevel"/>
    <w:tmpl w:val="FB8262E4"/>
    <w:lvl w:ilvl="0" w:tplc="2CE828A4">
      <w:start w:val="1"/>
      <w:numFmt w:val="decimal"/>
      <w:lvlText w:val="%1."/>
      <w:lvlJc w:val="left"/>
      <w:pPr>
        <w:ind w:left="107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nsid w:val="62E4175D"/>
    <w:multiLevelType w:val="hybridMultilevel"/>
    <w:tmpl w:val="57B8C9C4"/>
    <w:lvl w:ilvl="0" w:tplc="AD3A0E78">
      <w:start w:val="4"/>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3ED41E4"/>
    <w:multiLevelType w:val="hybridMultilevel"/>
    <w:tmpl w:val="14600528"/>
    <w:lvl w:ilvl="0" w:tplc="C836579E">
      <w:start w:val="15"/>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4BF4EA1"/>
    <w:multiLevelType w:val="multilevel"/>
    <w:tmpl w:val="A09AABDA"/>
    <w:lvl w:ilvl="0">
      <w:start w:val="1"/>
      <w:numFmt w:val="decimal"/>
      <w:lvlText w:val="%1."/>
      <w:lvlJc w:val="left"/>
      <w:pPr>
        <w:ind w:left="1140" w:hanging="360"/>
      </w:pPr>
      <w:rPr>
        <w:rFonts w:hint="default"/>
      </w:rPr>
    </w:lvl>
    <w:lvl w:ilvl="1">
      <w:start w:val="2"/>
      <w:numFmt w:val="decimal"/>
      <w:isLgl/>
      <w:lvlText w:val="%1.%2"/>
      <w:lvlJc w:val="left"/>
      <w:pPr>
        <w:ind w:left="1140" w:hanging="360"/>
      </w:pPr>
      <w:rPr>
        <w:rFonts w:hint="default"/>
        <w:b/>
      </w:rPr>
    </w:lvl>
    <w:lvl w:ilvl="2">
      <w:start w:val="2"/>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abstractNum w:abstractNumId="43">
    <w:nsid w:val="65C63A85"/>
    <w:multiLevelType w:val="hybridMultilevel"/>
    <w:tmpl w:val="7798627A"/>
    <w:lvl w:ilvl="0" w:tplc="3C04DE18">
      <w:start w:val="7"/>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5C87342"/>
    <w:multiLevelType w:val="multilevel"/>
    <w:tmpl w:val="1304EBE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abstractNum w:abstractNumId="45">
    <w:nsid w:val="6F77010E"/>
    <w:multiLevelType w:val="hybridMultilevel"/>
    <w:tmpl w:val="35321F44"/>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46">
    <w:nsid w:val="743C7B98"/>
    <w:multiLevelType w:val="hybridMultilevel"/>
    <w:tmpl w:val="B6A43D80"/>
    <w:lvl w:ilvl="0" w:tplc="33E89962">
      <w:start w:val="18"/>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7E4465A"/>
    <w:multiLevelType w:val="multilevel"/>
    <w:tmpl w:val="1304EBE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abstractNum w:abstractNumId="48">
    <w:nsid w:val="7E9C6F6D"/>
    <w:multiLevelType w:val="hybridMultilevel"/>
    <w:tmpl w:val="D3A27A48"/>
    <w:lvl w:ilvl="0" w:tplc="9BA0C4E4">
      <w:start w:val="20"/>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F3B5313"/>
    <w:multiLevelType w:val="multilevel"/>
    <w:tmpl w:val="1304EBE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1500" w:hanging="720"/>
      </w:pPr>
      <w:rPr>
        <w:rFonts w:hint="default"/>
        <w:b/>
      </w:rPr>
    </w:lvl>
    <w:lvl w:ilvl="4">
      <w:start w:val="1"/>
      <w:numFmt w:val="decimal"/>
      <w:isLgl/>
      <w:lvlText w:val="%1.%2.%3.%4.%5"/>
      <w:lvlJc w:val="left"/>
      <w:pPr>
        <w:ind w:left="1860"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580" w:hanging="1800"/>
      </w:pPr>
      <w:rPr>
        <w:rFonts w:hint="default"/>
        <w:b/>
      </w:rPr>
    </w:lvl>
  </w:abstractNum>
  <w:num w:numId="1">
    <w:abstractNumId w:val="19"/>
  </w:num>
  <w:num w:numId="2">
    <w:abstractNumId w:val="12"/>
  </w:num>
  <w:num w:numId="3">
    <w:abstractNumId w:val="31"/>
  </w:num>
  <w:num w:numId="4">
    <w:abstractNumId w:val="11"/>
  </w:num>
  <w:num w:numId="5">
    <w:abstractNumId w:val="35"/>
  </w:num>
  <w:num w:numId="6">
    <w:abstractNumId w:val="34"/>
  </w:num>
  <w:num w:numId="7">
    <w:abstractNumId w:val="30"/>
  </w:num>
  <w:num w:numId="8">
    <w:abstractNumId w:val="46"/>
  </w:num>
  <w:num w:numId="9">
    <w:abstractNumId w:val="21"/>
  </w:num>
  <w:num w:numId="10">
    <w:abstractNumId w:val="4"/>
  </w:num>
  <w:num w:numId="11">
    <w:abstractNumId w:val="40"/>
  </w:num>
  <w:num w:numId="12">
    <w:abstractNumId w:val="2"/>
  </w:num>
  <w:num w:numId="13">
    <w:abstractNumId w:val="48"/>
  </w:num>
  <w:num w:numId="14">
    <w:abstractNumId w:val="9"/>
  </w:num>
  <w:num w:numId="15">
    <w:abstractNumId w:val="33"/>
  </w:num>
  <w:num w:numId="16">
    <w:abstractNumId w:val="13"/>
  </w:num>
  <w:num w:numId="17">
    <w:abstractNumId w:val="26"/>
  </w:num>
  <w:num w:numId="18">
    <w:abstractNumId w:val="6"/>
  </w:num>
  <w:num w:numId="19">
    <w:abstractNumId w:val="43"/>
  </w:num>
  <w:num w:numId="20">
    <w:abstractNumId w:val="41"/>
  </w:num>
  <w:num w:numId="21">
    <w:abstractNumId w:val="15"/>
  </w:num>
  <w:num w:numId="22">
    <w:abstractNumId w:val="10"/>
  </w:num>
  <w:num w:numId="23">
    <w:abstractNumId w:val="18"/>
  </w:num>
  <w:num w:numId="24">
    <w:abstractNumId w:val="20"/>
  </w:num>
  <w:num w:numId="25">
    <w:abstractNumId w:val="1"/>
  </w:num>
  <w:num w:numId="26">
    <w:abstractNumId w:val="5"/>
  </w:num>
  <w:num w:numId="27">
    <w:abstractNumId w:val="24"/>
  </w:num>
  <w:num w:numId="28">
    <w:abstractNumId w:val="37"/>
  </w:num>
  <w:num w:numId="29">
    <w:abstractNumId w:val="36"/>
  </w:num>
  <w:num w:numId="30">
    <w:abstractNumId w:val="22"/>
  </w:num>
  <w:num w:numId="31">
    <w:abstractNumId w:val="38"/>
  </w:num>
  <w:num w:numId="32">
    <w:abstractNumId w:val="17"/>
  </w:num>
  <w:num w:numId="33">
    <w:abstractNumId w:val="25"/>
  </w:num>
  <w:num w:numId="34">
    <w:abstractNumId w:val="28"/>
  </w:num>
  <w:num w:numId="35">
    <w:abstractNumId w:val="8"/>
  </w:num>
  <w:num w:numId="36">
    <w:abstractNumId w:val="47"/>
  </w:num>
  <w:num w:numId="37">
    <w:abstractNumId w:val="44"/>
  </w:num>
  <w:num w:numId="38">
    <w:abstractNumId w:val="49"/>
  </w:num>
  <w:num w:numId="39">
    <w:abstractNumId w:val="16"/>
  </w:num>
  <w:num w:numId="40">
    <w:abstractNumId w:val="42"/>
  </w:num>
  <w:num w:numId="41">
    <w:abstractNumId w:val="7"/>
  </w:num>
  <w:num w:numId="42">
    <w:abstractNumId w:val="27"/>
  </w:num>
  <w:num w:numId="43">
    <w:abstractNumId w:val="45"/>
  </w:num>
  <w:num w:numId="44">
    <w:abstractNumId w:val="3"/>
  </w:num>
  <w:num w:numId="45">
    <w:abstractNumId w:val="23"/>
  </w:num>
  <w:num w:numId="46">
    <w:abstractNumId w:val="32"/>
  </w:num>
  <w:num w:numId="47">
    <w:abstractNumId w:val="14"/>
  </w:num>
  <w:num w:numId="48">
    <w:abstractNumId w:val="29"/>
  </w:num>
  <w:num w:numId="49">
    <w:abstractNumId w:val="0"/>
  </w:num>
  <w:num w:numId="50">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2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7F6DCD"/>
    <w:rsid w:val="00012860"/>
    <w:rsid w:val="00013908"/>
    <w:rsid w:val="0002209E"/>
    <w:rsid w:val="00025A19"/>
    <w:rsid w:val="00032B50"/>
    <w:rsid w:val="0003352E"/>
    <w:rsid w:val="000555D9"/>
    <w:rsid w:val="00057ED7"/>
    <w:rsid w:val="00071C8B"/>
    <w:rsid w:val="00081F0E"/>
    <w:rsid w:val="00091724"/>
    <w:rsid w:val="00091CB1"/>
    <w:rsid w:val="00094F03"/>
    <w:rsid w:val="000A3040"/>
    <w:rsid w:val="000B00DF"/>
    <w:rsid w:val="000B1529"/>
    <w:rsid w:val="000B1F88"/>
    <w:rsid w:val="000B348F"/>
    <w:rsid w:val="000B4F0B"/>
    <w:rsid w:val="000C2812"/>
    <w:rsid w:val="000C7483"/>
    <w:rsid w:val="000E2438"/>
    <w:rsid w:val="000F30A5"/>
    <w:rsid w:val="000F6ED6"/>
    <w:rsid w:val="001032C5"/>
    <w:rsid w:val="00105DAD"/>
    <w:rsid w:val="0011020D"/>
    <w:rsid w:val="0011471C"/>
    <w:rsid w:val="00114820"/>
    <w:rsid w:val="00114C48"/>
    <w:rsid w:val="00116AEB"/>
    <w:rsid w:val="001348EA"/>
    <w:rsid w:val="0014080A"/>
    <w:rsid w:val="0014416B"/>
    <w:rsid w:val="001470C2"/>
    <w:rsid w:val="00150352"/>
    <w:rsid w:val="00156518"/>
    <w:rsid w:val="001577B6"/>
    <w:rsid w:val="0016114C"/>
    <w:rsid w:val="00161D53"/>
    <w:rsid w:val="001635D1"/>
    <w:rsid w:val="00166822"/>
    <w:rsid w:val="001702B4"/>
    <w:rsid w:val="001711FA"/>
    <w:rsid w:val="00172B4E"/>
    <w:rsid w:val="00174109"/>
    <w:rsid w:val="00177300"/>
    <w:rsid w:val="00183274"/>
    <w:rsid w:val="001832EB"/>
    <w:rsid w:val="00187A72"/>
    <w:rsid w:val="00196488"/>
    <w:rsid w:val="00196F29"/>
    <w:rsid w:val="001A72B1"/>
    <w:rsid w:val="001B2481"/>
    <w:rsid w:val="001B79BE"/>
    <w:rsid w:val="001C7B05"/>
    <w:rsid w:val="001D3810"/>
    <w:rsid w:val="001D7B61"/>
    <w:rsid w:val="001E4055"/>
    <w:rsid w:val="001E6B5A"/>
    <w:rsid w:val="001F0436"/>
    <w:rsid w:val="0020135E"/>
    <w:rsid w:val="00205A36"/>
    <w:rsid w:val="00210F93"/>
    <w:rsid w:val="002161CF"/>
    <w:rsid w:val="00221353"/>
    <w:rsid w:val="002278A9"/>
    <w:rsid w:val="00240D37"/>
    <w:rsid w:val="00242D42"/>
    <w:rsid w:val="0025094D"/>
    <w:rsid w:val="00260538"/>
    <w:rsid w:val="002609B1"/>
    <w:rsid w:val="00273D74"/>
    <w:rsid w:val="00277BA6"/>
    <w:rsid w:val="0028121C"/>
    <w:rsid w:val="00284EDD"/>
    <w:rsid w:val="00286D9A"/>
    <w:rsid w:val="002911A8"/>
    <w:rsid w:val="002971F8"/>
    <w:rsid w:val="002A2716"/>
    <w:rsid w:val="002A732A"/>
    <w:rsid w:val="002C02C4"/>
    <w:rsid w:val="002C4F34"/>
    <w:rsid w:val="002C56AB"/>
    <w:rsid w:val="002D0EFD"/>
    <w:rsid w:val="002D4B80"/>
    <w:rsid w:val="002D5557"/>
    <w:rsid w:val="002D61E5"/>
    <w:rsid w:val="002D67C3"/>
    <w:rsid w:val="002D776C"/>
    <w:rsid w:val="002E4BDC"/>
    <w:rsid w:val="002E51CA"/>
    <w:rsid w:val="002E7AEB"/>
    <w:rsid w:val="002F0F72"/>
    <w:rsid w:val="002F1B34"/>
    <w:rsid w:val="002F7A6B"/>
    <w:rsid w:val="003062F2"/>
    <w:rsid w:val="0031463D"/>
    <w:rsid w:val="00314A24"/>
    <w:rsid w:val="0031695C"/>
    <w:rsid w:val="00325061"/>
    <w:rsid w:val="00325BEF"/>
    <w:rsid w:val="003261C5"/>
    <w:rsid w:val="00326A01"/>
    <w:rsid w:val="0032777E"/>
    <w:rsid w:val="00333ABF"/>
    <w:rsid w:val="00335C52"/>
    <w:rsid w:val="00343DD1"/>
    <w:rsid w:val="00344D72"/>
    <w:rsid w:val="00345AE5"/>
    <w:rsid w:val="003473BB"/>
    <w:rsid w:val="0035394B"/>
    <w:rsid w:val="00353E26"/>
    <w:rsid w:val="003626AC"/>
    <w:rsid w:val="0037003E"/>
    <w:rsid w:val="00370465"/>
    <w:rsid w:val="00374E29"/>
    <w:rsid w:val="00380BC7"/>
    <w:rsid w:val="00391888"/>
    <w:rsid w:val="00393E12"/>
    <w:rsid w:val="00394BDD"/>
    <w:rsid w:val="003B6CBB"/>
    <w:rsid w:val="003C0E7A"/>
    <w:rsid w:val="003C3BBF"/>
    <w:rsid w:val="003C4B86"/>
    <w:rsid w:val="003E1E02"/>
    <w:rsid w:val="003E3585"/>
    <w:rsid w:val="003F0454"/>
    <w:rsid w:val="00401F75"/>
    <w:rsid w:val="0040277A"/>
    <w:rsid w:val="00420923"/>
    <w:rsid w:val="00440A82"/>
    <w:rsid w:val="0044278A"/>
    <w:rsid w:val="004428B6"/>
    <w:rsid w:val="00444293"/>
    <w:rsid w:val="004507BF"/>
    <w:rsid w:val="00461681"/>
    <w:rsid w:val="0047493F"/>
    <w:rsid w:val="00480A5C"/>
    <w:rsid w:val="00482535"/>
    <w:rsid w:val="00483D7E"/>
    <w:rsid w:val="004925B6"/>
    <w:rsid w:val="004934C8"/>
    <w:rsid w:val="004952FA"/>
    <w:rsid w:val="0049575C"/>
    <w:rsid w:val="004A0204"/>
    <w:rsid w:val="004B6EB7"/>
    <w:rsid w:val="004C6D56"/>
    <w:rsid w:val="004D37F8"/>
    <w:rsid w:val="004D3BF9"/>
    <w:rsid w:val="004D719C"/>
    <w:rsid w:val="004E44F7"/>
    <w:rsid w:val="004E568C"/>
    <w:rsid w:val="004F016E"/>
    <w:rsid w:val="004F1971"/>
    <w:rsid w:val="004F2EE6"/>
    <w:rsid w:val="004F60E1"/>
    <w:rsid w:val="00503521"/>
    <w:rsid w:val="00522E08"/>
    <w:rsid w:val="00523DF5"/>
    <w:rsid w:val="0052570A"/>
    <w:rsid w:val="00534BE3"/>
    <w:rsid w:val="005371B3"/>
    <w:rsid w:val="0054242C"/>
    <w:rsid w:val="00551262"/>
    <w:rsid w:val="005559AF"/>
    <w:rsid w:val="00564651"/>
    <w:rsid w:val="00580BCE"/>
    <w:rsid w:val="00580E62"/>
    <w:rsid w:val="00582436"/>
    <w:rsid w:val="00587AD9"/>
    <w:rsid w:val="005B75C5"/>
    <w:rsid w:val="005C07CB"/>
    <w:rsid w:val="005C5901"/>
    <w:rsid w:val="005C5FE6"/>
    <w:rsid w:val="005C771D"/>
    <w:rsid w:val="005E700B"/>
    <w:rsid w:val="006054C0"/>
    <w:rsid w:val="00611BD7"/>
    <w:rsid w:val="00611D36"/>
    <w:rsid w:val="0061360E"/>
    <w:rsid w:val="00620F62"/>
    <w:rsid w:val="0063237F"/>
    <w:rsid w:val="00634F94"/>
    <w:rsid w:val="00641D46"/>
    <w:rsid w:val="00645E19"/>
    <w:rsid w:val="006528A9"/>
    <w:rsid w:val="00652E82"/>
    <w:rsid w:val="0065714B"/>
    <w:rsid w:val="00666385"/>
    <w:rsid w:val="006677C4"/>
    <w:rsid w:val="00674471"/>
    <w:rsid w:val="00683DD4"/>
    <w:rsid w:val="006A71B6"/>
    <w:rsid w:val="006A7898"/>
    <w:rsid w:val="006B0869"/>
    <w:rsid w:val="006B0AF4"/>
    <w:rsid w:val="006B1C93"/>
    <w:rsid w:val="006B4971"/>
    <w:rsid w:val="006B5678"/>
    <w:rsid w:val="006C6986"/>
    <w:rsid w:val="006D77F1"/>
    <w:rsid w:val="006E0B82"/>
    <w:rsid w:val="006E451B"/>
    <w:rsid w:val="006F07ED"/>
    <w:rsid w:val="006F2B9B"/>
    <w:rsid w:val="00703630"/>
    <w:rsid w:val="00721B54"/>
    <w:rsid w:val="00723241"/>
    <w:rsid w:val="00724DEB"/>
    <w:rsid w:val="00764988"/>
    <w:rsid w:val="007678BC"/>
    <w:rsid w:val="00776D9D"/>
    <w:rsid w:val="007771D0"/>
    <w:rsid w:val="00783587"/>
    <w:rsid w:val="00784B41"/>
    <w:rsid w:val="00791AFA"/>
    <w:rsid w:val="00794BBF"/>
    <w:rsid w:val="007A4C4D"/>
    <w:rsid w:val="007A7584"/>
    <w:rsid w:val="007B103E"/>
    <w:rsid w:val="007D39E6"/>
    <w:rsid w:val="007D4ADE"/>
    <w:rsid w:val="007D5707"/>
    <w:rsid w:val="007E07F2"/>
    <w:rsid w:val="007E69D8"/>
    <w:rsid w:val="007F0BE0"/>
    <w:rsid w:val="007F5CCF"/>
    <w:rsid w:val="007F6DCD"/>
    <w:rsid w:val="00800BC3"/>
    <w:rsid w:val="00801EE9"/>
    <w:rsid w:val="00803444"/>
    <w:rsid w:val="00803DE9"/>
    <w:rsid w:val="00806470"/>
    <w:rsid w:val="00807C84"/>
    <w:rsid w:val="00810111"/>
    <w:rsid w:val="0081322B"/>
    <w:rsid w:val="0081360C"/>
    <w:rsid w:val="00826966"/>
    <w:rsid w:val="00835A87"/>
    <w:rsid w:val="008400BB"/>
    <w:rsid w:val="00846202"/>
    <w:rsid w:val="0085173D"/>
    <w:rsid w:val="0085498E"/>
    <w:rsid w:val="008576B5"/>
    <w:rsid w:val="00863F51"/>
    <w:rsid w:val="00872EF4"/>
    <w:rsid w:val="00877C26"/>
    <w:rsid w:val="008836DC"/>
    <w:rsid w:val="00886860"/>
    <w:rsid w:val="008A4C39"/>
    <w:rsid w:val="008A5478"/>
    <w:rsid w:val="008C44B8"/>
    <w:rsid w:val="008C729A"/>
    <w:rsid w:val="008D3605"/>
    <w:rsid w:val="008E3331"/>
    <w:rsid w:val="008E349F"/>
    <w:rsid w:val="008F0A16"/>
    <w:rsid w:val="008F7902"/>
    <w:rsid w:val="00900B2D"/>
    <w:rsid w:val="00903010"/>
    <w:rsid w:val="00903674"/>
    <w:rsid w:val="009041C2"/>
    <w:rsid w:val="00925CD3"/>
    <w:rsid w:val="0093152B"/>
    <w:rsid w:val="0093799D"/>
    <w:rsid w:val="009414BB"/>
    <w:rsid w:val="0094283C"/>
    <w:rsid w:val="00952440"/>
    <w:rsid w:val="00953593"/>
    <w:rsid w:val="00957D66"/>
    <w:rsid w:val="0096130C"/>
    <w:rsid w:val="0097069A"/>
    <w:rsid w:val="00971AF6"/>
    <w:rsid w:val="009734BF"/>
    <w:rsid w:val="009746E7"/>
    <w:rsid w:val="009760EB"/>
    <w:rsid w:val="00977828"/>
    <w:rsid w:val="00985195"/>
    <w:rsid w:val="00986126"/>
    <w:rsid w:val="009A3080"/>
    <w:rsid w:val="009A6E71"/>
    <w:rsid w:val="009B1367"/>
    <w:rsid w:val="009B3B32"/>
    <w:rsid w:val="009B3D90"/>
    <w:rsid w:val="009B467A"/>
    <w:rsid w:val="009B49EF"/>
    <w:rsid w:val="009B5E67"/>
    <w:rsid w:val="009B66F4"/>
    <w:rsid w:val="009B70A2"/>
    <w:rsid w:val="009C067C"/>
    <w:rsid w:val="009C18E8"/>
    <w:rsid w:val="009C756A"/>
    <w:rsid w:val="009D0C6C"/>
    <w:rsid w:val="009E236D"/>
    <w:rsid w:val="009E2AB8"/>
    <w:rsid w:val="009E4072"/>
    <w:rsid w:val="009F691D"/>
    <w:rsid w:val="00A012F1"/>
    <w:rsid w:val="00A020D9"/>
    <w:rsid w:val="00A03A0F"/>
    <w:rsid w:val="00A041A1"/>
    <w:rsid w:val="00A14E2D"/>
    <w:rsid w:val="00A43445"/>
    <w:rsid w:val="00A43AAE"/>
    <w:rsid w:val="00A453FD"/>
    <w:rsid w:val="00A53F06"/>
    <w:rsid w:val="00A547BA"/>
    <w:rsid w:val="00A63769"/>
    <w:rsid w:val="00A73F78"/>
    <w:rsid w:val="00A75B34"/>
    <w:rsid w:val="00A84E46"/>
    <w:rsid w:val="00A94B84"/>
    <w:rsid w:val="00AA75CD"/>
    <w:rsid w:val="00AB614A"/>
    <w:rsid w:val="00AC2B43"/>
    <w:rsid w:val="00AD19D0"/>
    <w:rsid w:val="00AD577A"/>
    <w:rsid w:val="00AD577B"/>
    <w:rsid w:val="00AE06AD"/>
    <w:rsid w:val="00B02142"/>
    <w:rsid w:val="00B10B72"/>
    <w:rsid w:val="00B11537"/>
    <w:rsid w:val="00B13019"/>
    <w:rsid w:val="00B16FBF"/>
    <w:rsid w:val="00B25A5B"/>
    <w:rsid w:val="00B53901"/>
    <w:rsid w:val="00B55644"/>
    <w:rsid w:val="00B60C8B"/>
    <w:rsid w:val="00B80781"/>
    <w:rsid w:val="00B80D7B"/>
    <w:rsid w:val="00B8140B"/>
    <w:rsid w:val="00B83C85"/>
    <w:rsid w:val="00B935A8"/>
    <w:rsid w:val="00B95942"/>
    <w:rsid w:val="00BB3E56"/>
    <w:rsid w:val="00BC0F0B"/>
    <w:rsid w:val="00BD323A"/>
    <w:rsid w:val="00BD62D8"/>
    <w:rsid w:val="00BE1E70"/>
    <w:rsid w:val="00BE7D5D"/>
    <w:rsid w:val="00BE7F9E"/>
    <w:rsid w:val="00BF075E"/>
    <w:rsid w:val="00BF2A1B"/>
    <w:rsid w:val="00BF3341"/>
    <w:rsid w:val="00C0267D"/>
    <w:rsid w:val="00C0541E"/>
    <w:rsid w:val="00C21C08"/>
    <w:rsid w:val="00C21F13"/>
    <w:rsid w:val="00C22342"/>
    <w:rsid w:val="00C26EF8"/>
    <w:rsid w:val="00C44F0B"/>
    <w:rsid w:val="00C607A3"/>
    <w:rsid w:val="00C6688A"/>
    <w:rsid w:val="00C67A4D"/>
    <w:rsid w:val="00C67AA8"/>
    <w:rsid w:val="00C72413"/>
    <w:rsid w:val="00C75039"/>
    <w:rsid w:val="00C76381"/>
    <w:rsid w:val="00C83E19"/>
    <w:rsid w:val="00C9249D"/>
    <w:rsid w:val="00C9693C"/>
    <w:rsid w:val="00CA3F69"/>
    <w:rsid w:val="00CC1D67"/>
    <w:rsid w:val="00CD2C2B"/>
    <w:rsid w:val="00CE32E7"/>
    <w:rsid w:val="00CE6736"/>
    <w:rsid w:val="00CE6FA7"/>
    <w:rsid w:val="00CE755C"/>
    <w:rsid w:val="00CF393B"/>
    <w:rsid w:val="00D03D4C"/>
    <w:rsid w:val="00D05191"/>
    <w:rsid w:val="00D11A72"/>
    <w:rsid w:val="00D156DA"/>
    <w:rsid w:val="00D17095"/>
    <w:rsid w:val="00D234BA"/>
    <w:rsid w:val="00D24462"/>
    <w:rsid w:val="00D24626"/>
    <w:rsid w:val="00D37855"/>
    <w:rsid w:val="00D42BCE"/>
    <w:rsid w:val="00D455D0"/>
    <w:rsid w:val="00D470A5"/>
    <w:rsid w:val="00D50B16"/>
    <w:rsid w:val="00D51069"/>
    <w:rsid w:val="00D51FEE"/>
    <w:rsid w:val="00D55268"/>
    <w:rsid w:val="00D562E9"/>
    <w:rsid w:val="00D648F6"/>
    <w:rsid w:val="00D70ADA"/>
    <w:rsid w:val="00D75A2C"/>
    <w:rsid w:val="00D87C0B"/>
    <w:rsid w:val="00D903AD"/>
    <w:rsid w:val="00D97033"/>
    <w:rsid w:val="00DA0713"/>
    <w:rsid w:val="00DA444B"/>
    <w:rsid w:val="00DA5936"/>
    <w:rsid w:val="00DA5F1A"/>
    <w:rsid w:val="00DB63EF"/>
    <w:rsid w:val="00DC2573"/>
    <w:rsid w:val="00DC3C49"/>
    <w:rsid w:val="00DC7E65"/>
    <w:rsid w:val="00DD0876"/>
    <w:rsid w:val="00DE528A"/>
    <w:rsid w:val="00DE6138"/>
    <w:rsid w:val="00DE7428"/>
    <w:rsid w:val="00DE7ECF"/>
    <w:rsid w:val="00DF54D3"/>
    <w:rsid w:val="00DF7B0F"/>
    <w:rsid w:val="00E018C0"/>
    <w:rsid w:val="00E122AE"/>
    <w:rsid w:val="00E22524"/>
    <w:rsid w:val="00E25E98"/>
    <w:rsid w:val="00E30CF5"/>
    <w:rsid w:val="00E37322"/>
    <w:rsid w:val="00E53E9E"/>
    <w:rsid w:val="00E57C2A"/>
    <w:rsid w:val="00E6029D"/>
    <w:rsid w:val="00E60345"/>
    <w:rsid w:val="00E624C0"/>
    <w:rsid w:val="00E63E5C"/>
    <w:rsid w:val="00E63ED4"/>
    <w:rsid w:val="00E6474F"/>
    <w:rsid w:val="00E648BE"/>
    <w:rsid w:val="00E658F6"/>
    <w:rsid w:val="00E71EFD"/>
    <w:rsid w:val="00E7247C"/>
    <w:rsid w:val="00E8006C"/>
    <w:rsid w:val="00E8067E"/>
    <w:rsid w:val="00E8448B"/>
    <w:rsid w:val="00EA6CB9"/>
    <w:rsid w:val="00EB5D93"/>
    <w:rsid w:val="00ED27AA"/>
    <w:rsid w:val="00ED27AD"/>
    <w:rsid w:val="00EE33B7"/>
    <w:rsid w:val="00EF3D67"/>
    <w:rsid w:val="00EF763B"/>
    <w:rsid w:val="00F04B5B"/>
    <w:rsid w:val="00F0522E"/>
    <w:rsid w:val="00F1373C"/>
    <w:rsid w:val="00F20A7B"/>
    <w:rsid w:val="00F21249"/>
    <w:rsid w:val="00F31161"/>
    <w:rsid w:val="00F44E18"/>
    <w:rsid w:val="00F55F6D"/>
    <w:rsid w:val="00F6059B"/>
    <w:rsid w:val="00F65CF2"/>
    <w:rsid w:val="00F6668B"/>
    <w:rsid w:val="00F66F44"/>
    <w:rsid w:val="00F67A33"/>
    <w:rsid w:val="00F812C9"/>
    <w:rsid w:val="00F8239D"/>
    <w:rsid w:val="00FB36C9"/>
    <w:rsid w:val="00FC15BA"/>
    <w:rsid w:val="00FC4EB2"/>
    <w:rsid w:val="00FD0BD0"/>
    <w:rsid w:val="00FD6E71"/>
    <w:rsid w:val="00FE3268"/>
    <w:rsid w:val="00FF5F6C"/>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C2"/>
    <w:pPr>
      <w:spacing w:after="0" w:line="240" w:lineRule="auto"/>
      <w:ind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95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2F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734BF"/>
    <w:pPr>
      <w:ind w:left="720"/>
      <w:contextualSpacing/>
    </w:pPr>
  </w:style>
  <w:style w:type="table" w:styleId="Tablaconcuadrcula">
    <w:name w:val="Table Grid"/>
    <w:basedOn w:val="Tablanormal"/>
    <w:uiPriority w:val="59"/>
    <w:rsid w:val="00221353"/>
    <w:pPr>
      <w:spacing w:after="0" w:line="240" w:lineRule="auto"/>
      <w:ind w:firstLine="0"/>
      <w:jc w:val="left"/>
    </w:pPr>
    <w:rPr>
      <w:rFonts w:ascii="Calibri" w:eastAsia="Calibri" w:hAnsi="Calibri" w:cs="Times New Roman"/>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1353"/>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353"/>
    <w:rPr>
      <w:rFonts w:ascii="Tahoma" w:eastAsia="Times New Roman" w:hAnsi="Tahoma" w:cs="Tahoma"/>
      <w:sz w:val="16"/>
      <w:szCs w:val="16"/>
      <w:lang w:eastAsia="es-ES"/>
    </w:rPr>
  </w:style>
  <w:style w:type="character" w:styleId="Hipervnculo">
    <w:name w:val="Hyperlink"/>
    <w:basedOn w:val="Fuentedeprrafopredeter"/>
    <w:uiPriority w:val="99"/>
    <w:unhideWhenUsed/>
    <w:rsid w:val="0093152B"/>
    <w:rPr>
      <w:color w:val="0000FF"/>
      <w:u w:val="single"/>
    </w:rPr>
  </w:style>
  <w:style w:type="character" w:styleId="Hipervnculovisitado">
    <w:name w:val="FollowedHyperlink"/>
    <w:basedOn w:val="Fuentedeprrafopredeter"/>
    <w:uiPriority w:val="99"/>
    <w:semiHidden/>
    <w:unhideWhenUsed/>
    <w:rsid w:val="0093152B"/>
    <w:rPr>
      <w:color w:val="800080"/>
      <w:u w:val="single"/>
    </w:rPr>
  </w:style>
  <w:style w:type="paragraph" w:customStyle="1" w:styleId="xl63">
    <w:name w:val="xl63"/>
    <w:basedOn w:val="Normal"/>
    <w:rsid w:val="0093152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64">
    <w:name w:val="xl64"/>
    <w:basedOn w:val="Normal"/>
    <w:rsid w:val="0093152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b/>
      <w:bCs/>
    </w:rPr>
  </w:style>
  <w:style w:type="paragraph" w:customStyle="1" w:styleId="xl65">
    <w:name w:val="xl65"/>
    <w:basedOn w:val="Normal"/>
    <w:rsid w:val="0093152B"/>
    <w:pPr>
      <w:pBdr>
        <w:top w:val="single" w:sz="4" w:space="0" w:color="auto"/>
        <w:left w:val="single" w:sz="4" w:space="0" w:color="auto"/>
        <w:bottom w:val="single" w:sz="4" w:space="0" w:color="auto"/>
      </w:pBdr>
      <w:shd w:val="clear" w:color="000000" w:fill="C5BE97"/>
      <w:spacing w:before="100" w:beforeAutospacing="1" w:after="100" w:afterAutospacing="1"/>
    </w:pPr>
  </w:style>
  <w:style w:type="paragraph" w:customStyle="1" w:styleId="xl66">
    <w:name w:val="xl66"/>
    <w:basedOn w:val="Normal"/>
    <w:rsid w:val="0093152B"/>
    <w:pPr>
      <w:pBdr>
        <w:top w:val="single" w:sz="4" w:space="0" w:color="auto"/>
        <w:left w:val="single" w:sz="4" w:space="0" w:color="auto"/>
      </w:pBdr>
      <w:spacing w:before="100" w:beforeAutospacing="1" w:after="100" w:afterAutospacing="1"/>
    </w:pPr>
  </w:style>
  <w:style w:type="paragraph" w:customStyle="1" w:styleId="xl67">
    <w:name w:val="xl67"/>
    <w:basedOn w:val="Normal"/>
    <w:rsid w:val="0093152B"/>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b/>
      <w:bCs/>
      <w:color w:val="FFFFFF"/>
    </w:rPr>
  </w:style>
  <w:style w:type="paragraph" w:customStyle="1" w:styleId="xl68">
    <w:name w:val="xl68"/>
    <w:basedOn w:val="Normal"/>
    <w:rsid w:val="0093152B"/>
    <w:pPr>
      <w:pBdr>
        <w:top w:val="single" w:sz="4" w:space="0" w:color="auto"/>
        <w:left w:val="single" w:sz="4" w:space="0" w:color="auto"/>
        <w:bottom w:val="single" w:sz="4" w:space="0" w:color="auto"/>
        <w:right w:val="single" w:sz="4" w:space="0" w:color="auto"/>
      </w:pBdr>
      <w:shd w:val="clear" w:color="000000" w:fill="993300"/>
      <w:spacing w:before="100" w:beforeAutospacing="1" w:after="100" w:afterAutospacing="1"/>
    </w:pPr>
    <w:rPr>
      <w:b/>
      <w:bCs/>
      <w:color w:val="FFFFFF"/>
    </w:rPr>
  </w:style>
  <w:style w:type="paragraph" w:customStyle="1" w:styleId="xl69">
    <w:name w:val="xl69"/>
    <w:basedOn w:val="Normal"/>
    <w:rsid w:val="0093152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b/>
      <w:bCs/>
    </w:rPr>
  </w:style>
  <w:style w:type="paragraph" w:customStyle="1" w:styleId="xl70">
    <w:name w:val="xl70"/>
    <w:basedOn w:val="Normal"/>
    <w:rsid w:val="0093152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rPr>
      <w:b/>
      <w:bCs/>
    </w:rPr>
  </w:style>
  <w:style w:type="paragraph" w:customStyle="1" w:styleId="xl71">
    <w:name w:val="xl71"/>
    <w:basedOn w:val="Normal"/>
    <w:rsid w:val="0093152B"/>
    <w:pPr>
      <w:pBdr>
        <w:top w:val="single" w:sz="4" w:space="0" w:color="auto"/>
        <w:right w:val="single" w:sz="4" w:space="0" w:color="auto"/>
      </w:pBdr>
      <w:shd w:val="clear" w:color="000000" w:fill="92D050"/>
      <w:spacing w:before="100" w:beforeAutospacing="1" w:after="100" w:afterAutospacing="1"/>
    </w:pPr>
    <w:rPr>
      <w:b/>
      <w:bCs/>
    </w:rPr>
  </w:style>
  <w:style w:type="paragraph" w:customStyle="1" w:styleId="xl72">
    <w:name w:val="xl72"/>
    <w:basedOn w:val="Normal"/>
    <w:rsid w:val="0093152B"/>
    <w:pPr>
      <w:spacing w:before="100" w:beforeAutospacing="1" w:after="100" w:afterAutospacing="1"/>
    </w:pPr>
  </w:style>
  <w:style w:type="paragraph" w:customStyle="1" w:styleId="xl73">
    <w:name w:val="xl73"/>
    <w:basedOn w:val="Normal"/>
    <w:rsid w:val="009315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93152B"/>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color w:val="FFFFFF"/>
    </w:rPr>
  </w:style>
  <w:style w:type="paragraph" w:customStyle="1" w:styleId="xl75">
    <w:name w:val="xl75"/>
    <w:basedOn w:val="Normal"/>
    <w:rsid w:val="0093152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76">
    <w:name w:val="xl76"/>
    <w:basedOn w:val="Normal"/>
    <w:rsid w:val="0093152B"/>
    <w:pPr>
      <w:pBdr>
        <w:bottom w:val="single" w:sz="4" w:space="0" w:color="auto"/>
        <w:right w:val="single" w:sz="4" w:space="0" w:color="auto"/>
      </w:pBdr>
      <w:shd w:val="clear" w:color="000000" w:fill="92D050"/>
      <w:spacing w:before="100" w:beforeAutospacing="1" w:after="100" w:afterAutospacing="1"/>
    </w:pPr>
  </w:style>
  <w:style w:type="paragraph" w:customStyle="1" w:styleId="xl77">
    <w:name w:val="xl77"/>
    <w:basedOn w:val="Normal"/>
    <w:rsid w:val="0093152B"/>
    <w:pPr>
      <w:pBdr>
        <w:top w:val="single" w:sz="4" w:space="0" w:color="auto"/>
        <w:left w:val="single" w:sz="4" w:space="0" w:color="auto"/>
        <w:right w:val="single" w:sz="4" w:space="0" w:color="auto"/>
      </w:pBdr>
      <w:shd w:val="clear" w:color="000000" w:fill="C5BE97"/>
      <w:spacing w:before="100" w:beforeAutospacing="1" w:after="100" w:afterAutospacing="1"/>
    </w:pPr>
  </w:style>
  <w:style w:type="paragraph" w:customStyle="1" w:styleId="xl78">
    <w:name w:val="xl78"/>
    <w:basedOn w:val="Normal"/>
    <w:rsid w:val="00E37322"/>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color w:val="FFFFFF"/>
    </w:rPr>
  </w:style>
  <w:style w:type="paragraph" w:customStyle="1" w:styleId="xl79">
    <w:name w:val="xl79"/>
    <w:basedOn w:val="Normal"/>
    <w:rsid w:val="00E3732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80">
    <w:name w:val="xl80"/>
    <w:basedOn w:val="Normal"/>
    <w:rsid w:val="00E37322"/>
    <w:pPr>
      <w:pBdr>
        <w:bottom w:val="single" w:sz="4" w:space="0" w:color="auto"/>
        <w:right w:val="single" w:sz="4" w:space="0" w:color="auto"/>
      </w:pBdr>
      <w:shd w:val="clear" w:color="000000" w:fill="92D050"/>
      <w:spacing w:before="100" w:beforeAutospacing="1" w:after="100" w:afterAutospacing="1"/>
    </w:pPr>
  </w:style>
  <w:style w:type="paragraph" w:customStyle="1" w:styleId="xl81">
    <w:name w:val="xl81"/>
    <w:basedOn w:val="Normal"/>
    <w:rsid w:val="00E37322"/>
    <w:pPr>
      <w:pBdr>
        <w:top w:val="single" w:sz="4" w:space="0" w:color="auto"/>
        <w:left w:val="single" w:sz="4" w:space="0" w:color="auto"/>
        <w:right w:val="single" w:sz="4" w:space="0" w:color="auto"/>
      </w:pBdr>
      <w:shd w:val="clear" w:color="000000" w:fill="C5BE97"/>
      <w:spacing w:before="100" w:beforeAutospacing="1" w:after="100" w:afterAutospacing="1"/>
    </w:pPr>
  </w:style>
  <w:style w:type="character" w:styleId="Refdecomentario">
    <w:name w:val="annotation reference"/>
    <w:basedOn w:val="Fuentedeprrafopredeter"/>
    <w:uiPriority w:val="99"/>
    <w:semiHidden/>
    <w:unhideWhenUsed/>
    <w:rsid w:val="00326A01"/>
    <w:rPr>
      <w:sz w:val="16"/>
      <w:szCs w:val="16"/>
    </w:rPr>
  </w:style>
  <w:style w:type="paragraph" w:styleId="Textocomentario">
    <w:name w:val="annotation text"/>
    <w:basedOn w:val="Normal"/>
    <w:link w:val="TextocomentarioCar"/>
    <w:uiPriority w:val="99"/>
    <w:semiHidden/>
    <w:unhideWhenUsed/>
    <w:rsid w:val="00326A01"/>
    <w:rPr>
      <w:sz w:val="20"/>
      <w:szCs w:val="20"/>
    </w:rPr>
  </w:style>
  <w:style w:type="character" w:customStyle="1" w:styleId="TextocomentarioCar">
    <w:name w:val="Texto comentario Car"/>
    <w:basedOn w:val="Fuentedeprrafopredeter"/>
    <w:link w:val="Textocomentario"/>
    <w:uiPriority w:val="99"/>
    <w:semiHidden/>
    <w:rsid w:val="00326A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26A01"/>
    <w:rPr>
      <w:b/>
      <w:bCs/>
    </w:rPr>
  </w:style>
  <w:style w:type="character" w:customStyle="1" w:styleId="AsuntodelcomentarioCar">
    <w:name w:val="Asunto del comentario Car"/>
    <w:basedOn w:val="TextocomentarioCar"/>
    <w:link w:val="Asuntodelcomentario"/>
    <w:uiPriority w:val="99"/>
    <w:semiHidden/>
    <w:rsid w:val="00326A01"/>
    <w:rPr>
      <w:rFonts w:ascii="Times New Roman" w:eastAsia="Times New Roman" w:hAnsi="Times New Roman" w:cs="Times New Roman"/>
      <w:b/>
      <w:bCs/>
      <w:sz w:val="20"/>
      <w:szCs w:val="20"/>
      <w:lang w:eastAsia="es-ES"/>
    </w:rPr>
  </w:style>
  <w:style w:type="table" w:styleId="Cuadrculaclara-nfasis6">
    <w:name w:val="Light Grid Accent 6"/>
    <w:basedOn w:val="Tablanormal"/>
    <w:uiPriority w:val="62"/>
    <w:rsid w:val="00BD62D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claro-nfasis6">
    <w:name w:val="Light Shading Accent 6"/>
    <w:basedOn w:val="Tablanormal"/>
    <w:uiPriority w:val="60"/>
    <w:rsid w:val="00BD62D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5">
    <w:name w:val="Light Grid Accent 5"/>
    <w:basedOn w:val="Tablanormal"/>
    <w:uiPriority w:val="62"/>
    <w:rsid w:val="00A84E4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uadrculaclara-nfasis11">
    <w:name w:val="Cuadrícula clara - Énfasis 11"/>
    <w:basedOn w:val="Tablanormal"/>
    <w:uiPriority w:val="62"/>
    <w:rsid w:val="00A84E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medio11">
    <w:name w:val="Sombreado medio 11"/>
    <w:basedOn w:val="Tablanormal"/>
    <w:uiPriority w:val="63"/>
    <w:rsid w:val="00A84E4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4">
    <w:name w:val="Light Grid Accent 4"/>
    <w:basedOn w:val="Tablanormal"/>
    <w:uiPriority w:val="62"/>
    <w:rsid w:val="00B16FB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Sinespaciado">
    <w:name w:val="No Spacing"/>
    <w:uiPriority w:val="1"/>
    <w:qFormat/>
    <w:rsid w:val="00183274"/>
    <w:pPr>
      <w:spacing w:after="0" w:line="240" w:lineRule="auto"/>
      <w:ind w:firstLine="0"/>
      <w:jc w:val="left"/>
    </w:pPr>
    <w:rPr>
      <w:rFonts w:eastAsiaTheme="minorEastAsia"/>
      <w:lang w:eastAsia="es-ES"/>
    </w:rPr>
  </w:style>
  <w:style w:type="numbering" w:customStyle="1" w:styleId="Sinlista1">
    <w:name w:val="Sin lista1"/>
    <w:next w:val="Sinlista"/>
    <w:uiPriority w:val="99"/>
    <w:semiHidden/>
    <w:unhideWhenUsed/>
    <w:rsid w:val="0044278A"/>
  </w:style>
  <w:style w:type="character" w:customStyle="1" w:styleId="apple-style-span">
    <w:name w:val="apple-style-span"/>
    <w:basedOn w:val="Fuentedeprrafopredeter"/>
    <w:rsid w:val="0044278A"/>
  </w:style>
  <w:style w:type="character" w:customStyle="1" w:styleId="apple-converted-space">
    <w:name w:val="apple-converted-space"/>
    <w:basedOn w:val="Fuentedeprrafopredeter"/>
    <w:rsid w:val="0044278A"/>
  </w:style>
  <w:style w:type="character" w:styleId="nfasis">
    <w:name w:val="Emphasis"/>
    <w:qFormat/>
    <w:rsid w:val="0044278A"/>
    <w:rPr>
      <w:b/>
      <w:bCs/>
      <w:i w:val="0"/>
      <w:iCs w:val="0"/>
    </w:rPr>
  </w:style>
  <w:style w:type="paragraph" w:styleId="Bibliografa">
    <w:name w:val="Bibliography"/>
    <w:basedOn w:val="Normal"/>
    <w:next w:val="Normal"/>
    <w:uiPriority w:val="37"/>
    <w:semiHidden/>
    <w:unhideWhenUsed/>
    <w:rsid w:val="0044278A"/>
    <w:pPr>
      <w:spacing w:after="200" w:line="276" w:lineRule="auto"/>
    </w:pPr>
    <w:rPr>
      <w:rFonts w:asciiTheme="minorHAnsi" w:eastAsiaTheme="minorEastAsia" w:hAnsiTheme="minorHAnsi" w:cstheme="minorBidi"/>
      <w:sz w:val="22"/>
      <w:szCs w:val="22"/>
      <w:lang w:val="es-VE" w:eastAsia="es-VE"/>
    </w:rPr>
  </w:style>
  <w:style w:type="paragraph" w:styleId="Encabezado">
    <w:name w:val="header"/>
    <w:basedOn w:val="Normal"/>
    <w:link w:val="EncabezadoCar"/>
    <w:uiPriority w:val="99"/>
    <w:unhideWhenUsed/>
    <w:rsid w:val="0044278A"/>
    <w:pPr>
      <w:tabs>
        <w:tab w:val="center" w:pos="4419"/>
        <w:tab w:val="right" w:pos="8838"/>
      </w:tabs>
    </w:pPr>
    <w:rPr>
      <w:rFonts w:asciiTheme="minorHAnsi" w:eastAsiaTheme="minorEastAsia" w:hAnsiTheme="minorHAnsi" w:cstheme="minorBidi"/>
      <w:sz w:val="22"/>
      <w:szCs w:val="22"/>
      <w:lang w:val="es-VE" w:eastAsia="es-VE"/>
    </w:rPr>
  </w:style>
  <w:style w:type="character" w:customStyle="1" w:styleId="EncabezadoCar">
    <w:name w:val="Encabezado Car"/>
    <w:basedOn w:val="Fuentedeprrafopredeter"/>
    <w:link w:val="Encabezado"/>
    <w:uiPriority w:val="99"/>
    <w:rsid w:val="0044278A"/>
    <w:rPr>
      <w:rFonts w:eastAsiaTheme="minorEastAsia"/>
      <w:lang w:val="es-VE" w:eastAsia="es-VE"/>
    </w:rPr>
  </w:style>
  <w:style w:type="paragraph" w:styleId="Piedepgina">
    <w:name w:val="footer"/>
    <w:basedOn w:val="Normal"/>
    <w:link w:val="PiedepginaCar"/>
    <w:uiPriority w:val="99"/>
    <w:unhideWhenUsed/>
    <w:rsid w:val="0044278A"/>
    <w:pPr>
      <w:tabs>
        <w:tab w:val="center" w:pos="4419"/>
        <w:tab w:val="right" w:pos="8838"/>
      </w:tabs>
    </w:pPr>
    <w:rPr>
      <w:rFonts w:asciiTheme="minorHAnsi" w:eastAsiaTheme="minorEastAsia" w:hAnsiTheme="minorHAnsi" w:cstheme="minorBidi"/>
      <w:sz w:val="22"/>
      <w:szCs w:val="22"/>
      <w:lang w:val="es-VE" w:eastAsia="es-VE"/>
    </w:rPr>
  </w:style>
  <w:style w:type="character" w:customStyle="1" w:styleId="PiedepginaCar">
    <w:name w:val="Pie de página Car"/>
    <w:basedOn w:val="Fuentedeprrafopredeter"/>
    <w:link w:val="Piedepgina"/>
    <w:uiPriority w:val="99"/>
    <w:rsid w:val="0044278A"/>
    <w:rPr>
      <w:rFonts w:eastAsiaTheme="minorEastAsia"/>
      <w:lang w:val="es-VE" w:eastAsia="es-VE"/>
    </w:rPr>
  </w:style>
  <w:style w:type="table" w:customStyle="1" w:styleId="Tablaconcuadrcula1">
    <w:name w:val="Tabla con cuadrícula1"/>
    <w:basedOn w:val="Tablanormal"/>
    <w:next w:val="Tablaconcuadrcula"/>
    <w:uiPriority w:val="59"/>
    <w:rsid w:val="0044278A"/>
    <w:pPr>
      <w:spacing w:after="0" w:line="240" w:lineRule="auto"/>
      <w:ind w:firstLine="0"/>
      <w:jc w:val="left"/>
    </w:pPr>
    <w:rPr>
      <w:rFonts w:eastAsiaTheme="minorEastAsia"/>
      <w:lang w:val="es-VE" w:eastAsia="es-V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4278A"/>
    <w:rPr>
      <w:color w:val="808080"/>
    </w:rPr>
  </w:style>
  <w:style w:type="numbering" w:customStyle="1" w:styleId="Sinlista11">
    <w:name w:val="Sin lista11"/>
    <w:next w:val="Sinlista"/>
    <w:uiPriority w:val="99"/>
    <w:semiHidden/>
    <w:unhideWhenUsed/>
    <w:rsid w:val="0044278A"/>
  </w:style>
  <w:style w:type="table" w:customStyle="1" w:styleId="Tablaconcuadrcula11">
    <w:name w:val="Tabla con cuadrícula11"/>
    <w:basedOn w:val="Tablanormal"/>
    <w:next w:val="Tablaconcuadrcula"/>
    <w:uiPriority w:val="59"/>
    <w:rsid w:val="0044278A"/>
    <w:pPr>
      <w:spacing w:after="0" w:line="240" w:lineRule="auto"/>
      <w:ind w:firstLine="0"/>
      <w:jc w:val="left"/>
    </w:pPr>
    <w:rPr>
      <w:rFonts w:ascii="Calibri" w:eastAsia="Calibri" w:hAnsi="Calibri" w:cs="Times New Roman"/>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44278A"/>
  </w:style>
  <w:style w:type="table" w:customStyle="1" w:styleId="Sombreadomedio1-nfasis11">
    <w:name w:val="Sombreado medio 1 - Énfasis 11"/>
    <w:basedOn w:val="Tablanormal"/>
    <w:uiPriority w:val="63"/>
    <w:rsid w:val="003E1E0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uadrculaclara-nfasis12">
    <w:name w:val="Cuadrícula clara - Énfasis 12"/>
    <w:basedOn w:val="Tablanormal"/>
    <w:uiPriority w:val="62"/>
    <w:rsid w:val="003E1E0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tulo">
    <w:name w:val="Title"/>
    <w:basedOn w:val="Normal"/>
    <w:next w:val="Normal"/>
    <w:link w:val="TtuloCar"/>
    <w:uiPriority w:val="10"/>
    <w:qFormat/>
    <w:rsid w:val="004F2E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VE" w:eastAsia="es-VE"/>
    </w:rPr>
  </w:style>
  <w:style w:type="character" w:customStyle="1" w:styleId="TtuloCar">
    <w:name w:val="Título Car"/>
    <w:basedOn w:val="Fuentedeprrafopredeter"/>
    <w:link w:val="Ttulo"/>
    <w:uiPriority w:val="10"/>
    <w:rsid w:val="004F2EE6"/>
    <w:rPr>
      <w:rFonts w:asciiTheme="majorHAnsi" w:eastAsiaTheme="majorEastAsia" w:hAnsiTheme="majorHAnsi" w:cstheme="majorBidi"/>
      <w:color w:val="17365D" w:themeColor="text2" w:themeShade="BF"/>
      <w:spacing w:val="5"/>
      <w:kern w:val="28"/>
      <w:sz w:val="52"/>
      <w:szCs w:val="52"/>
      <w:lang w:val="es-VE" w:eastAsia="es-VE"/>
    </w:rPr>
  </w:style>
</w:styles>
</file>

<file path=word/webSettings.xml><?xml version="1.0" encoding="utf-8"?>
<w:webSettings xmlns:r="http://schemas.openxmlformats.org/officeDocument/2006/relationships" xmlns:w="http://schemas.openxmlformats.org/wordprocessingml/2006/main">
  <w:divs>
    <w:div w:id="776221423">
      <w:bodyDiv w:val="1"/>
      <w:marLeft w:val="0"/>
      <w:marRight w:val="0"/>
      <w:marTop w:val="0"/>
      <w:marBottom w:val="0"/>
      <w:divBdr>
        <w:top w:val="none" w:sz="0" w:space="0" w:color="auto"/>
        <w:left w:val="none" w:sz="0" w:space="0" w:color="auto"/>
        <w:bottom w:val="none" w:sz="0" w:space="0" w:color="auto"/>
        <w:right w:val="none" w:sz="0" w:space="0" w:color="auto"/>
      </w:divBdr>
    </w:div>
    <w:div w:id="1124076538">
      <w:bodyDiv w:val="1"/>
      <w:marLeft w:val="0"/>
      <w:marRight w:val="0"/>
      <w:marTop w:val="0"/>
      <w:marBottom w:val="0"/>
      <w:divBdr>
        <w:top w:val="none" w:sz="0" w:space="0" w:color="auto"/>
        <w:left w:val="none" w:sz="0" w:space="0" w:color="auto"/>
        <w:bottom w:val="none" w:sz="0" w:space="0" w:color="auto"/>
        <w:right w:val="none" w:sz="0" w:space="0" w:color="auto"/>
      </w:divBdr>
    </w:div>
    <w:div w:id="12484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chart" Target="charts/chart8.xml"/><Relationship Id="rId21" Type="http://schemas.openxmlformats.org/officeDocument/2006/relationships/image" Target="media/image8.wmf"/><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chart" Target="charts/chart19.xml"/><Relationship Id="rId55" Type="http://schemas.openxmlformats.org/officeDocument/2006/relationships/chart" Target="charts/chart24.xml"/><Relationship Id="rId63" Type="http://schemas.openxmlformats.org/officeDocument/2006/relationships/chart" Target="charts/chart3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4.bin"/><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3" Type="http://schemas.openxmlformats.org/officeDocument/2006/relationships/chart" Target="charts/chart22.xml"/><Relationship Id="rId58" Type="http://schemas.openxmlformats.org/officeDocument/2006/relationships/chart" Target="charts/chart27.xm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chart" Target="charts/chart5.xml"/><Relationship Id="rId49" Type="http://schemas.openxmlformats.org/officeDocument/2006/relationships/chart" Target="charts/chart18.xml"/><Relationship Id="rId57" Type="http://schemas.openxmlformats.org/officeDocument/2006/relationships/chart" Target="charts/chart26.xml"/><Relationship Id="rId61" Type="http://schemas.openxmlformats.org/officeDocument/2006/relationships/chart" Target="charts/chart30.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chart" Target="charts/chart13.xml"/><Relationship Id="rId52" Type="http://schemas.openxmlformats.org/officeDocument/2006/relationships/chart" Target="charts/chart21.xml"/><Relationship Id="rId60" Type="http://schemas.openxmlformats.org/officeDocument/2006/relationships/chart" Target="charts/chart29.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chart" Target="charts/chart25.xml"/><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chart" Target="charts/chart20.xml"/><Relationship Id="rId3" Type="http://schemas.openxmlformats.org/officeDocument/2006/relationships/styles" Target="styles.xml"/><Relationship Id="rId12" Type="http://schemas.openxmlformats.org/officeDocument/2006/relationships/image" Target="http://laguerrafederal.galeon.com/face.jpg"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59" Type="http://schemas.openxmlformats.org/officeDocument/2006/relationships/chart" Target="charts/chart28.xml"/><Relationship Id="rId67"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chart" Target="charts/chart10.xml"/><Relationship Id="rId54" Type="http://schemas.openxmlformats.org/officeDocument/2006/relationships/chart" Target="charts/chart23.xml"/><Relationship Id="rId62" Type="http://schemas.openxmlformats.org/officeDocument/2006/relationships/chart" Target="charts/chart3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Hoja_de_c_lculo_de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Hoja_de_c_lculo_de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Hoja_de_c_lculo_de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Hoja_de_c_lculo_de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Hoja_de_c_lculo_de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Hoja_de_c_lculo_de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Hoja_de_c_lculo_de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Hoja_de_c_lculo_de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Hoja_de_c_lculo_de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Hoja_de_c_lculo_de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Hoja_de_c_lculo_de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Hoja_de_c_lculo_de_Microsoft_Office_Excel3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latin typeface="Times New Roman" pitchFamily="18" charset="0"/>
                <a:cs typeface="Times New Roman" pitchFamily="18" charset="0"/>
              </a:defRPr>
            </a:pPr>
            <a:r>
              <a:rPr lang="es-ES">
                <a:latin typeface="Times New Roman" pitchFamily="18" charset="0"/>
                <a:cs typeface="Times New Roman" pitchFamily="18" charset="0"/>
              </a:rPr>
              <a:t>Ítem 1</a:t>
            </a:r>
          </a:p>
        </c:rich>
      </c:tx>
      <c:layout>
        <c:manualLayout>
          <c:xMode val="edge"/>
          <c:yMode val="edge"/>
          <c:x val="0.43023077633246304"/>
          <c:y val="2.4865312888521122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chemeClr val="bg2"/>
        </a:solidFill>
        <a:ln>
          <a:solidFill>
            <a:srgbClr val="F79646">
              <a:lumMod val="75000"/>
            </a:srgbClr>
          </a:solidFill>
        </a:ln>
      </c:spPr>
    </c:floor>
    <c:sideWall>
      <c:spPr>
        <a:solidFill>
          <a:schemeClr val="bg2"/>
        </a:solidFill>
        <a:ln>
          <a:solidFill>
            <a:srgbClr val="F79646">
              <a:lumMod val="75000"/>
            </a:srgbClr>
          </a:solidFill>
        </a:ln>
      </c:spPr>
    </c:sideWall>
    <c:backWall>
      <c:spPr>
        <a:solidFill>
          <a:schemeClr val="bg2"/>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31.2</c:v>
                </c:pt>
                <c:pt idx="1">
                  <c:v>43.8</c:v>
                </c:pt>
                <c:pt idx="2">
                  <c:v>25</c:v>
                </c:pt>
                <c:pt idx="3">
                  <c:v>0</c:v>
                </c:pt>
                <c:pt idx="4">
                  <c:v>0</c:v>
                </c:pt>
              </c:numCache>
            </c:numRef>
          </c:val>
        </c:ser>
        <c:shape val="box"/>
        <c:axId val="201838592"/>
        <c:axId val="201840128"/>
        <c:axId val="0"/>
      </c:bar3DChart>
      <c:catAx>
        <c:axId val="201838592"/>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1840128"/>
        <c:crosses val="autoZero"/>
        <c:auto val="1"/>
        <c:lblAlgn val="ctr"/>
        <c:lblOffset val="50"/>
      </c:catAx>
      <c:valAx>
        <c:axId val="201840128"/>
        <c:scaling>
          <c:orientation val="minMax"/>
        </c:scaling>
        <c:axPos val="l"/>
        <c:majorGridlines/>
        <c:numFmt formatCode="General" sourceLinked="1"/>
        <c:tickLblPos val="nextTo"/>
        <c:spPr>
          <a:noFill/>
        </c:spPr>
        <c:txPr>
          <a:bodyPr/>
          <a:lstStyle/>
          <a:p>
            <a:pPr>
              <a:defRPr lang="es-ES" b="1">
                <a:latin typeface="Times New Roman" pitchFamily="18" charset="0"/>
                <a:cs typeface="Times New Roman" pitchFamily="18" charset="0"/>
              </a:defRPr>
            </a:pPr>
            <a:endParaRPr lang="es-VE"/>
          </a:p>
        </c:txPr>
        <c:crossAx val="201838592"/>
        <c:crosses val="autoZero"/>
        <c:crossBetween val="between"/>
      </c:valAx>
    </c:plotArea>
    <c:legend>
      <c:legendPos val="r"/>
      <c:layout>
        <c:manualLayout>
          <c:xMode val="edge"/>
          <c:yMode val="edge"/>
          <c:x val="0.72313401614272166"/>
          <c:y val="5.8262053342917432E-2"/>
          <c:w val="0.24428453022319579"/>
          <c:h val="0.87227279162718763"/>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VE"/>
  <c:chart>
    <c:view3D>
      <c:rAngAx val="1"/>
    </c:view3D>
    <c:floor>
      <c:spPr>
        <a:solidFill>
          <a:schemeClr val="bg2"/>
        </a:solidFill>
        <a:ln>
          <a:solidFill>
            <a:srgbClr val="F79646">
              <a:lumMod val="75000"/>
            </a:srgbClr>
          </a:solidFill>
        </a:ln>
      </c:spPr>
    </c:floor>
    <c:sideWall>
      <c:spPr>
        <a:solidFill>
          <a:schemeClr val="bg2"/>
        </a:solidFill>
        <a:ln>
          <a:solidFill>
            <a:schemeClr val="accent6">
              <a:lumMod val="75000"/>
            </a:schemeClr>
          </a:solidFill>
        </a:ln>
      </c:spPr>
    </c:sideWall>
    <c:backWall>
      <c:spPr>
        <a:solidFill>
          <a:schemeClr val="bg2"/>
        </a:solidFill>
        <a:ln>
          <a:solidFill>
            <a:schemeClr val="accent6">
              <a:lumMod val="75000"/>
            </a:schemeClr>
          </a:solidFill>
        </a:ln>
      </c:spPr>
    </c:backWall>
    <c:plotArea>
      <c:layout>
        <c:manualLayout>
          <c:layoutTarget val="inner"/>
          <c:xMode val="edge"/>
          <c:yMode val="edge"/>
          <c:x val="6.0430185588503563E-2"/>
          <c:y val="1.3809446123656376E-2"/>
          <c:w val="0.93922108693763728"/>
          <c:h val="0.73998406835937791"/>
        </c:manualLayout>
      </c:layout>
      <c:bar3DChart>
        <c:barDir val="col"/>
        <c:grouping val="clustered"/>
        <c:ser>
          <c:idx val="0"/>
          <c:order val="0"/>
          <c:tx>
            <c:strRef>
              <c:f>Hoja1!$B$1</c:f>
              <c:strCache>
                <c:ptCount val="1"/>
                <c:pt idx="0">
                  <c:v>Muy de acuerdo</c:v>
                </c:pt>
              </c:strCache>
            </c:strRef>
          </c:tx>
          <c:spPr>
            <a:solidFill>
              <a:schemeClr val="tx2">
                <a:lumMod val="60000"/>
                <a:lumOff val="40000"/>
              </a:schemeClr>
            </a:solidFill>
            <a:ln>
              <a:solidFill>
                <a:schemeClr val="accent1"/>
              </a:solidFill>
            </a:ln>
          </c:spPr>
          <c:dLbls>
            <c:dLbl>
              <c:idx val="0"/>
              <c:tx>
                <c:rich>
                  <a:bodyPr/>
                  <a:lstStyle/>
                  <a:p>
                    <a:r>
                      <a:rPr lang="en-US" b="1"/>
                      <a:t>31,3%</a:t>
                    </a:r>
                  </a:p>
                </c:rich>
              </c:tx>
              <c:showVal val="1"/>
              <c:extLst>
                <c:ext xmlns:c15="http://schemas.microsoft.com/office/drawing/2012/chart" uri="{CE6537A1-D6FC-4f65-9D91-7224C49458BB}"/>
              </c:extLst>
            </c:dLbl>
            <c:dLbl>
              <c:idx val="1"/>
              <c:layout>
                <c:manualLayout>
                  <c:x val="-1.4288730577332145E-2"/>
                  <c:y val="-5.0239718897150468E-3"/>
                </c:manualLayout>
              </c:layout>
              <c:tx>
                <c:rich>
                  <a:bodyPr/>
                  <a:lstStyle/>
                  <a:p>
                    <a:r>
                      <a:rPr lang="en-US" b="1"/>
                      <a:t>3,1%</a:t>
                    </a:r>
                  </a:p>
                </c:rich>
              </c:tx>
              <c:showVal val="1"/>
              <c:extLst>
                <c:ext xmlns:c15="http://schemas.microsoft.com/office/drawing/2012/chart" uri="{CE6537A1-D6FC-4f65-9D91-7224C49458BB}"/>
              </c:extLst>
            </c:dLbl>
            <c:dLbl>
              <c:idx val="2"/>
              <c:tx>
                <c:rich>
                  <a:bodyPr/>
                  <a:lstStyle/>
                  <a:p>
                    <a:r>
                      <a:rPr lang="en-US" b="1"/>
                      <a:t>25%</a:t>
                    </a:r>
                  </a:p>
                </c:rich>
              </c:tx>
              <c:showVal val="1"/>
              <c:extLst>
                <c:ext xmlns:c15="http://schemas.microsoft.com/office/drawing/2012/chart" uri="{CE6537A1-D6FC-4f65-9D91-7224C49458BB}"/>
              </c:extLst>
            </c:dLbl>
            <c:dLbl>
              <c:idx val="3"/>
              <c:tx>
                <c:rich>
                  <a:bodyPr/>
                  <a:lstStyle/>
                  <a:p>
                    <a:r>
                      <a:rPr lang="en-US" b="1"/>
                      <a:t>3,1%</a:t>
                    </a:r>
                  </a:p>
                </c:rich>
              </c:tx>
              <c:showVal val="1"/>
              <c:extLst>
                <c:ext xmlns:c15="http://schemas.microsoft.com/office/drawing/2012/chart" uri="{CE6537A1-D6FC-4f65-9D91-7224C49458BB}"/>
              </c:extLst>
            </c:dLbl>
            <c:dLbl>
              <c:idx val="4"/>
              <c:tx>
                <c:rich>
                  <a:bodyPr/>
                  <a:lstStyle/>
                  <a:p>
                    <a:r>
                      <a:rPr lang="en-US" b="1"/>
                      <a:t>9,4%</a:t>
                    </a:r>
                  </a:p>
                </c:rich>
              </c:tx>
              <c:showVal val="1"/>
              <c:extLst>
                <c:ext xmlns:c15="http://schemas.microsoft.com/office/drawing/2012/chart" uri="{CE6537A1-D6FC-4f65-9D91-7224C49458BB}"/>
              </c:extLst>
            </c:dLbl>
            <c:dLbl>
              <c:idx val="5"/>
              <c:tx>
                <c:rich>
                  <a:bodyPr/>
                  <a:lstStyle/>
                  <a:p>
                    <a:r>
                      <a:rPr lang="en-US" b="1"/>
                      <a:t>18,8%</a:t>
                    </a:r>
                  </a:p>
                </c:rich>
              </c:tx>
              <c:showVal val="1"/>
              <c:extLst>
                <c:ext xmlns:c15="http://schemas.microsoft.com/office/drawing/2012/chart" uri="{CE6537A1-D6FC-4f65-9D91-7224C49458BB}"/>
              </c:extLst>
            </c:dLbl>
            <c:dLbl>
              <c:idx val="6"/>
              <c:tx>
                <c:rich>
                  <a:bodyPr/>
                  <a:lstStyle/>
                  <a:p>
                    <a:pPr>
                      <a:defRPr lang="es-ES" b="1">
                        <a:solidFill>
                          <a:schemeClr val="dk1"/>
                        </a:solidFill>
                        <a:latin typeface="+mn-lt"/>
                        <a:ea typeface="+mn-ea"/>
                        <a:cs typeface="+mn-cs"/>
                      </a:defRPr>
                    </a:pPr>
                    <a:r>
                      <a:rPr lang="en-US" b="1"/>
                      <a:t>59,4%</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7"/>
              <c:tx>
                <c:rich>
                  <a:bodyPr/>
                  <a:lstStyle/>
                  <a:p>
                    <a:r>
                      <a:rPr lang="en-US" b="1"/>
                      <a:t>15,6%</a:t>
                    </a:r>
                  </a:p>
                </c:rich>
              </c:tx>
              <c:showVal val="1"/>
              <c:extLst>
                <c:ext xmlns:c15="http://schemas.microsoft.com/office/drawing/2012/chart" uri="{CE6537A1-D6FC-4f65-9D91-7224C49458BB}"/>
              </c:extLst>
            </c:dLbl>
            <c:dLbl>
              <c:idx val="8"/>
              <c:tx>
                <c:rich>
                  <a:bodyPr/>
                  <a:lstStyle/>
                  <a:p>
                    <a:pPr>
                      <a:defRPr lang="es-ES" b="1">
                        <a:solidFill>
                          <a:schemeClr val="dk1"/>
                        </a:solidFill>
                        <a:latin typeface="+mn-lt"/>
                        <a:ea typeface="+mn-ea"/>
                        <a:cs typeface="+mn-cs"/>
                      </a:defRPr>
                    </a:pPr>
                    <a:r>
                      <a:rPr lang="en-US" b="1"/>
                      <a:t>34,4%</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Hoja1!$A$2:$A$10</c:f>
              <c:strCache>
                <c:ptCount val="9"/>
                <c:pt idx="0">
                  <c:v>Ítem 1</c:v>
                </c:pt>
                <c:pt idx="1">
                  <c:v>Ítem 9</c:v>
                </c:pt>
                <c:pt idx="2">
                  <c:v>Ítem 17</c:v>
                </c:pt>
                <c:pt idx="3">
                  <c:v>Ítem 2</c:v>
                </c:pt>
                <c:pt idx="4">
                  <c:v>Ítem 10</c:v>
                </c:pt>
                <c:pt idx="5">
                  <c:v>Ítem 18</c:v>
                </c:pt>
                <c:pt idx="6">
                  <c:v>Ítem 3</c:v>
                </c:pt>
                <c:pt idx="7">
                  <c:v>Ítem 11</c:v>
                </c:pt>
                <c:pt idx="8">
                  <c:v>Ítem 19</c:v>
                </c:pt>
              </c:strCache>
            </c:strRef>
          </c:cat>
          <c:val>
            <c:numRef>
              <c:f>Hoja1!$B$2:$B$10</c:f>
              <c:numCache>
                <c:formatCode>General</c:formatCode>
                <c:ptCount val="9"/>
                <c:pt idx="0">
                  <c:v>31.3</c:v>
                </c:pt>
                <c:pt idx="1">
                  <c:v>3.1</c:v>
                </c:pt>
                <c:pt idx="2">
                  <c:v>25</c:v>
                </c:pt>
                <c:pt idx="3">
                  <c:v>3.1</c:v>
                </c:pt>
                <c:pt idx="4">
                  <c:v>9.4</c:v>
                </c:pt>
                <c:pt idx="5">
                  <c:v>18.8</c:v>
                </c:pt>
                <c:pt idx="6">
                  <c:v>59.4</c:v>
                </c:pt>
                <c:pt idx="7">
                  <c:v>15.6</c:v>
                </c:pt>
                <c:pt idx="8">
                  <c:v>34.4</c:v>
                </c:pt>
              </c:numCache>
            </c:numRef>
          </c:val>
        </c:ser>
        <c:ser>
          <c:idx val="1"/>
          <c:order val="1"/>
          <c:tx>
            <c:strRef>
              <c:f>Hoja1!$C$1</c:f>
              <c:strCache>
                <c:ptCount val="1"/>
                <c:pt idx="0">
                  <c:v>De acuerdo</c:v>
                </c:pt>
              </c:strCache>
            </c:strRef>
          </c:tx>
          <c:spPr>
            <a:solidFill>
              <a:schemeClr val="accent2"/>
            </a:solidFill>
          </c:spPr>
          <c:dLbls>
            <c:dLbl>
              <c:idx val="0"/>
              <c:tx>
                <c:rich>
                  <a:bodyPr/>
                  <a:lstStyle/>
                  <a:p>
                    <a:pPr>
                      <a:defRPr lang="es-ES" b="1">
                        <a:solidFill>
                          <a:schemeClr val="dk1"/>
                        </a:solidFill>
                        <a:latin typeface="Times New Roman" pitchFamily="18" charset="0"/>
                        <a:ea typeface="+mn-ea"/>
                        <a:cs typeface="Times New Roman" pitchFamily="18" charset="0"/>
                      </a:defRPr>
                    </a:pPr>
                    <a:r>
                      <a:rPr lang="en-US" b="1">
                        <a:latin typeface="Times New Roman" pitchFamily="18" charset="0"/>
                        <a:cs typeface="Times New Roman" pitchFamily="18" charset="0"/>
                      </a:rPr>
                      <a:t>43,8%</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1"/>
              <c:tx>
                <c:rich>
                  <a:bodyPr/>
                  <a:lstStyle/>
                  <a:p>
                    <a:r>
                      <a:rPr lang="en-US" b="1">
                        <a:latin typeface="Times New Roman" pitchFamily="18" charset="0"/>
                        <a:cs typeface="Times New Roman" pitchFamily="18" charset="0"/>
                      </a:rPr>
                      <a:t>37,5%</a:t>
                    </a:r>
                  </a:p>
                </c:rich>
              </c:tx>
              <c:showVal val="1"/>
              <c:extLst>
                <c:ext xmlns:c15="http://schemas.microsoft.com/office/drawing/2012/chart" uri="{CE6537A1-D6FC-4f65-9D91-7224C49458BB}"/>
              </c:extLst>
            </c:dLbl>
            <c:dLbl>
              <c:idx val="2"/>
              <c:layout>
                <c:manualLayout>
                  <c:x val="-1.190711921970318E-2"/>
                  <c:y val="1.1319266782461854E-2"/>
                </c:manualLayout>
              </c:layout>
              <c:tx>
                <c:rich>
                  <a:bodyPr/>
                  <a:lstStyle/>
                  <a:p>
                    <a:r>
                      <a:rPr lang="en-US" b="1">
                        <a:latin typeface="Times New Roman" pitchFamily="18" charset="0"/>
                        <a:cs typeface="Times New Roman" pitchFamily="18" charset="0"/>
                      </a:rPr>
                      <a:t>37%</a:t>
                    </a:r>
                  </a:p>
                </c:rich>
              </c:tx>
              <c:showVal val="1"/>
              <c:extLst>
                <c:ext xmlns:c15="http://schemas.microsoft.com/office/drawing/2012/chart" uri="{CE6537A1-D6FC-4f65-9D91-7224C49458BB}"/>
              </c:extLst>
            </c:dLbl>
            <c:dLbl>
              <c:idx val="3"/>
              <c:tx>
                <c:rich>
                  <a:bodyPr/>
                  <a:lstStyle/>
                  <a:p>
                    <a:r>
                      <a:rPr lang="en-US" b="1">
                        <a:latin typeface="Times New Roman" pitchFamily="18" charset="0"/>
                        <a:cs typeface="Times New Roman" pitchFamily="18" charset="0"/>
                      </a:rPr>
                      <a:t>28,1%</a:t>
                    </a:r>
                  </a:p>
                </c:rich>
              </c:tx>
              <c:showVal val="1"/>
              <c:extLst>
                <c:ext xmlns:c15="http://schemas.microsoft.com/office/drawing/2012/chart" uri="{CE6537A1-D6FC-4f65-9D91-7224C49458BB}"/>
              </c:extLst>
            </c:dLbl>
            <c:dLbl>
              <c:idx val="4"/>
              <c:layout>
                <c:manualLayout>
                  <c:x val="-2.3814238439406082E-2"/>
                  <c:y val="4.1503498750402E-17"/>
                </c:manualLayout>
              </c:layout>
              <c:tx>
                <c:rich>
                  <a:bodyPr/>
                  <a:lstStyle/>
                  <a:p>
                    <a:pPr>
                      <a:defRPr lang="es-ES" b="1">
                        <a:solidFill>
                          <a:schemeClr val="dk1"/>
                        </a:solidFill>
                        <a:latin typeface="Times New Roman" pitchFamily="18" charset="0"/>
                        <a:ea typeface="+mn-ea"/>
                        <a:cs typeface="Times New Roman" pitchFamily="18" charset="0"/>
                      </a:defRPr>
                    </a:pPr>
                    <a:r>
                      <a:rPr lang="en-US" b="1">
                        <a:latin typeface="Times New Roman" pitchFamily="18" charset="0"/>
                        <a:cs typeface="Times New Roman" pitchFamily="18" charset="0"/>
                      </a:rPr>
                      <a:t>28,1%</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5"/>
              <c:tx>
                <c:rich>
                  <a:bodyPr/>
                  <a:lstStyle/>
                  <a:p>
                    <a:pPr>
                      <a:defRPr lang="es-ES" b="1">
                        <a:solidFill>
                          <a:schemeClr val="dk1"/>
                        </a:solidFill>
                        <a:latin typeface="Times New Roman" pitchFamily="18" charset="0"/>
                        <a:ea typeface="+mn-ea"/>
                        <a:cs typeface="Times New Roman" pitchFamily="18" charset="0"/>
                      </a:defRPr>
                    </a:pPr>
                    <a:r>
                      <a:rPr lang="en-US" b="1">
                        <a:latin typeface="Times New Roman" pitchFamily="18" charset="0"/>
                        <a:cs typeface="Times New Roman" pitchFamily="18" charset="0"/>
                      </a:rPr>
                      <a:t>40,6%</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6"/>
              <c:tx>
                <c:rich>
                  <a:bodyPr/>
                  <a:lstStyle/>
                  <a:p>
                    <a:r>
                      <a:rPr lang="en-US" b="1">
                        <a:latin typeface="Times New Roman" pitchFamily="18" charset="0"/>
                        <a:cs typeface="Times New Roman" pitchFamily="18" charset="0"/>
                      </a:rPr>
                      <a:t>21,9%</a:t>
                    </a:r>
                  </a:p>
                </c:rich>
              </c:tx>
              <c:showVal val="1"/>
              <c:extLst>
                <c:ext xmlns:c15="http://schemas.microsoft.com/office/drawing/2012/chart" uri="{CE6537A1-D6FC-4f65-9D91-7224C49458BB}"/>
              </c:extLst>
            </c:dLbl>
            <c:dLbl>
              <c:idx val="7"/>
              <c:tx>
                <c:rich>
                  <a:bodyPr/>
                  <a:lstStyle/>
                  <a:p>
                    <a:pPr>
                      <a:defRPr lang="es-ES" b="1">
                        <a:solidFill>
                          <a:schemeClr val="dk1"/>
                        </a:solidFill>
                        <a:latin typeface="Times New Roman" pitchFamily="18" charset="0"/>
                        <a:ea typeface="+mn-ea"/>
                        <a:cs typeface="Times New Roman" pitchFamily="18" charset="0"/>
                      </a:defRPr>
                    </a:pPr>
                    <a:r>
                      <a:rPr lang="en-US" b="1">
                        <a:latin typeface="Times New Roman" pitchFamily="18" charset="0"/>
                        <a:cs typeface="Times New Roman" pitchFamily="18" charset="0"/>
                      </a:rPr>
                      <a:t>46,9%</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8"/>
              <c:layout>
                <c:manualLayout>
                  <c:x val="1.6669966907584252E-2"/>
                  <c:y val="2.2638533564924017E-3"/>
                </c:manualLayout>
              </c:layout>
              <c:tx>
                <c:rich>
                  <a:bodyPr/>
                  <a:lstStyle/>
                  <a:p>
                    <a:r>
                      <a:rPr lang="en-US" b="1">
                        <a:latin typeface="Times New Roman" pitchFamily="18" charset="0"/>
                        <a:cs typeface="Times New Roman" pitchFamily="18" charset="0"/>
                      </a:rPr>
                      <a:t>31,3%</a:t>
                    </a:r>
                  </a:p>
                </c:rich>
              </c:tx>
              <c:showVal val="1"/>
              <c:extLst>
                <c:ext xmlns:c15="http://schemas.microsoft.com/office/drawing/2012/chart" uri="{CE6537A1-D6FC-4f65-9D91-7224C49458BB}"/>
              </c:extLst>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Hoja1!$A$2:$A$10</c:f>
              <c:strCache>
                <c:ptCount val="9"/>
                <c:pt idx="0">
                  <c:v>Ítem 1</c:v>
                </c:pt>
                <c:pt idx="1">
                  <c:v>Ítem 9</c:v>
                </c:pt>
                <c:pt idx="2">
                  <c:v>Ítem 17</c:v>
                </c:pt>
                <c:pt idx="3">
                  <c:v>Ítem 2</c:v>
                </c:pt>
                <c:pt idx="4">
                  <c:v>Ítem 10</c:v>
                </c:pt>
                <c:pt idx="5">
                  <c:v>Ítem 18</c:v>
                </c:pt>
                <c:pt idx="6">
                  <c:v>Ítem 3</c:v>
                </c:pt>
                <c:pt idx="7">
                  <c:v>Ítem 11</c:v>
                </c:pt>
                <c:pt idx="8">
                  <c:v>Ítem 19</c:v>
                </c:pt>
              </c:strCache>
            </c:strRef>
          </c:cat>
          <c:val>
            <c:numRef>
              <c:f>Hoja1!$C$2:$C$10</c:f>
              <c:numCache>
                <c:formatCode>General</c:formatCode>
                <c:ptCount val="9"/>
                <c:pt idx="0">
                  <c:v>43.8</c:v>
                </c:pt>
                <c:pt idx="1">
                  <c:v>37.5</c:v>
                </c:pt>
                <c:pt idx="2">
                  <c:v>37</c:v>
                </c:pt>
                <c:pt idx="3">
                  <c:v>28.1</c:v>
                </c:pt>
                <c:pt idx="4">
                  <c:v>28.1</c:v>
                </c:pt>
                <c:pt idx="5">
                  <c:v>40.6</c:v>
                </c:pt>
                <c:pt idx="6">
                  <c:v>21.9</c:v>
                </c:pt>
                <c:pt idx="7">
                  <c:v>46.9</c:v>
                </c:pt>
                <c:pt idx="8">
                  <c:v>31.3</c:v>
                </c:pt>
              </c:numCache>
            </c:numRef>
          </c:val>
        </c:ser>
        <c:ser>
          <c:idx val="2"/>
          <c:order val="2"/>
          <c:tx>
            <c:strRef>
              <c:f>Hoja1!$D$1</c:f>
              <c:strCache>
                <c:ptCount val="1"/>
                <c:pt idx="0">
                  <c:v>Ni de acuerdo ni en desacuerdo</c:v>
                </c:pt>
              </c:strCache>
            </c:strRef>
          </c:tx>
          <c:spPr>
            <a:solidFill>
              <a:srgbClr val="00B050"/>
            </a:solidFill>
          </c:spPr>
          <c:dLbls>
            <c:dLbl>
              <c:idx val="0"/>
              <c:tx>
                <c:rich>
                  <a:bodyPr/>
                  <a:lstStyle/>
                  <a:p>
                    <a:r>
                      <a:rPr lang="en-US" b="1">
                        <a:latin typeface="Times New Roman" pitchFamily="18" charset="0"/>
                        <a:cs typeface="Times New Roman" pitchFamily="18" charset="0"/>
                      </a:rPr>
                      <a:t>25%</a:t>
                    </a:r>
                  </a:p>
                </c:rich>
              </c:tx>
              <c:showVal val="1"/>
              <c:extLst>
                <c:ext xmlns:c15="http://schemas.microsoft.com/office/drawing/2012/chart" uri="{CE6537A1-D6FC-4f65-9D91-7224C49458BB}"/>
              </c:extLst>
            </c:dLbl>
            <c:dLbl>
              <c:idx val="1"/>
              <c:tx>
                <c:rich>
                  <a:bodyPr/>
                  <a:lstStyle/>
                  <a:p>
                    <a:pPr>
                      <a:defRPr lang="es-ES" b="1">
                        <a:solidFill>
                          <a:schemeClr val="dk1"/>
                        </a:solidFill>
                        <a:latin typeface="Times New Roman" pitchFamily="18" charset="0"/>
                        <a:ea typeface="+mn-ea"/>
                        <a:cs typeface="Times New Roman" pitchFamily="18" charset="0"/>
                      </a:defRPr>
                    </a:pPr>
                    <a:r>
                      <a:rPr lang="en-US" b="1">
                        <a:latin typeface="Times New Roman" pitchFamily="18" charset="0"/>
                        <a:cs typeface="Times New Roman" pitchFamily="18" charset="0"/>
                      </a:rPr>
                      <a:t>46,9%</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2"/>
              <c:layout>
                <c:manualLayout>
                  <c:x val="2.0056651635569439E-2"/>
                  <c:y val="-6.7915600694771561E-3"/>
                </c:manualLayout>
              </c:layout>
              <c:tx>
                <c:rich>
                  <a:bodyPr/>
                  <a:lstStyle/>
                  <a:p>
                    <a:pPr>
                      <a:defRPr lang="es-ES" b="1">
                        <a:solidFill>
                          <a:schemeClr val="dk1"/>
                        </a:solidFill>
                        <a:latin typeface="Times New Roman" pitchFamily="18" charset="0"/>
                        <a:ea typeface="+mn-ea"/>
                        <a:cs typeface="Times New Roman" pitchFamily="18" charset="0"/>
                      </a:defRPr>
                    </a:pPr>
                    <a:r>
                      <a:rPr lang="en-US" b="1">
                        <a:latin typeface="Times New Roman" pitchFamily="18" charset="0"/>
                        <a:cs typeface="Times New Roman" pitchFamily="18" charset="0"/>
                      </a:rPr>
                      <a:t>37,5%</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3"/>
              <c:layout>
                <c:manualLayout>
                  <c:x val="0"/>
                  <c:y val="-4.5277067129847514E-3"/>
                </c:manualLayout>
              </c:layout>
              <c:tx>
                <c:rich>
                  <a:bodyPr/>
                  <a:lstStyle/>
                  <a:p>
                    <a:pPr>
                      <a:defRPr lang="es-ES" b="1">
                        <a:solidFill>
                          <a:schemeClr val="dk1"/>
                        </a:solidFill>
                        <a:latin typeface="Times New Roman" pitchFamily="18" charset="0"/>
                        <a:ea typeface="+mn-ea"/>
                        <a:cs typeface="Times New Roman" pitchFamily="18" charset="0"/>
                      </a:defRPr>
                    </a:pPr>
                    <a:r>
                      <a:rPr lang="en-US" b="1">
                        <a:latin typeface="Times New Roman" pitchFamily="18" charset="0"/>
                        <a:cs typeface="Times New Roman" pitchFamily="18" charset="0"/>
                      </a:rPr>
                      <a:t>43,8%</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4"/>
              <c:layout>
                <c:manualLayout>
                  <c:x val="9.5256953757624965E-3"/>
                  <c:y val="3.6221653703878004E-2"/>
                </c:manualLayout>
              </c:layout>
              <c:tx>
                <c:rich>
                  <a:bodyPr/>
                  <a:lstStyle/>
                  <a:p>
                    <a:r>
                      <a:rPr lang="en-US" b="1">
                        <a:latin typeface="Times New Roman" pitchFamily="18" charset="0"/>
                        <a:cs typeface="Times New Roman" pitchFamily="18" charset="0"/>
                      </a:rPr>
                      <a:t>9,1%</a:t>
                    </a:r>
                  </a:p>
                </c:rich>
              </c:tx>
              <c:showVal val="1"/>
              <c:extLst>
                <c:ext xmlns:c15="http://schemas.microsoft.com/office/drawing/2012/chart" uri="{CE6537A1-D6FC-4f65-9D91-7224C49458BB}"/>
              </c:extLst>
            </c:dLbl>
            <c:dLbl>
              <c:idx val="5"/>
              <c:tx>
                <c:rich>
                  <a:bodyPr/>
                  <a:lstStyle/>
                  <a:p>
                    <a:r>
                      <a:rPr lang="en-US" b="1">
                        <a:latin typeface="Times New Roman" pitchFamily="18" charset="0"/>
                        <a:cs typeface="Times New Roman" pitchFamily="18" charset="0"/>
                      </a:rPr>
                      <a:t>37,5%</a:t>
                    </a:r>
                  </a:p>
                </c:rich>
              </c:tx>
              <c:showVal val="1"/>
              <c:extLst>
                <c:ext xmlns:c15="http://schemas.microsoft.com/office/drawing/2012/chart" uri="{CE6537A1-D6FC-4f65-9D91-7224C49458BB}"/>
              </c:extLst>
            </c:dLbl>
            <c:dLbl>
              <c:idx val="6"/>
              <c:tx>
                <c:rich>
                  <a:bodyPr/>
                  <a:lstStyle/>
                  <a:p>
                    <a:r>
                      <a:rPr lang="en-US" b="1">
                        <a:latin typeface="Times New Roman" pitchFamily="18" charset="0"/>
                        <a:cs typeface="Times New Roman" pitchFamily="18" charset="0"/>
                      </a:rPr>
                      <a:t>9,4%</a:t>
                    </a:r>
                  </a:p>
                </c:rich>
              </c:tx>
              <c:showVal val="1"/>
              <c:extLst>
                <c:ext xmlns:c15="http://schemas.microsoft.com/office/drawing/2012/chart" uri="{CE6537A1-D6FC-4f65-9D91-7224C49458BB}"/>
              </c:extLst>
            </c:dLbl>
            <c:dLbl>
              <c:idx val="7"/>
              <c:tx>
                <c:rich>
                  <a:bodyPr/>
                  <a:lstStyle/>
                  <a:p>
                    <a:r>
                      <a:rPr lang="en-US" b="1">
                        <a:latin typeface="Times New Roman" pitchFamily="18" charset="0"/>
                        <a:cs typeface="Times New Roman" pitchFamily="18" charset="0"/>
                      </a:rPr>
                      <a:t>21,9%</a:t>
                    </a:r>
                  </a:p>
                </c:rich>
              </c:tx>
              <c:showVal val="1"/>
              <c:extLst>
                <c:ext xmlns:c15="http://schemas.microsoft.com/office/drawing/2012/chart" uri="{CE6537A1-D6FC-4f65-9D91-7224C49458BB}"/>
              </c:extLst>
            </c:dLbl>
            <c:dLbl>
              <c:idx val="8"/>
              <c:tx>
                <c:rich>
                  <a:bodyPr/>
                  <a:lstStyle/>
                  <a:p>
                    <a:r>
                      <a:rPr lang="en-US" b="1">
                        <a:latin typeface="Times New Roman" pitchFamily="18" charset="0"/>
                        <a:cs typeface="Times New Roman" pitchFamily="18" charset="0"/>
                      </a:rPr>
                      <a:t>21,9%</a:t>
                    </a:r>
                  </a:p>
                </c:rich>
              </c:tx>
              <c:showVal val="1"/>
              <c:extLst>
                <c:ext xmlns:c15="http://schemas.microsoft.com/office/drawing/2012/chart" uri="{CE6537A1-D6FC-4f65-9D91-7224C49458BB}"/>
              </c:extLst>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Hoja1!$A$2:$A$10</c:f>
              <c:strCache>
                <c:ptCount val="9"/>
                <c:pt idx="0">
                  <c:v>Ítem 1</c:v>
                </c:pt>
                <c:pt idx="1">
                  <c:v>Ítem 9</c:v>
                </c:pt>
                <c:pt idx="2">
                  <c:v>Ítem 17</c:v>
                </c:pt>
                <c:pt idx="3">
                  <c:v>Ítem 2</c:v>
                </c:pt>
                <c:pt idx="4">
                  <c:v>Ítem 10</c:v>
                </c:pt>
                <c:pt idx="5">
                  <c:v>Ítem 18</c:v>
                </c:pt>
                <c:pt idx="6">
                  <c:v>Ítem 3</c:v>
                </c:pt>
                <c:pt idx="7">
                  <c:v>Ítem 11</c:v>
                </c:pt>
                <c:pt idx="8">
                  <c:v>Ítem 19</c:v>
                </c:pt>
              </c:strCache>
            </c:strRef>
          </c:cat>
          <c:val>
            <c:numRef>
              <c:f>Hoja1!$D$2:$D$10</c:f>
              <c:numCache>
                <c:formatCode>General</c:formatCode>
                <c:ptCount val="9"/>
                <c:pt idx="0">
                  <c:v>25</c:v>
                </c:pt>
                <c:pt idx="1">
                  <c:v>46.9</c:v>
                </c:pt>
                <c:pt idx="2">
                  <c:v>37.5</c:v>
                </c:pt>
                <c:pt idx="3">
                  <c:v>43.8</c:v>
                </c:pt>
                <c:pt idx="4">
                  <c:v>9.1</c:v>
                </c:pt>
                <c:pt idx="5">
                  <c:v>37.5</c:v>
                </c:pt>
                <c:pt idx="6">
                  <c:v>9.4</c:v>
                </c:pt>
                <c:pt idx="7">
                  <c:v>21.9</c:v>
                </c:pt>
                <c:pt idx="8">
                  <c:v>21.9</c:v>
                </c:pt>
              </c:numCache>
            </c:numRef>
          </c:val>
        </c:ser>
        <c:ser>
          <c:idx val="3"/>
          <c:order val="3"/>
          <c:tx>
            <c:strRef>
              <c:f>Hoja1!$E$1</c:f>
              <c:strCache>
                <c:ptCount val="1"/>
                <c:pt idx="0">
                  <c:v>En desacuerdo</c:v>
                </c:pt>
              </c:strCache>
            </c:strRef>
          </c:tx>
          <c:spPr>
            <a:solidFill>
              <a:schemeClr val="accent4"/>
            </a:solidFill>
          </c:spPr>
          <c:dLbls>
            <c:dLbl>
              <c:idx val="0"/>
              <c:layout>
                <c:manualLayout>
                  <c:x val="4.7628476878812387E-3"/>
                  <c:y val="2.2638533564924017E-3"/>
                </c:manualLayout>
              </c:layout>
              <c:tx>
                <c:rich>
                  <a:bodyPr/>
                  <a:lstStyle/>
                  <a:p>
                    <a:r>
                      <a:rPr lang="en-US" b="1">
                        <a:latin typeface="Times New Roman" pitchFamily="18" charset="0"/>
                        <a:cs typeface="Times New Roman" pitchFamily="18" charset="0"/>
                      </a:rPr>
                      <a:t>0%</a:t>
                    </a:r>
                  </a:p>
                </c:rich>
              </c:tx>
              <c:showVal val="1"/>
              <c:extLst>
                <c:ext xmlns:c15="http://schemas.microsoft.com/office/drawing/2012/chart" uri="{CE6537A1-D6FC-4f65-9D91-7224C49458BB}"/>
              </c:extLst>
            </c:dLbl>
            <c:dLbl>
              <c:idx val="1"/>
              <c:tx>
                <c:rich>
                  <a:bodyPr/>
                  <a:lstStyle/>
                  <a:p>
                    <a:r>
                      <a:rPr lang="en-US" b="1">
                        <a:latin typeface="Times New Roman" pitchFamily="18" charset="0"/>
                        <a:cs typeface="Times New Roman" pitchFamily="18" charset="0"/>
                      </a:rPr>
                      <a:t>12,5%</a:t>
                    </a:r>
                  </a:p>
                </c:rich>
              </c:tx>
              <c:showVal val="1"/>
              <c:extLst>
                <c:ext xmlns:c15="http://schemas.microsoft.com/office/drawing/2012/chart" uri="{CE6537A1-D6FC-4f65-9D91-7224C49458BB}"/>
              </c:extLst>
            </c:dLbl>
            <c:dLbl>
              <c:idx val="2"/>
              <c:tx>
                <c:rich>
                  <a:bodyPr/>
                  <a:lstStyle/>
                  <a:p>
                    <a:r>
                      <a:rPr lang="en-US" b="1">
                        <a:latin typeface="Times New Roman" pitchFamily="18" charset="0"/>
                        <a:cs typeface="Times New Roman" pitchFamily="18" charset="0"/>
                      </a:rPr>
                      <a:t>0%</a:t>
                    </a:r>
                  </a:p>
                </c:rich>
              </c:tx>
              <c:showVal val="1"/>
              <c:extLst>
                <c:ext xmlns:c15="http://schemas.microsoft.com/office/drawing/2012/chart" uri="{CE6537A1-D6FC-4f65-9D91-7224C49458BB}"/>
              </c:extLst>
            </c:dLbl>
            <c:dLbl>
              <c:idx val="3"/>
              <c:tx>
                <c:rich>
                  <a:bodyPr/>
                  <a:lstStyle/>
                  <a:p>
                    <a:r>
                      <a:rPr lang="en-US" b="1">
                        <a:latin typeface="Times New Roman" pitchFamily="18" charset="0"/>
                        <a:cs typeface="Times New Roman" pitchFamily="18" charset="0"/>
                      </a:rPr>
                      <a:t>9,4%</a:t>
                    </a:r>
                  </a:p>
                </c:rich>
              </c:tx>
              <c:showVal val="1"/>
              <c:extLst>
                <c:ext xmlns:c15="http://schemas.microsoft.com/office/drawing/2012/chart" uri="{CE6537A1-D6FC-4f65-9D91-7224C49458BB}"/>
              </c:extLst>
            </c:dLbl>
            <c:dLbl>
              <c:idx val="4"/>
              <c:layout>
                <c:manualLayout>
                  <c:x val="1.6045252666141405E-2"/>
                  <c:y val="0"/>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28,1%</a:t>
                    </a:r>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6"/>
              <c:tx>
                <c:rich>
                  <a:bodyPr/>
                  <a:lstStyle/>
                  <a:p>
                    <a:r>
                      <a:rPr lang="en-US" b="1">
                        <a:latin typeface="Times New Roman" pitchFamily="18" charset="0"/>
                        <a:cs typeface="Times New Roman" pitchFamily="18" charset="0"/>
                      </a:rPr>
                      <a:t>6,3%</a:t>
                    </a:r>
                  </a:p>
                </c:rich>
              </c:tx>
              <c:showVal val="1"/>
              <c:extLst>
                <c:ext xmlns:c15="http://schemas.microsoft.com/office/drawing/2012/chart" uri="{CE6537A1-D6FC-4f65-9D91-7224C49458BB}"/>
              </c:extLst>
            </c:dLbl>
            <c:dLbl>
              <c:idx val="7"/>
              <c:tx>
                <c:rich>
                  <a:bodyPr/>
                  <a:lstStyle/>
                  <a:p>
                    <a:r>
                      <a:rPr lang="en-US" b="1">
                        <a:latin typeface="Times New Roman" pitchFamily="18" charset="0"/>
                        <a:cs typeface="Times New Roman" pitchFamily="18" charset="0"/>
                      </a:rPr>
                      <a:t>9,4%</a:t>
                    </a:r>
                  </a:p>
                </c:rich>
              </c:tx>
              <c:showVal val="1"/>
              <c:extLst>
                <c:ext xmlns:c15="http://schemas.microsoft.com/office/drawing/2012/chart" uri="{CE6537A1-D6FC-4f65-9D91-7224C49458BB}"/>
              </c:extLst>
            </c:dLbl>
            <c:dLbl>
              <c:idx val="8"/>
              <c:tx>
                <c:rich>
                  <a:bodyPr/>
                  <a:lstStyle/>
                  <a:p>
                    <a:r>
                      <a:rPr lang="en-US" b="1">
                        <a:latin typeface="Times New Roman" pitchFamily="18" charset="0"/>
                        <a:cs typeface="Times New Roman" pitchFamily="18" charset="0"/>
                      </a:rPr>
                      <a:t>3,1%</a:t>
                    </a:r>
                  </a:p>
                </c:rich>
              </c:tx>
              <c:showVal val="1"/>
              <c:extLst>
                <c:ext xmlns:c15="http://schemas.microsoft.com/office/drawing/2012/chart" uri="{CE6537A1-D6FC-4f65-9D91-7224C49458BB}"/>
              </c:extLst>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Hoja1!$A$2:$A$10</c:f>
              <c:strCache>
                <c:ptCount val="9"/>
                <c:pt idx="0">
                  <c:v>Ítem 1</c:v>
                </c:pt>
                <c:pt idx="1">
                  <c:v>Ítem 9</c:v>
                </c:pt>
                <c:pt idx="2">
                  <c:v>Ítem 17</c:v>
                </c:pt>
                <c:pt idx="3">
                  <c:v>Ítem 2</c:v>
                </c:pt>
                <c:pt idx="4">
                  <c:v>Ítem 10</c:v>
                </c:pt>
                <c:pt idx="5">
                  <c:v>Ítem 18</c:v>
                </c:pt>
                <c:pt idx="6">
                  <c:v>Ítem 3</c:v>
                </c:pt>
                <c:pt idx="7">
                  <c:v>Ítem 11</c:v>
                </c:pt>
                <c:pt idx="8">
                  <c:v>Ítem 19</c:v>
                </c:pt>
              </c:strCache>
            </c:strRef>
          </c:cat>
          <c:val>
            <c:numRef>
              <c:f>Hoja1!$E$2:$E$10</c:f>
              <c:numCache>
                <c:formatCode>General</c:formatCode>
                <c:ptCount val="9"/>
                <c:pt idx="0">
                  <c:v>0</c:v>
                </c:pt>
                <c:pt idx="1">
                  <c:v>12.5</c:v>
                </c:pt>
                <c:pt idx="2">
                  <c:v>0</c:v>
                </c:pt>
                <c:pt idx="3">
                  <c:v>9.4</c:v>
                </c:pt>
                <c:pt idx="4">
                  <c:v>28.1</c:v>
                </c:pt>
                <c:pt idx="5">
                  <c:v>3.1</c:v>
                </c:pt>
                <c:pt idx="6">
                  <c:v>6.3</c:v>
                </c:pt>
                <c:pt idx="7">
                  <c:v>9.4</c:v>
                </c:pt>
                <c:pt idx="8">
                  <c:v>3.1</c:v>
                </c:pt>
              </c:numCache>
            </c:numRef>
          </c:val>
        </c:ser>
        <c:ser>
          <c:idx val="4"/>
          <c:order val="4"/>
          <c:tx>
            <c:strRef>
              <c:f>Hoja1!$F$1</c:f>
              <c:strCache>
                <c:ptCount val="1"/>
                <c:pt idx="0">
                  <c:v>Muy en desacuerdo</c:v>
                </c:pt>
              </c:strCache>
            </c:strRef>
          </c:tx>
          <c:spPr>
            <a:solidFill>
              <a:schemeClr val="accent5">
                <a:lumMod val="60000"/>
                <a:lumOff val="40000"/>
              </a:schemeClr>
            </a:solidFill>
          </c:spPr>
          <c:dLbls>
            <c:dLbl>
              <c:idx val="0"/>
              <c:layout>
                <c:manualLayout>
                  <c:x val="2.3814238439406082E-2"/>
                  <c:y val="0"/>
                </c:manualLayout>
              </c:layout>
              <c:tx>
                <c:rich>
                  <a:bodyPr/>
                  <a:lstStyle/>
                  <a:p>
                    <a:r>
                      <a:rPr lang="en-US" b="1">
                        <a:latin typeface="Times New Roman" pitchFamily="18" charset="0"/>
                        <a:cs typeface="Times New Roman" pitchFamily="18" charset="0"/>
                      </a:rPr>
                      <a:t>0%</a:t>
                    </a:r>
                  </a:p>
                </c:rich>
              </c:tx>
              <c:showVal val="1"/>
              <c:extLst>
                <c:ext xmlns:c15="http://schemas.microsoft.com/office/drawing/2012/chart" uri="{CE6537A1-D6FC-4f65-9D91-7224C49458BB}"/>
              </c:extLst>
            </c:dLbl>
            <c:dLbl>
              <c:idx val="1"/>
              <c:tx>
                <c:rich>
                  <a:bodyPr/>
                  <a:lstStyle/>
                  <a:p>
                    <a:r>
                      <a:rPr lang="en-US" b="1">
                        <a:latin typeface="Times New Roman" pitchFamily="18" charset="0"/>
                        <a:cs typeface="Times New Roman" pitchFamily="18" charset="0"/>
                      </a:rPr>
                      <a:t>0%</a:t>
                    </a:r>
                  </a:p>
                </c:rich>
              </c:tx>
              <c:showVal val="1"/>
              <c:extLst>
                <c:ext xmlns:c15="http://schemas.microsoft.com/office/drawing/2012/chart" uri="{CE6537A1-D6FC-4f65-9D91-7224C49458BB}"/>
              </c:extLst>
            </c:dLbl>
            <c:dLbl>
              <c:idx val="2"/>
              <c:layout>
                <c:manualLayout>
                  <c:x val="1.9051390751524906E-2"/>
                  <c:y val="9.0554134259695582E-3"/>
                </c:manualLayout>
              </c:layout>
              <c:tx>
                <c:rich>
                  <a:bodyPr/>
                  <a:lstStyle/>
                  <a:p>
                    <a:r>
                      <a:rPr lang="en-US" b="1">
                        <a:latin typeface="Times New Roman" pitchFamily="18" charset="0"/>
                        <a:cs typeface="Times New Roman" pitchFamily="18" charset="0"/>
                      </a:rPr>
                      <a:t>0%</a:t>
                    </a:r>
                  </a:p>
                </c:rich>
              </c:tx>
              <c:showVal val="1"/>
              <c:extLst>
                <c:ext xmlns:c15="http://schemas.microsoft.com/office/drawing/2012/chart" uri="{CE6537A1-D6FC-4f65-9D91-7224C49458BB}"/>
              </c:extLst>
            </c:dLbl>
            <c:dLbl>
              <c:idx val="3"/>
              <c:tx>
                <c:rich>
                  <a:bodyPr/>
                  <a:lstStyle/>
                  <a:p>
                    <a:r>
                      <a:rPr lang="en-US" b="1">
                        <a:latin typeface="Times New Roman" pitchFamily="18" charset="0"/>
                        <a:cs typeface="Times New Roman" pitchFamily="18" charset="0"/>
                      </a:rPr>
                      <a:t>15,6%</a:t>
                    </a:r>
                  </a:p>
                </c:rich>
              </c:tx>
              <c:showVal val="1"/>
              <c:extLst>
                <c:ext xmlns:c15="http://schemas.microsoft.com/office/drawing/2012/chart" uri="{CE6537A1-D6FC-4f65-9D91-7224C49458BB}"/>
              </c:extLst>
            </c:dLbl>
            <c:dLbl>
              <c:idx val="4"/>
              <c:tx>
                <c:rich>
                  <a:bodyPr/>
                  <a:lstStyle/>
                  <a:p>
                    <a:r>
                      <a:rPr lang="en-US" b="1">
                        <a:latin typeface="Times New Roman" pitchFamily="18" charset="0"/>
                        <a:cs typeface="Times New Roman" pitchFamily="18" charset="0"/>
                      </a:rPr>
                      <a:t>25%</a:t>
                    </a:r>
                  </a:p>
                </c:rich>
              </c:tx>
              <c:showVal val="1"/>
              <c:extLst>
                <c:ext xmlns:c15="http://schemas.microsoft.com/office/drawing/2012/chart" uri="{CE6537A1-D6FC-4f65-9D91-7224C49458BB}"/>
              </c:extLst>
            </c:dLbl>
            <c:dLbl>
              <c:idx val="6"/>
              <c:layout>
                <c:manualLayout>
                  <c:x val="8.9231177460394284E-17"/>
                  <c:y val="6.3279891444259695E-3"/>
                </c:manualLayout>
              </c:layout>
              <c:tx>
                <c:rich>
                  <a:bodyPr/>
                  <a:lstStyle/>
                  <a:p>
                    <a:r>
                      <a:rPr lang="en-US" b="1">
                        <a:latin typeface="Times New Roman" pitchFamily="18" charset="0"/>
                        <a:cs typeface="Times New Roman" pitchFamily="18" charset="0"/>
                      </a:rPr>
                      <a:t>3,1%</a:t>
                    </a:r>
                  </a:p>
                </c:rich>
              </c:tx>
              <c:showVal val="1"/>
              <c:extLst>
                <c:ext xmlns:c15="http://schemas.microsoft.com/office/drawing/2012/chart" uri="{CE6537A1-D6FC-4f65-9D91-7224C49458BB}"/>
              </c:extLst>
            </c:dLbl>
            <c:dLbl>
              <c:idx val="7"/>
              <c:tx>
                <c:rich>
                  <a:bodyPr/>
                  <a:lstStyle/>
                  <a:p>
                    <a:r>
                      <a:rPr lang="en-US" b="1">
                        <a:latin typeface="Times New Roman" pitchFamily="18" charset="0"/>
                        <a:cs typeface="Times New Roman" pitchFamily="18" charset="0"/>
                      </a:rPr>
                      <a:t>6,3%</a:t>
                    </a:r>
                  </a:p>
                </c:rich>
              </c:tx>
              <c:showVal val="1"/>
              <c:extLst>
                <c:ext xmlns:c15="http://schemas.microsoft.com/office/drawing/2012/chart" uri="{CE6537A1-D6FC-4f65-9D91-7224C49458BB}"/>
              </c:extLst>
            </c:dLbl>
            <c:dLbl>
              <c:idx val="8"/>
              <c:tx>
                <c:rich>
                  <a:bodyPr/>
                  <a:lstStyle/>
                  <a:p>
                    <a:r>
                      <a:rPr lang="en-US" b="1">
                        <a:latin typeface="Times New Roman" pitchFamily="18" charset="0"/>
                        <a:cs typeface="Times New Roman" pitchFamily="18" charset="0"/>
                      </a:rPr>
                      <a:t>9,4%</a:t>
                    </a:r>
                  </a:p>
                </c:rich>
              </c:tx>
              <c:showVal val="1"/>
              <c:extLst>
                <c:ext xmlns:c15="http://schemas.microsoft.com/office/drawing/2012/chart" uri="{CE6537A1-D6FC-4f65-9D91-7224C49458BB}"/>
              </c:extLst>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Hoja1!$A$2:$A$10</c:f>
              <c:strCache>
                <c:ptCount val="9"/>
                <c:pt idx="0">
                  <c:v>Ítem 1</c:v>
                </c:pt>
                <c:pt idx="1">
                  <c:v>Ítem 9</c:v>
                </c:pt>
                <c:pt idx="2">
                  <c:v>Ítem 17</c:v>
                </c:pt>
                <c:pt idx="3">
                  <c:v>Ítem 2</c:v>
                </c:pt>
                <c:pt idx="4">
                  <c:v>Ítem 10</c:v>
                </c:pt>
                <c:pt idx="5">
                  <c:v>Ítem 18</c:v>
                </c:pt>
                <c:pt idx="6">
                  <c:v>Ítem 3</c:v>
                </c:pt>
                <c:pt idx="7">
                  <c:v>Ítem 11</c:v>
                </c:pt>
                <c:pt idx="8">
                  <c:v>Ítem 19</c:v>
                </c:pt>
              </c:strCache>
            </c:strRef>
          </c:cat>
          <c:val>
            <c:numRef>
              <c:f>Hoja1!$F$2:$F$10</c:f>
              <c:numCache>
                <c:formatCode>General</c:formatCode>
                <c:ptCount val="9"/>
                <c:pt idx="0">
                  <c:v>0</c:v>
                </c:pt>
                <c:pt idx="1">
                  <c:v>0</c:v>
                </c:pt>
                <c:pt idx="2">
                  <c:v>0</c:v>
                </c:pt>
                <c:pt idx="3">
                  <c:v>15.6</c:v>
                </c:pt>
                <c:pt idx="4">
                  <c:v>25</c:v>
                </c:pt>
                <c:pt idx="5">
                  <c:v>0</c:v>
                </c:pt>
                <c:pt idx="6">
                  <c:v>3.1</c:v>
                </c:pt>
                <c:pt idx="7">
                  <c:v>6.3</c:v>
                </c:pt>
                <c:pt idx="8">
                  <c:v>9.4</c:v>
                </c:pt>
              </c:numCache>
            </c:numRef>
          </c:val>
        </c:ser>
        <c:shape val="box"/>
        <c:axId val="204379648"/>
        <c:axId val="204381184"/>
        <c:axId val="0"/>
      </c:bar3DChart>
      <c:catAx>
        <c:axId val="204379648"/>
        <c:scaling>
          <c:orientation val="minMax"/>
        </c:scaling>
        <c:axPos val="b"/>
        <c:numFmt formatCode="General" sourceLinked="0"/>
        <c:tickLblPos val="nextTo"/>
        <c:txPr>
          <a:bodyPr/>
          <a:lstStyle/>
          <a:p>
            <a:pPr>
              <a:defRPr lang="es-ES" b="1">
                <a:latin typeface="Times New Roman" pitchFamily="18" charset="0"/>
                <a:cs typeface="Times New Roman" pitchFamily="18" charset="0"/>
              </a:defRPr>
            </a:pPr>
            <a:endParaRPr lang="es-VE"/>
          </a:p>
        </c:txPr>
        <c:crossAx val="204381184"/>
        <c:crosses val="autoZero"/>
        <c:auto val="1"/>
        <c:lblAlgn val="ctr"/>
        <c:lblOffset val="100"/>
      </c:catAx>
      <c:valAx>
        <c:axId val="204381184"/>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4379648"/>
        <c:crosses val="autoZero"/>
        <c:crossBetween val="between"/>
      </c:valAx>
    </c:plotArea>
    <c:legend>
      <c:legendPos val="b"/>
      <c:layout>
        <c:manualLayout>
          <c:xMode val="edge"/>
          <c:yMode val="edge"/>
          <c:x val="3.0980934059211675E-2"/>
          <c:y val="0.82974962813856112"/>
          <c:w val="0.68433299231162426"/>
          <c:h val="0.1117428054830636"/>
        </c:manualLayout>
      </c:layout>
      <c:spPr>
        <a:ln>
          <a:solidFill>
            <a:srgbClr val="F79646">
              <a:lumMod val="75000"/>
            </a:srgbClr>
          </a:solidFill>
        </a:ln>
      </c:spPr>
      <c:txPr>
        <a:bodyPr/>
        <a:lstStyle/>
        <a:p>
          <a:pPr>
            <a:defRPr lang="es-ES" sz="900"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lgn="ctr">
              <a:defRPr lang="es-ES">
                <a:solidFill>
                  <a:schemeClr val="dk1"/>
                </a:solidFill>
                <a:latin typeface="+mn-lt"/>
                <a:ea typeface="+mn-ea"/>
                <a:cs typeface="+mn-cs"/>
              </a:defRPr>
            </a:pPr>
            <a:r>
              <a:rPr lang="en-US">
                <a:solidFill>
                  <a:schemeClr val="dk1"/>
                </a:solidFill>
                <a:latin typeface="+mn-lt"/>
                <a:ea typeface="+mn-ea"/>
                <a:cs typeface="+mn-cs"/>
              </a:rPr>
              <a:t>Medias Componente Cognoscitivo </a:t>
            </a:r>
          </a:p>
        </c:rich>
      </c:tx>
      <c:layout>
        <c:manualLayout>
          <c:xMode val="edge"/>
          <c:yMode val="edge"/>
          <c:x val="0.19845371515766549"/>
          <c:y val="2.0157226365652078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lumMod val="90000"/>
          </a:srgbClr>
        </a:solidFill>
      </c:spPr>
    </c:floor>
    <c:sideWall>
      <c:spPr>
        <a:solidFill>
          <a:schemeClr val="bg2">
            <a:lumMod val="90000"/>
          </a:schemeClr>
        </a:solidFill>
      </c:spPr>
    </c:sideWall>
    <c:backWall>
      <c:spPr>
        <a:solidFill>
          <a:schemeClr val="bg2">
            <a:lumMod val="90000"/>
          </a:schemeClr>
        </a:solidFill>
      </c:spPr>
    </c:backWall>
    <c:plotArea>
      <c:layout/>
      <c:bar3DChart>
        <c:barDir val="col"/>
        <c:grouping val="clustered"/>
        <c:ser>
          <c:idx val="0"/>
          <c:order val="0"/>
          <c:tx>
            <c:strRef>
              <c:f>Hoja1!$B$1</c:f>
              <c:strCache>
                <c:ptCount val="1"/>
                <c:pt idx="0">
                  <c:v>Medias</c:v>
                </c:pt>
              </c:strCache>
            </c:strRef>
          </c:tx>
          <c:spPr>
            <a:solidFill>
              <a:schemeClr val="accent2">
                <a:lumMod val="75000"/>
              </a:schemeClr>
            </a:solidFill>
          </c:spPr>
          <c:dLbls>
            <c:dLbl>
              <c:idx val="4"/>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wrap="square" lIns="38100" tIns="19050" rIns="38100" bIns="19050" anchor="ctr">
                  <a:spAutoFit/>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a:pPr>
                <a:endParaRPr lang="es-VE"/>
              </a:p>
            </c:txPr>
            <c:showVal val="1"/>
            <c:extLst>
              <c:ext xmlns:c15="http://schemas.microsoft.com/office/drawing/2012/chart" uri="{CE6537A1-D6FC-4f65-9D91-7224C49458BB}">
                <c15:showLeaderLines val="1"/>
              </c:ext>
            </c:extLst>
          </c:dLbls>
          <c:cat>
            <c:strRef>
              <c:f>Hoja1!$A$2:$A$10</c:f>
              <c:strCache>
                <c:ptCount val="9"/>
                <c:pt idx="0">
                  <c:v>Ítem 1</c:v>
                </c:pt>
                <c:pt idx="1">
                  <c:v>Ítem 9</c:v>
                </c:pt>
                <c:pt idx="2">
                  <c:v>Ítem 17</c:v>
                </c:pt>
                <c:pt idx="3">
                  <c:v>Ítem 2</c:v>
                </c:pt>
                <c:pt idx="4">
                  <c:v>Ítem 10</c:v>
                </c:pt>
                <c:pt idx="5">
                  <c:v>Ítem 18</c:v>
                </c:pt>
                <c:pt idx="6">
                  <c:v>Ítem 3</c:v>
                </c:pt>
                <c:pt idx="7">
                  <c:v>Ítem 11</c:v>
                </c:pt>
                <c:pt idx="8">
                  <c:v>Ítem 19</c:v>
                </c:pt>
              </c:strCache>
            </c:strRef>
          </c:cat>
          <c:val>
            <c:numRef>
              <c:f>Hoja1!$B$2:$B$10</c:f>
              <c:numCache>
                <c:formatCode>General</c:formatCode>
                <c:ptCount val="9"/>
                <c:pt idx="0">
                  <c:v>1.9000000000000001</c:v>
                </c:pt>
                <c:pt idx="1">
                  <c:v>2.6</c:v>
                </c:pt>
                <c:pt idx="2">
                  <c:v>2.2000000000000002</c:v>
                </c:pt>
                <c:pt idx="3">
                  <c:v>2.9</c:v>
                </c:pt>
                <c:pt idx="4">
                  <c:v>3.3</c:v>
                </c:pt>
                <c:pt idx="5">
                  <c:v>2.2000000000000002</c:v>
                </c:pt>
                <c:pt idx="6">
                  <c:v>1.7</c:v>
                </c:pt>
                <c:pt idx="7">
                  <c:v>2.4</c:v>
                </c:pt>
                <c:pt idx="8">
                  <c:v>2.2000000000000002</c:v>
                </c:pt>
              </c:numCache>
            </c:numRef>
          </c:val>
        </c:ser>
        <c:shape val="box"/>
        <c:axId val="203849088"/>
        <c:axId val="203863168"/>
        <c:axId val="0"/>
      </c:bar3DChart>
      <c:catAx>
        <c:axId val="203849088"/>
        <c:scaling>
          <c:orientation val="minMax"/>
        </c:scaling>
        <c:axPos val="b"/>
        <c:numFmt formatCode="General" sourceLinked="0"/>
        <c:tickLblPos val="nextTo"/>
        <c:txPr>
          <a:bodyPr/>
          <a:lstStyle/>
          <a:p>
            <a:pPr>
              <a:defRPr lang="es-ES" b="1">
                <a:latin typeface="Times New Roman" pitchFamily="18" charset="0"/>
                <a:cs typeface="Times New Roman" pitchFamily="18" charset="0"/>
              </a:defRPr>
            </a:pPr>
            <a:endParaRPr lang="es-VE"/>
          </a:p>
        </c:txPr>
        <c:crossAx val="203863168"/>
        <c:crosses val="autoZero"/>
        <c:auto val="1"/>
        <c:lblAlgn val="ctr"/>
        <c:lblOffset val="100"/>
      </c:catAx>
      <c:valAx>
        <c:axId val="203863168"/>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3849088"/>
        <c:crosses val="autoZero"/>
        <c:crossBetween val="between"/>
      </c:valAx>
    </c:plotArea>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4</a:t>
            </a:r>
          </a:p>
        </c:rich>
      </c:tx>
      <c:layout>
        <c:manualLayout>
          <c:xMode val="edge"/>
          <c:yMode val="edge"/>
          <c:x val="0.43023077633246426"/>
          <c:y val="2.486531288852124E-2"/>
        </c:manualLayout>
      </c:layou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4BACC6">
              <a:lumMod val="75000"/>
            </a:srgbClr>
          </a:solidFill>
        </a:ln>
      </c:spPr>
    </c:floor>
    <c:sideWall>
      <c:spPr>
        <a:solidFill>
          <a:srgbClr val="EEECE1"/>
        </a:solidFill>
        <a:ln>
          <a:solidFill>
            <a:srgbClr val="4BACC6">
              <a:lumMod val="75000"/>
            </a:srgbClr>
          </a:solidFill>
        </a:ln>
      </c:spPr>
    </c:sideWall>
    <c:backWall>
      <c:spPr>
        <a:solidFill>
          <a:srgbClr val="EEECE1"/>
        </a:solidFill>
        <a:ln>
          <a:solidFill>
            <a:srgbClr val="4BACC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12.5</c:v>
                </c:pt>
                <c:pt idx="1">
                  <c:v>40.6</c:v>
                </c:pt>
                <c:pt idx="2">
                  <c:v>34.4</c:v>
                </c:pt>
                <c:pt idx="3">
                  <c:v>9.4</c:v>
                </c:pt>
                <c:pt idx="4">
                  <c:v>3.1</c:v>
                </c:pt>
              </c:numCache>
            </c:numRef>
          </c:val>
        </c:ser>
        <c:shape val="box"/>
        <c:axId val="204539776"/>
        <c:axId val="204541312"/>
        <c:axId val="0"/>
      </c:bar3DChart>
      <c:catAx>
        <c:axId val="20453977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4541312"/>
        <c:crosses val="autoZero"/>
        <c:auto val="1"/>
        <c:lblAlgn val="ctr"/>
        <c:lblOffset val="50"/>
      </c:catAx>
      <c:valAx>
        <c:axId val="204541312"/>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4539776"/>
        <c:crosses val="autoZero"/>
        <c:crossBetween val="between"/>
      </c:valAx>
    </c:plotArea>
    <c:legend>
      <c:legendPos val="r"/>
      <c:layout>
        <c:manualLayout>
          <c:xMode val="edge"/>
          <c:yMode val="edge"/>
          <c:x val="0.72806659054623757"/>
          <c:y val="6.1087986408337992E-2"/>
          <c:w val="0.24431256827359857"/>
          <c:h val="0.87768593241198134"/>
        </c:manualLayout>
      </c:layout>
      <c:spPr>
        <a:ln>
          <a:solidFill>
            <a:schemeClr val="accent5">
              <a:lumMod val="75000"/>
            </a:scheme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12</a:t>
            </a:r>
          </a:p>
        </c:rich>
      </c:tx>
      <c:layout>
        <c:manualLayout>
          <c:xMode val="edge"/>
          <c:yMode val="edge"/>
          <c:x val="0.43023077633246443"/>
          <c:y val="2.4865312888521257E-2"/>
        </c:manualLayout>
      </c:layou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4BACC6">
              <a:lumMod val="75000"/>
            </a:srgbClr>
          </a:solidFill>
        </a:ln>
      </c:spPr>
    </c:floor>
    <c:sideWall>
      <c:spPr>
        <a:solidFill>
          <a:schemeClr val="bg2"/>
        </a:solidFill>
        <a:ln>
          <a:solidFill>
            <a:srgbClr val="4BACC6">
              <a:lumMod val="75000"/>
            </a:srgbClr>
          </a:solidFill>
        </a:ln>
      </c:spPr>
    </c:sideWall>
    <c:backWall>
      <c:spPr>
        <a:solidFill>
          <a:schemeClr val="bg2"/>
        </a:solidFill>
        <a:ln>
          <a:solidFill>
            <a:srgbClr val="4BACC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2"/>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25</c:v>
                </c:pt>
                <c:pt idx="1">
                  <c:v>25</c:v>
                </c:pt>
                <c:pt idx="2">
                  <c:v>40.6</c:v>
                </c:pt>
                <c:pt idx="3">
                  <c:v>6.3</c:v>
                </c:pt>
                <c:pt idx="4">
                  <c:v>3.1</c:v>
                </c:pt>
              </c:numCache>
            </c:numRef>
          </c:val>
        </c:ser>
        <c:shape val="box"/>
        <c:axId val="204837632"/>
        <c:axId val="204839168"/>
        <c:axId val="0"/>
      </c:bar3DChart>
      <c:catAx>
        <c:axId val="204837632"/>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4839168"/>
        <c:crosses val="autoZero"/>
        <c:auto val="1"/>
        <c:lblAlgn val="ctr"/>
        <c:lblOffset val="50"/>
      </c:catAx>
      <c:valAx>
        <c:axId val="204839168"/>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4837632"/>
        <c:crosses val="autoZero"/>
        <c:crossBetween val="between"/>
      </c:valAx>
    </c:plotArea>
    <c:legend>
      <c:legendPos val="r"/>
      <c:layout>
        <c:manualLayout>
          <c:xMode val="edge"/>
          <c:yMode val="edge"/>
          <c:x val="0.72053363386073921"/>
          <c:y val="6.1087986408337992E-2"/>
          <c:w val="0.24933453939726583"/>
          <c:h val="0.86662092549634662"/>
        </c:manualLayout>
      </c:layout>
      <c:spPr>
        <a:ln>
          <a:solidFill>
            <a:srgbClr val="4BACC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20</a:t>
            </a:r>
          </a:p>
        </c:rich>
      </c:tx>
      <c:layout>
        <c:manualLayout>
          <c:xMode val="edge"/>
          <c:yMode val="edge"/>
          <c:x val="0.43023077633246526"/>
          <c:y val="2.4865312888521347E-2"/>
        </c:manualLayout>
      </c:layou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4BACC6">
              <a:lumMod val="75000"/>
            </a:srgbClr>
          </a:solidFill>
        </a:ln>
      </c:spPr>
    </c:floor>
    <c:sideWall>
      <c:spPr>
        <a:solidFill>
          <a:schemeClr val="bg2"/>
        </a:solidFill>
        <a:ln>
          <a:solidFill>
            <a:srgbClr val="4BACC6">
              <a:lumMod val="75000"/>
            </a:srgbClr>
          </a:solidFill>
        </a:ln>
      </c:spPr>
    </c:sideWall>
    <c:backWall>
      <c:spPr>
        <a:solidFill>
          <a:schemeClr val="bg2"/>
        </a:solidFill>
        <a:ln>
          <a:solidFill>
            <a:srgbClr val="4BACC6">
              <a:lumMod val="75000"/>
            </a:srgbClr>
          </a:solidFill>
        </a:ln>
      </c:spPr>
    </c:backWall>
    <c:plotArea>
      <c:layout>
        <c:manualLayout>
          <c:layoutTarget val="inner"/>
          <c:xMode val="edge"/>
          <c:yMode val="edge"/>
          <c:x val="6.2699309478970497E-2"/>
          <c:y val="0.20857538035961276"/>
          <c:w val="0.69047713668560062"/>
          <c:h val="0.47232855229196102"/>
        </c:manualLayout>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25</c:v>
                </c:pt>
                <c:pt idx="1">
                  <c:v>31.3</c:v>
                </c:pt>
                <c:pt idx="2">
                  <c:v>21.9</c:v>
                </c:pt>
                <c:pt idx="3">
                  <c:v>9.4</c:v>
                </c:pt>
                <c:pt idx="4">
                  <c:v>12.5</c:v>
                </c:pt>
              </c:numCache>
            </c:numRef>
          </c:val>
        </c:ser>
        <c:shape val="box"/>
        <c:axId val="204905856"/>
        <c:axId val="204907648"/>
        <c:axId val="0"/>
      </c:bar3DChart>
      <c:catAx>
        <c:axId val="20490585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4907648"/>
        <c:crosses val="autoZero"/>
        <c:auto val="1"/>
        <c:lblAlgn val="ctr"/>
        <c:lblOffset val="50"/>
      </c:catAx>
      <c:valAx>
        <c:axId val="204907648"/>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4905856"/>
        <c:crosses val="autoZero"/>
        <c:crossBetween val="between"/>
      </c:valAx>
    </c:plotArea>
    <c:legend>
      <c:legendPos val="r"/>
      <c:layout>
        <c:manualLayout>
          <c:xMode val="edge"/>
          <c:yMode val="edge"/>
          <c:x val="0.72053363386073921"/>
          <c:y val="6.3093192189150632E-2"/>
          <c:w val="0.24933453939726574"/>
          <c:h val="0.86662092549634662"/>
        </c:manualLayout>
      </c:layout>
      <c:spPr>
        <a:ln>
          <a:solidFill>
            <a:srgbClr val="4BACC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5</a:t>
            </a:r>
          </a:p>
        </c:rich>
      </c:tx>
      <c:layout>
        <c:manualLayout>
          <c:xMode val="edge"/>
          <c:yMode val="edge"/>
          <c:x val="0.43023077633246443"/>
          <c:y val="2.4865312888521257E-2"/>
        </c:manualLayout>
      </c:layou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4BACC6">
              <a:lumMod val="75000"/>
            </a:srgbClr>
          </a:solidFill>
        </a:ln>
      </c:spPr>
    </c:floor>
    <c:sideWall>
      <c:spPr>
        <a:solidFill>
          <a:srgbClr val="EEECE1"/>
        </a:solidFill>
        <a:ln>
          <a:solidFill>
            <a:srgbClr val="4BACC6">
              <a:lumMod val="75000"/>
            </a:srgbClr>
          </a:solidFill>
        </a:ln>
      </c:spPr>
    </c:sideWall>
    <c:backWall>
      <c:spPr>
        <a:solidFill>
          <a:srgbClr val="EEECE1"/>
        </a:solidFill>
        <a:ln>
          <a:solidFill>
            <a:srgbClr val="4BACC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dLbl>
              <c:idx val="2"/>
              <c:layout>
                <c:manualLayout>
                  <c:x val="-5.0219711236660514E-3"/>
                  <c:y val="2.535701458858811E-17"/>
                </c:manualLayout>
              </c:layou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showVal val="1"/>
              <c:extLst>
                <c:ext xmlns:c15="http://schemas.microsoft.com/office/drawing/2012/chart" uri="{CE6537A1-D6FC-4f65-9D91-7224C49458BB}"/>
              </c:extLst>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15.6</c:v>
                </c:pt>
                <c:pt idx="1">
                  <c:v>37.5</c:v>
                </c:pt>
                <c:pt idx="2">
                  <c:v>37.5</c:v>
                </c:pt>
                <c:pt idx="3">
                  <c:v>9.4</c:v>
                </c:pt>
                <c:pt idx="4">
                  <c:v>3.6</c:v>
                </c:pt>
              </c:numCache>
            </c:numRef>
          </c:val>
        </c:ser>
        <c:shape val="box"/>
        <c:axId val="204917376"/>
        <c:axId val="205025664"/>
        <c:axId val="0"/>
      </c:bar3DChart>
      <c:catAx>
        <c:axId val="20491737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5025664"/>
        <c:crosses val="autoZero"/>
        <c:auto val="1"/>
        <c:lblAlgn val="ctr"/>
        <c:lblOffset val="50"/>
      </c:catAx>
      <c:valAx>
        <c:axId val="205025664"/>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4917376"/>
        <c:crosses val="autoZero"/>
        <c:crossBetween val="between"/>
      </c:valAx>
    </c:plotArea>
    <c:legend>
      <c:legendPos val="r"/>
      <c:layout>
        <c:manualLayout>
          <c:xMode val="edge"/>
          <c:yMode val="edge"/>
          <c:x val="0.73062779581930781"/>
          <c:y val="7.2152993323967324E-2"/>
          <c:w val="0.23672939187686445"/>
          <c:h val="0.86662092549634662"/>
        </c:manualLayout>
      </c:layout>
      <c:spPr>
        <a:ln>
          <a:solidFill>
            <a:srgbClr val="4BACC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13</a:t>
            </a:r>
          </a:p>
        </c:rich>
      </c:tx>
      <c:layout>
        <c:manualLayout>
          <c:xMode val="edge"/>
          <c:yMode val="edge"/>
          <c:x val="0.43023077633246443"/>
          <c:y val="2.4865312888521257E-2"/>
        </c:manualLayout>
      </c:layou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4BACC6">
              <a:lumMod val="75000"/>
            </a:srgbClr>
          </a:solidFill>
        </a:ln>
      </c:spPr>
    </c:floor>
    <c:sideWall>
      <c:spPr>
        <a:solidFill>
          <a:srgbClr val="EEECE1"/>
        </a:solidFill>
        <a:ln>
          <a:solidFill>
            <a:srgbClr val="4BACC6">
              <a:lumMod val="75000"/>
            </a:srgbClr>
          </a:solidFill>
        </a:ln>
      </c:spPr>
    </c:sideWall>
    <c:backWall>
      <c:spPr>
        <a:solidFill>
          <a:srgbClr val="EEECE1"/>
        </a:solidFill>
        <a:ln>
          <a:solidFill>
            <a:srgbClr val="4BACC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4"/>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12.5</c:v>
                </c:pt>
                <c:pt idx="1">
                  <c:v>12.5</c:v>
                </c:pt>
                <c:pt idx="2">
                  <c:v>9.4</c:v>
                </c:pt>
                <c:pt idx="3">
                  <c:v>28.1</c:v>
                </c:pt>
                <c:pt idx="4">
                  <c:v>37.5</c:v>
                </c:pt>
              </c:numCache>
            </c:numRef>
          </c:val>
        </c:ser>
        <c:shape val="box"/>
        <c:axId val="204871168"/>
        <c:axId val="204872704"/>
        <c:axId val="0"/>
      </c:bar3DChart>
      <c:catAx>
        <c:axId val="204871168"/>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4872704"/>
        <c:crosses val="autoZero"/>
        <c:auto val="1"/>
        <c:lblAlgn val="ctr"/>
        <c:lblOffset val="50"/>
      </c:catAx>
      <c:valAx>
        <c:axId val="204872704"/>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4871168"/>
        <c:crosses val="autoZero"/>
        <c:crossBetween val="between"/>
      </c:valAx>
    </c:plotArea>
    <c:legend>
      <c:legendPos val="r"/>
      <c:layout>
        <c:manualLayout>
          <c:xMode val="edge"/>
          <c:yMode val="edge"/>
          <c:x val="0.72304461942257814"/>
          <c:y val="6.3093192189150674E-2"/>
          <c:w val="0.24933453939726574"/>
          <c:h val="0.85555591858071967"/>
        </c:manualLayout>
      </c:layout>
      <c:spPr>
        <a:ln>
          <a:solidFill>
            <a:srgbClr val="4BACC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21</a:t>
            </a:r>
          </a:p>
        </c:rich>
      </c:tx>
      <c:layout>
        <c:manualLayout>
          <c:xMode val="edge"/>
          <c:yMode val="edge"/>
          <c:x val="0.43023077633246443"/>
          <c:y val="2.4865312888521257E-2"/>
        </c:manualLayout>
      </c:layou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chemeClr val="accent5">
              <a:lumMod val="75000"/>
            </a:schemeClr>
          </a:solidFill>
        </a:ln>
      </c:spPr>
    </c:floor>
    <c:sideWall>
      <c:spPr>
        <a:solidFill>
          <a:srgbClr val="EEECE1"/>
        </a:solidFill>
        <a:ln>
          <a:solidFill>
            <a:schemeClr val="accent5">
              <a:lumMod val="75000"/>
            </a:schemeClr>
          </a:solidFill>
        </a:ln>
      </c:spPr>
    </c:sideWall>
    <c:backWall>
      <c:spPr>
        <a:solidFill>
          <a:srgbClr val="EEECE1"/>
        </a:solidFill>
        <a:ln>
          <a:solidFill>
            <a:schemeClr val="accent5">
              <a:lumMod val="75000"/>
            </a:scheme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2"/>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3.1</c:v>
                </c:pt>
                <c:pt idx="1">
                  <c:v>12.5</c:v>
                </c:pt>
                <c:pt idx="2">
                  <c:v>53.1</c:v>
                </c:pt>
                <c:pt idx="3">
                  <c:v>18.8</c:v>
                </c:pt>
                <c:pt idx="4">
                  <c:v>12.5</c:v>
                </c:pt>
              </c:numCache>
            </c:numRef>
          </c:val>
        </c:ser>
        <c:shape val="box"/>
        <c:axId val="205201792"/>
        <c:axId val="205203328"/>
        <c:axId val="0"/>
      </c:bar3DChart>
      <c:catAx>
        <c:axId val="205201792"/>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5203328"/>
        <c:crosses val="autoZero"/>
        <c:auto val="1"/>
        <c:lblAlgn val="ctr"/>
        <c:lblOffset val="50"/>
      </c:catAx>
      <c:valAx>
        <c:axId val="205203328"/>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5201792"/>
        <c:crosses val="autoZero"/>
        <c:crossBetween val="between"/>
      </c:valAx>
    </c:plotArea>
    <c:legend>
      <c:legendPos val="r"/>
      <c:layout>
        <c:manualLayout>
          <c:xMode val="edge"/>
          <c:yMode val="edge"/>
          <c:x val="0.72261261127669774"/>
          <c:y val="6.3794556800732122E-2"/>
          <c:w val="0.24474457641947378"/>
          <c:h val="0.86674028816937776"/>
        </c:manualLayout>
      </c:layout>
      <c:spPr>
        <a:ln>
          <a:solidFill>
            <a:srgbClr val="4BACC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VE"/>
  <c:chart>
    <c:view3D>
      <c:rAngAx val="1"/>
    </c:view3D>
    <c:floor>
      <c:spPr>
        <a:solidFill>
          <a:schemeClr val="bg2"/>
        </a:solidFill>
        <a:ln>
          <a:solidFill>
            <a:srgbClr val="4BACC6">
              <a:lumMod val="75000"/>
            </a:srgbClr>
          </a:solidFill>
        </a:ln>
      </c:spPr>
    </c:floor>
    <c:sideWall>
      <c:spPr>
        <a:solidFill>
          <a:schemeClr val="bg2"/>
        </a:solidFill>
        <a:ln>
          <a:solidFill>
            <a:schemeClr val="accent5">
              <a:lumMod val="75000"/>
            </a:schemeClr>
          </a:solidFill>
        </a:ln>
      </c:spPr>
    </c:sideWall>
    <c:backWall>
      <c:spPr>
        <a:solidFill>
          <a:schemeClr val="bg2"/>
        </a:solidFill>
        <a:ln>
          <a:solidFill>
            <a:schemeClr val="accent5">
              <a:lumMod val="75000"/>
            </a:schemeClr>
          </a:solidFill>
        </a:ln>
      </c:spPr>
    </c:backWall>
    <c:plotArea>
      <c:layout>
        <c:manualLayout>
          <c:layoutTarget val="inner"/>
          <c:xMode val="edge"/>
          <c:yMode val="edge"/>
          <c:x val="5.8181780820584464E-2"/>
          <c:y val="4.0591940421862358E-2"/>
          <c:w val="0.94022618350975151"/>
          <c:h val="0.75712500812653671"/>
        </c:manualLayout>
      </c:layout>
      <c:bar3DChart>
        <c:barDir val="col"/>
        <c:grouping val="clustered"/>
        <c:ser>
          <c:idx val="0"/>
          <c:order val="0"/>
          <c:tx>
            <c:strRef>
              <c:f>Hoja1!$B$1</c:f>
              <c:strCache>
                <c:ptCount val="1"/>
                <c:pt idx="0">
                  <c:v>Muy de acuerdo</c:v>
                </c:pt>
              </c:strCache>
            </c:strRef>
          </c:tx>
          <c:spPr>
            <a:solidFill>
              <a:schemeClr val="tx2">
                <a:lumMod val="60000"/>
                <a:lumOff val="40000"/>
              </a:schemeClr>
            </a:solidFill>
          </c:spPr>
          <c:dLbls>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Hoja1!$A$2:$A$7</c:f>
              <c:strCache>
                <c:ptCount val="6"/>
                <c:pt idx="0">
                  <c:v>Ítem 4</c:v>
                </c:pt>
                <c:pt idx="1">
                  <c:v>Ítem 12</c:v>
                </c:pt>
                <c:pt idx="2">
                  <c:v>Ítem 20</c:v>
                </c:pt>
                <c:pt idx="3">
                  <c:v>Ítem5</c:v>
                </c:pt>
                <c:pt idx="4">
                  <c:v>Ítem 13</c:v>
                </c:pt>
                <c:pt idx="5">
                  <c:v>Ítem 21</c:v>
                </c:pt>
              </c:strCache>
            </c:strRef>
          </c:cat>
          <c:val>
            <c:numRef>
              <c:f>Hoja1!$B$2:$B$7</c:f>
              <c:numCache>
                <c:formatCode>General</c:formatCode>
                <c:ptCount val="6"/>
                <c:pt idx="0">
                  <c:v>12.5</c:v>
                </c:pt>
                <c:pt idx="1">
                  <c:v>25</c:v>
                </c:pt>
                <c:pt idx="2">
                  <c:v>25</c:v>
                </c:pt>
                <c:pt idx="3">
                  <c:v>15.6</c:v>
                </c:pt>
                <c:pt idx="4">
                  <c:v>12.5</c:v>
                </c:pt>
                <c:pt idx="5">
                  <c:v>3.1</c:v>
                </c:pt>
              </c:numCache>
            </c:numRef>
          </c:val>
        </c:ser>
        <c:ser>
          <c:idx val="1"/>
          <c:order val="1"/>
          <c:tx>
            <c:strRef>
              <c:f>Hoja1!$C$1</c:f>
              <c:strCache>
                <c:ptCount val="1"/>
                <c:pt idx="0">
                  <c:v>De acuerdo</c:v>
                </c:pt>
              </c:strCache>
            </c:strRef>
          </c:tx>
          <c:spPr>
            <a:solidFill>
              <a:schemeClr val="accent2"/>
            </a:solidFill>
          </c:spPr>
          <c:dLbls>
            <c:dLbl>
              <c:idx val="0"/>
              <c:layout>
                <c:manualLayout>
                  <c:x val="1.6462841015992612E-2"/>
                  <c:y val="-4.0314452731304174E-3"/>
                </c:manualLayout>
              </c:layout>
              <c:spPr>
                <a:solidFill>
                  <a:srgbClr val="9DEDFD"/>
                </a:solidFill>
                <a:ln>
                  <a:solidFill>
                    <a:srgbClr val="00B0F0"/>
                  </a:solidFill>
                </a:ln>
                <a:effectLst/>
              </c:spPr>
              <c:txPr>
                <a:bodyPr wrap="square" lIns="38100" tIns="19050" rIns="38100" bIns="19050" anchor="ctr">
                  <a:spAutoFit/>
                </a:bodyPr>
                <a:lstStyle/>
                <a:p>
                  <a:pPr>
                    <a:defRPr lang="es-ES"/>
                  </a:pPr>
                  <a:endParaRPr lang="es-VE"/>
                </a:p>
              </c:txPr>
              <c:showVal val="1"/>
              <c:extLst>
                <c:ext xmlns:c15="http://schemas.microsoft.com/office/drawing/2012/chart" uri="{CE6537A1-D6FC-4f65-9D91-7224C49458BB}"/>
              </c:extLst>
            </c:dLbl>
            <c:dLbl>
              <c:idx val="1"/>
              <c:layout>
                <c:manualLayout>
                  <c:x val="1.175917215428034E-2"/>
                  <c:y val="-1.2094335819391252E-2"/>
                </c:manualLayout>
              </c:layout>
              <c:showVal val="1"/>
              <c:extLst>
                <c:ext xmlns:c15="http://schemas.microsoft.com/office/drawing/2012/chart" uri="{CE6537A1-D6FC-4f65-9D91-7224C49458BB}"/>
              </c:extLst>
            </c:dLbl>
            <c:dLbl>
              <c:idx val="2"/>
              <c:layout>
                <c:manualLayout>
                  <c:x val="2.1166509877704607E-2"/>
                  <c:y val="-6.9443642225565544E-18"/>
                </c:manualLayout>
              </c:layout>
              <c:spPr>
                <a:solidFill>
                  <a:srgbClr val="9DEDFD"/>
                </a:solidFill>
                <a:ln>
                  <a:solidFill>
                    <a:srgbClr val="00B0F0"/>
                  </a:solidFill>
                </a:ln>
                <a:effectLst/>
              </c:spPr>
              <c:txPr>
                <a:bodyPr wrap="square" lIns="38100" tIns="19050" rIns="38100" bIns="19050" anchor="ctr">
                  <a:spAutoFit/>
                </a:bodyPr>
                <a:lstStyle/>
                <a:p>
                  <a:pPr>
                    <a:defRPr lang="es-ES"/>
                  </a:pPr>
                  <a:endParaRPr lang="es-VE"/>
                </a:p>
              </c:txPr>
              <c:showVal val="1"/>
              <c:extLst>
                <c:ext xmlns:c15="http://schemas.microsoft.com/office/drawing/2012/chart" uri="{CE6537A1-D6FC-4f65-9D91-7224C49458BB}"/>
              </c:extLst>
            </c:dLbl>
            <c:dLbl>
              <c:idx val="3"/>
              <c:layout>
                <c:manualLayout>
                  <c:x val="-9.4202328800248227E-3"/>
                  <c:y val="4.8216923000991129E-3"/>
                </c:manualLayout>
              </c:layout>
              <c:spPr>
                <a:solidFill>
                  <a:srgbClr val="9DEDFD"/>
                </a:solidFill>
                <a:ln>
                  <a:solidFill>
                    <a:srgbClr val="00B0F0"/>
                  </a:solidFill>
                </a:ln>
                <a:effectLst/>
              </c:spPr>
              <c:txPr>
                <a:bodyPr wrap="square" lIns="38100" tIns="19050" rIns="38100" bIns="19050" anchor="ctr">
                  <a:spAutoFit/>
                </a:bodyPr>
                <a:lstStyle/>
                <a:p>
                  <a:pPr>
                    <a:defRPr lang="es-ES"/>
                  </a:pPr>
                  <a:endParaRPr lang="es-VE"/>
                </a:p>
              </c:txPr>
              <c:showVal val="1"/>
              <c:extLst>
                <c:ext xmlns:c15="http://schemas.microsoft.com/office/drawing/2012/chart" uri="{CE6537A1-D6FC-4f65-9D91-7224C49458BB}"/>
              </c:extLst>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Hoja1!$A$2:$A$7</c:f>
              <c:strCache>
                <c:ptCount val="6"/>
                <c:pt idx="0">
                  <c:v>Ítem 4</c:v>
                </c:pt>
                <c:pt idx="1">
                  <c:v>Ítem 12</c:v>
                </c:pt>
                <c:pt idx="2">
                  <c:v>Ítem 20</c:v>
                </c:pt>
                <c:pt idx="3">
                  <c:v>Ítem5</c:v>
                </c:pt>
                <c:pt idx="4">
                  <c:v>Ítem 13</c:v>
                </c:pt>
                <c:pt idx="5">
                  <c:v>Ítem 21</c:v>
                </c:pt>
              </c:strCache>
            </c:strRef>
          </c:cat>
          <c:val>
            <c:numRef>
              <c:f>Hoja1!$C$2:$C$7</c:f>
              <c:numCache>
                <c:formatCode>General</c:formatCode>
                <c:ptCount val="6"/>
                <c:pt idx="0">
                  <c:v>40.6</c:v>
                </c:pt>
                <c:pt idx="1">
                  <c:v>25</c:v>
                </c:pt>
                <c:pt idx="2">
                  <c:v>31.3</c:v>
                </c:pt>
                <c:pt idx="3">
                  <c:v>37.5</c:v>
                </c:pt>
                <c:pt idx="4">
                  <c:v>12.5</c:v>
                </c:pt>
                <c:pt idx="5">
                  <c:v>12.5</c:v>
                </c:pt>
              </c:numCache>
            </c:numRef>
          </c:val>
        </c:ser>
        <c:ser>
          <c:idx val="2"/>
          <c:order val="2"/>
          <c:tx>
            <c:strRef>
              <c:f>Hoja1!$D$1</c:f>
              <c:strCache>
                <c:ptCount val="1"/>
                <c:pt idx="0">
                  <c:v>Ni de acuerdo ni en desacuerdo</c:v>
                </c:pt>
              </c:strCache>
            </c:strRef>
          </c:tx>
          <c:spPr>
            <a:solidFill>
              <a:srgbClr val="00B050"/>
            </a:solidFill>
          </c:spPr>
          <c:dLbls>
            <c:dLbl>
              <c:idx val="1"/>
              <c:spPr>
                <a:solidFill>
                  <a:srgbClr val="9DEDFD"/>
                </a:solidFill>
                <a:ln>
                  <a:solidFill>
                    <a:srgbClr val="00B0F0"/>
                  </a:solidFill>
                </a:ln>
                <a:effectLst/>
              </c:spPr>
              <c:txPr>
                <a:bodyPr wrap="square" lIns="38100" tIns="19050" rIns="38100" bIns="19050" anchor="ctr">
                  <a:spAutoFit/>
                </a:bodyPr>
                <a:lstStyle/>
                <a:p>
                  <a:pPr>
                    <a:defRPr lang="es-ES"/>
                  </a:pPr>
                  <a:endParaRPr lang="es-VE"/>
                </a:p>
              </c:txPr>
            </c:dLbl>
            <c:dLbl>
              <c:idx val="3"/>
              <c:layout>
                <c:manualLayout>
                  <c:x val="2.3550582200061978E-2"/>
                  <c:y val="2.4108461500495447E-3"/>
                </c:manualLayout>
              </c:layout>
              <c:spPr>
                <a:solidFill>
                  <a:srgbClr val="9DEDFD"/>
                </a:solidFill>
                <a:ln>
                  <a:solidFill>
                    <a:srgbClr val="00B0F0"/>
                  </a:solidFill>
                </a:ln>
                <a:effectLst/>
              </c:spPr>
              <c:txPr>
                <a:bodyPr wrap="square" lIns="38100" tIns="19050" rIns="38100" bIns="19050" anchor="ctr">
                  <a:spAutoFit/>
                </a:bodyPr>
                <a:lstStyle/>
                <a:p>
                  <a:pPr>
                    <a:defRPr lang="es-ES"/>
                  </a:pPr>
                  <a:endParaRPr lang="es-VE"/>
                </a:p>
              </c:txPr>
              <c:showVal val="1"/>
              <c:extLst>
                <c:ext xmlns:c15="http://schemas.microsoft.com/office/drawing/2012/chart" uri="{CE6537A1-D6FC-4f65-9D91-7224C49458BB}"/>
              </c:extLst>
            </c:dLbl>
            <c:dLbl>
              <c:idx val="5"/>
              <c:spPr>
                <a:solidFill>
                  <a:srgbClr val="9DEDFD"/>
                </a:solidFill>
                <a:ln>
                  <a:solidFill>
                    <a:srgbClr val="00B0F0"/>
                  </a:solidFill>
                </a:ln>
                <a:effectLst/>
              </c:spPr>
              <c:txPr>
                <a:bodyPr wrap="square" lIns="38100" tIns="19050" rIns="38100" bIns="19050" anchor="ctr">
                  <a:spAutoFit/>
                </a:bodyPr>
                <a:lstStyle/>
                <a:p>
                  <a:pPr>
                    <a:defRPr lang="es-ES"/>
                  </a:pPr>
                  <a:endParaRPr lang="es-VE"/>
                </a:p>
              </c:txPr>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Hoja1!$A$2:$A$7</c:f>
              <c:strCache>
                <c:ptCount val="6"/>
                <c:pt idx="0">
                  <c:v>Ítem 4</c:v>
                </c:pt>
                <c:pt idx="1">
                  <c:v>Ítem 12</c:v>
                </c:pt>
                <c:pt idx="2">
                  <c:v>Ítem 20</c:v>
                </c:pt>
                <c:pt idx="3">
                  <c:v>Ítem5</c:v>
                </c:pt>
                <c:pt idx="4">
                  <c:v>Ítem 13</c:v>
                </c:pt>
                <c:pt idx="5">
                  <c:v>Ítem 21</c:v>
                </c:pt>
              </c:strCache>
            </c:strRef>
          </c:cat>
          <c:val>
            <c:numRef>
              <c:f>Hoja1!$D$2:$D$7</c:f>
              <c:numCache>
                <c:formatCode>General</c:formatCode>
                <c:ptCount val="6"/>
                <c:pt idx="0">
                  <c:v>34.4</c:v>
                </c:pt>
                <c:pt idx="1">
                  <c:v>40.6</c:v>
                </c:pt>
                <c:pt idx="2">
                  <c:v>21.9</c:v>
                </c:pt>
                <c:pt idx="3">
                  <c:v>37.5</c:v>
                </c:pt>
                <c:pt idx="4">
                  <c:v>9.4</c:v>
                </c:pt>
                <c:pt idx="5">
                  <c:v>53.1</c:v>
                </c:pt>
              </c:numCache>
            </c:numRef>
          </c:val>
        </c:ser>
        <c:ser>
          <c:idx val="3"/>
          <c:order val="3"/>
          <c:tx>
            <c:strRef>
              <c:f>Hoja1!$E$1</c:f>
              <c:strCache>
                <c:ptCount val="1"/>
                <c:pt idx="0">
                  <c:v>En desacuerdo</c:v>
                </c:pt>
              </c:strCache>
            </c:strRef>
          </c:tx>
          <c:spPr>
            <a:solidFill>
              <a:schemeClr val="accent4"/>
            </a:solidFill>
          </c:spPr>
          <c:dLbls>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Hoja1!$A$2:$A$7</c:f>
              <c:strCache>
                <c:ptCount val="6"/>
                <c:pt idx="0">
                  <c:v>Ítem 4</c:v>
                </c:pt>
                <c:pt idx="1">
                  <c:v>Ítem 12</c:v>
                </c:pt>
                <c:pt idx="2">
                  <c:v>Ítem 20</c:v>
                </c:pt>
                <c:pt idx="3">
                  <c:v>Ítem5</c:v>
                </c:pt>
                <c:pt idx="4">
                  <c:v>Ítem 13</c:v>
                </c:pt>
                <c:pt idx="5">
                  <c:v>Ítem 21</c:v>
                </c:pt>
              </c:strCache>
            </c:strRef>
          </c:cat>
          <c:val>
            <c:numRef>
              <c:f>Hoja1!$E$2:$E$7</c:f>
              <c:numCache>
                <c:formatCode>General</c:formatCode>
                <c:ptCount val="6"/>
                <c:pt idx="0">
                  <c:v>9.4</c:v>
                </c:pt>
                <c:pt idx="1">
                  <c:v>6.3</c:v>
                </c:pt>
                <c:pt idx="2">
                  <c:v>9.4</c:v>
                </c:pt>
                <c:pt idx="3">
                  <c:v>28.1</c:v>
                </c:pt>
                <c:pt idx="4">
                  <c:v>18.8</c:v>
                </c:pt>
                <c:pt idx="5">
                  <c:v>13.5</c:v>
                </c:pt>
              </c:numCache>
            </c:numRef>
          </c:val>
        </c:ser>
        <c:ser>
          <c:idx val="4"/>
          <c:order val="4"/>
          <c:tx>
            <c:strRef>
              <c:f>Hoja1!$F$1</c:f>
              <c:strCache>
                <c:ptCount val="1"/>
                <c:pt idx="0">
                  <c:v>Muy en desacuerdo</c:v>
                </c:pt>
              </c:strCache>
            </c:strRef>
          </c:tx>
          <c:spPr>
            <a:solidFill>
              <a:schemeClr val="accent5">
                <a:lumMod val="60000"/>
                <a:lumOff val="40000"/>
              </a:schemeClr>
            </a:solidFill>
          </c:spPr>
          <c:dLbls>
            <c:dLbl>
              <c:idx val="4"/>
              <c:spPr>
                <a:solidFill>
                  <a:srgbClr val="9DEDFD"/>
                </a:solidFill>
                <a:ln>
                  <a:solidFill>
                    <a:srgbClr val="00B0F0"/>
                  </a:solidFill>
                </a:ln>
                <a:effectLst/>
              </c:spPr>
              <c:txPr>
                <a:bodyPr wrap="square" lIns="38100" tIns="19050" rIns="38100" bIns="19050" anchor="ctr">
                  <a:spAutoFit/>
                </a:bodyPr>
                <a:lstStyle/>
                <a:p>
                  <a:pPr>
                    <a:defRPr lang="es-ES"/>
                  </a:pPr>
                  <a:endParaRPr lang="es-VE"/>
                </a:p>
              </c:txPr>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Hoja1!$A$2:$A$7</c:f>
              <c:strCache>
                <c:ptCount val="6"/>
                <c:pt idx="0">
                  <c:v>Ítem 4</c:v>
                </c:pt>
                <c:pt idx="1">
                  <c:v>Ítem 12</c:v>
                </c:pt>
                <c:pt idx="2">
                  <c:v>Ítem 20</c:v>
                </c:pt>
                <c:pt idx="3">
                  <c:v>Ítem5</c:v>
                </c:pt>
                <c:pt idx="4">
                  <c:v>Ítem 13</c:v>
                </c:pt>
                <c:pt idx="5">
                  <c:v>Ítem 21</c:v>
                </c:pt>
              </c:strCache>
            </c:strRef>
          </c:cat>
          <c:val>
            <c:numRef>
              <c:f>Hoja1!$F$2:$F$7</c:f>
              <c:numCache>
                <c:formatCode>General</c:formatCode>
                <c:ptCount val="6"/>
                <c:pt idx="0">
                  <c:v>3.1</c:v>
                </c:pt>
                <c:pt idx="1">
                  <c:v>3.1</c:v>
                </c:pt>
                <c:pt idx="2">
                  <c:v>12.5</c:v>
                </c:pt>
                <c:pt idx="3">
                  <c:v>0</c:v>
                </c:pt>
                <c:pt idx="4">
                  <c:v>37.5</c:v>
                </c:pt>
                <c:pt idx="5">
                  <c:v>12.5</c:v>
                </c:pt>
              </c:numCache>
            </c:numRef>
          </c:val>
        </c:ser>
        <c:shape val="box"/>
        <c:axId val="205440896"/>
        <c:axId val="205442432"/>
        <c:axId val="0"/>
      </c:bar3DChart>
      <c:catAx>
        <c:axId val="205440896"/>
        <c:scaling>
          <c:orientation val="minMax"/>
        </c:scaling>
        <c:axPos val="b"/>
        <c:numFmt formatCode="General" sourceLinked="0"/>
        <c:tickLblPos val="nextTo"/>
        <c:txPr>
          <a:bodyPr/>
          <a:lstStyle/>
          <a:p>
            <a:pPr>
              <a:defRPr lang="es-ES" b="1">
                <a:latin typeface="Times New Roman" pitchFamily="18" charset="0"/>
                <a:cs typeface="Times New Roman" pitchFamily="18" charset="0"/>
              </a:defRPr>
            </a:pPr>
            <a:endParaRPr lang="es-VE"/>
          </a:p>
        </c:txPr>
        <c:crossAx val="205442432"/>
        <c:crosses val="autoZero"/>
        <c:auto val="1"/>
        <c:lblAlgn val="ctr"/>
        <c:lblOffset val="100"/>
      </c:catAx>
      <c:valAx>
        <c:axId val="205442432"/>
        <c:scaling>
          <c:orientation val="minMax"/>
        </c:scaling>
        <c:axPos val="l"/>
        <c:majorGridlines/>
        <c:numFmt formatCode="General" sourceLinked="1"/>
        <c:tickLblPos val="nextTo"/>
        <c:txPr>
          <a:bodyPr/>
          <a:lstStyle/>
          <a:p>
            <a:pPr>
              <a:defRPr lang="es-ES"/>
            </a:pPr>
            <a:endParaRPr lang="es-VE"/>
          </a:p>
        </c:txPr>
        <c:crossAx val="205440896"/>
        <c:crosses val="autoZero"/>
        <c:crossBetween val="between"/>
      </c:valAx>
    </c:plotArea>
    <c:legend>
      <c:legendPos val="b"/>
      <c:layout>
        <c:manualLayout>
          <c:xMode val="edge"/>
          <c:yMode val="edge"/>
          <c:x val="2.6790249543873587E-2"/>
          <c:y val="0.85586911312060088"/>
          <c:w val="0.67626665044705314"/>
          <c:h val="0.11907776592392356"/>
        </c:manualLayout>
      </c:layout>
      <c:spPr>
        <a:ln>
          <a:solidFill>
            <a:srgbClr val="4BACC6">
              <a:lumMod val="75000"/>
            </a:srgbClr>
          </a:solidFill>
        </a:ln>
      </c:spPr>
      <c:txPr>
        <a:bodyPr/>
        <a:lstStyle/>
        <a:p>
          <a:pPr>
            <a:defRPr lang="es-ES" sz="900" b="1">
              <a:latin typeface="Times New Roman" pitchFamily="18" charset="0"/>
              <a:cs typeface="Times New Roman" pitchFamily="18" charset="0"/>
            </a:defRPr>
          </a:pPr>
          <a:endParaRPr lang="es-VE"/>
        </a:p>
      </c:txPr>
    </c:legend>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lgn="ctr">
              <a:defRPr lang="es-ES">
                <a:latin typeface="Times New Roman" pitchFamily="18" charset="0"/>
                <a:cs typeface="Times New Roman" pitchFamily="18" charset="0"/>
              </a:defRPr>
            </a:pPr>
            <a:r>
              <a:rPr lang="en-US">
                <a:latin typeface="Times New Roman" pitchFamily="18" charset="0"/>
                <a:cs typeface="Times New Roman" pitchFamily="18" charset="0"/>
              </a:rPr>
              <a:t>Medias del Componente Afectivo</a:t>
            </a:r>
          </a:p>
        </c:rich>
      </c:tx>
      <c:layout>
        <c:manualLayout>
          <c:xMode val="edge"/>
          <c:yMode val="edge"/>
          <c:x val="0.19962370649106304"/>
          <c:y val="3.2251562185043506E-2"/>
        </c:manualLayout>
      </c:layout>
    </c:title>
    <c:view3D>
      <c:rAngAx val="1"/>
    </c:view3D>
    <c:floor>
      <c:spPr>
        <a:solidFill>
          <a:srgbClr val="EEECE1"/>
        </a:solidFill>
      </c:spPr>
    </c:floor>
    <c:sideWall>
      <c:spPr>
        <a:solidFill>
          <a:schemeClr val="bg2"/>
        </a:solidFill>
      </c:spPr>
    </c:sideWall>
    <c:backWall>
      <c:spPr>
        <a:solidFill>
          <a:schemeClr val="bg2"/>
        </a:solidFill>
      </c:spPr>
    </c:backWall>
    <c:plotArea>
      <c:layout>
        <c:manualLayout>
          <c:layoutTarget val="inner"/>
          <c:xMode val="edge"/>
          <c:yMode val="edge"/>
          <c:x val="7.636406396989652E-2"/>
          <c:y val="0.15198548679701784"/>
          <c:w val="0.89776575729068675"/>
          <c:h val="0.70905059463818143"/>
        </c:manualLayout>
      </c:layout>
      <c:bar3DChart>
        <c:barDir val="col"/>
        <c:grouping val="clustered"/>
        <c:ser>
          <c:idx val="0"/>
          <c:order val="0"/>
          <c:tx>
            <c:strRef>
              <c:f>Hoja1!$B$1</c:f>
              <c:strCache>
                <c:ptCount val="1"/>
                <c:pt idx="0">
                  <c:v>Medias</c:v>
                </c:pt>
              </c:strCache>
            </c:strRef>
          </c:tx>
          <c:spPr>
            <a:solidFill>
              <a:schemeClr val="accent2"/>
            </a:solidFill>
          </c:spPr>
          <c:dLbls>
            <c:dLbl>
              <c:idx val="3"/>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ES">
                      <a:solidFill>
                        <a:schemeClr val="dk1"/>
                      </a:solidFill>
                      <a:latin typeface="+mn-lt"/>
                      <a:ea typeface="+mn-ea"/>
                      <a:cs typeface="+mn-cs"/>
                    </a:defRPr>
                  </a:pPr>
                  <a:endParaRPr lang="es-VE"/>
                </a:p>
              </c:txPr>
            </c:dLbl>
            <c:spPr>
              <a:noFill/>
              <a:ln>
                <a:noFill/>
              </a:ln>
              <a:effectLst/>
            </c:spPr>
            <c:txPr>
              <a:bodyPr/>
              <a:lstStyle/>
              <a:p>
                <a:pPr>
                  <a:defRPr lang="es-ES">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Hoja1!$A$2:$A$7</c:f>
              <c:strCache>
                <c:ptCount val="6"/>
                <c:pt idx="0">
                  <c:v>Ítem 4</c:v>
                </c:pt>
                <c:pt idx="1">
                  <c:v>Ítem 12</c:v>
                </c:pt>
                <c:pt idx="2">
                  <c:v>Ítem 20</c:v>
                </c:pt>
                <c:pt idx="3">
                  <c:v>Ítem 5</c:v>
                </c:pt>
                <c:pt idx="4">
                  <c:v>Ítem 13</c:v>
                </c:pt>
                <c:pt idx="5">
                  <c:v>Ítem 21</c:v>
                </c:pt>
              </c:strCache>
            </c:strRef>
          </c:cat>
          <c:val>
            <c:numRef>
              <c:f>Hoja1!$B$2:$B$7</c:f>
              <c:numCache>
                <c:formatCode>General</c:formatCode>
                <c:ptCount val="6"/>
                <c:pt idx="0">
                  <c:v>2.5</c:v>
                </c:pt>
                <c:pt idx="1">
                  <c:v>2.2999999999999998</c:v>
                </c:pt>
                <c:pt idx="2">
                  <c:v>2.5</c:v>
                </c:pt>
                <c:pt idx="3">
                  <c:v>3.6</c:v>
                </c:pt>
                <c:pt idx="4">
                  <c:v>3.2</c:v>
                </c:pt>
                <c:pt idx="5">
                  <c:v>2.9</c:v>
                </c:pt>
              </c:numCache>
            </c:numRef>
          </c:val>
        </c:ser>
        <c:shape val="box"/>
        <c:axId val="205578240"/>
        <c:axId val="205579776"/>
        <c:axId val="0"/>
      </c:bar3DChart>
      <c:catAx>
        <c:axId val="205578240"/>
        <c:scaling>
          <c:orientation val="minMax"/>
        </c:scaling>
        <c:axPos val="b"/>
        <c:numFmt formatCode="General" sourceLinked="0"/>
        <c:tickLblPos val="nextTo"/>
        <c:txPr>
          <a:bodyPr/>
          <a:lstStyle/>
          <a:p>
            <a:pPr>
              <a:defRPr lang="es-ES" b="1">
                <a:latin typeface="Times New Roman" pitchFamily="18" charset="0"/>
                <a:cs typeface="Times New Roman" pitchFamily="18" charset="0"/>
              </a:defRPr>
            </a:pPr>
            <a:endParaRPr lang="es-VE"/>
          </a:p>
        </c:txPr>
        <c:crossAx val="205579776"/>
        <c:crosses val="autoZero"/>
        <c:auto val="1"/>
        <c:lblAlgn val="ctr"/>
        <c:lblOffset val="100"/>
      </c:catAx>
      <c:valAx>
        <c:axId val="205579776"/>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5578240"/>
        <c:crosses val="autoZero"/>
        <c:crossBetween val="between"/>
      </c:valAx>
    </c:plotArea>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glow rad="139700">
        <a:schemeClr val="accent5">
          <a:satMod val="175000"/>
          <a:alpha val="40000"/>
        </a:schemeClr>
      </a:glow>
      <a:outerShdw blurRad="40000" dist="20000" dir="5400000" rotWithShape="0">
        <a:srgbClr val="000000">
          <a:alpha val="38000"/>
        </a:srgbClr>
      </a:outerShdw>
    </a:effectLst>
    <a:scene3d>
      <a:camera prst="orthographicFront"/>
      <a:lightRig rig="threePt" dir="t"/>
    </a:scene3d>
    <a:sp3d>
      <a:bevelT w="165100" prst="coolSlant"/>
    </a:sp3d>
  </c:spPr>
  <c:txPr>
    <a:bodyPr/>
    <a:lstStyle/>
    <a:p>
      <a:pPr>
        <a:defRPr>
          <a:solidFill>
            <a:schemeClr val="dk1"/>
          </a:solidFill>
          <a:latin typeface="+mn-lt"/>
          <a:ea typeface="+mn-ea"/>
          <a:cs typeface="+mn-cs"/>
        </a:defRPr>
      </a:pPr>
      <a:endParaRPr lang="es-VE"/>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latin typeface="Times New Roman" pitchFamily="18" charset="0"/>
                <a:cs typeface="Times New Roman" pitchFamily="18" charset="0"/>
              </a:defRPr>
            </a:pPr>
            <a:r>
              <a:rPr lang="es-ES">
                <a:latin typeface="Times New Roman" pitchFamily="18" charset="0"/>
                <a:cs typeface="Times New Roman" pitchFamily="18" charset="0"/>
              </a:rPr>
              <a:t>Ítem 9</a:t>
            </a:r>
          </a:p>
        </c:rich>
      </c:tx>
      <c:layout>
        <c:manualLayout>
          <c:xMode val="edge"/>
          <c:yMode val="edge"/>
          <c:x val="0.43023083141223317"/>
          <c:y val="4.1462846189869375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chemeClr val="bg2"/>
        </a:solidFill>
        <a:ln>
          <a:solidFill>
            <a:srgbClr val="F79646">
              <a:lumMod val="75000"/>
            </a:srgbClr>
          </a:solidFill>
        </a:ln>
      </c:spPr>
    </c:floor>
    <c:sideWall>
      <c:spPr>
        <a:solidFill>
          <a:schemeClr val="bg2"/>
        </a:solidFill>
        <a:ln>
          <a:solidFill>
            <a:srgbClr val="F79646">
              <a:lumMod val="75000"/>
            </a:srgbClr>
          </a:solidFill>
        </a:ln>
      </c:spPr>
    </c:sideWall>
    <c:backWall>
      <c:spPr>
        <a:solidFill>
          <a:schemeClr val="bg2"/>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2"/>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3.1</c:v>
                </c:pt>
                <c:pt idx="1">
                  <c:v>37.5</c:v>
                </c:pt>
                <c:pt idx="2">
                  <c:v>46.9</c:v>
                </c:pt>
                <c:pt idx="3">
                  <c:v>12.5</c:v>
                </c:pt>
                <c:pt idx="4">
                  <c:v>0</c:v>
                </c:pt>
              </c:numCache>
            </c:numRef>
          </c:val>
        </c:ser>
        <c:shape val="box"/>
        <c:axId val="201931392"/>
        <c:axId val="201949568"/>
        <c:axId val="0"/>
      </c:bar3DChart>
      <c:catAx>
        <c:axId val="201931392"/>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1949568"/>
        <c:crosses val="autoZero"/>
        <c:auto val="1"/>
        <c:lblAlgn val="ctr"/>
        <c:lblOffset val="50"/>
      </c:catAx>
      <c:valAx>
        <c:axId val="201949568"/>
        <c:scaling>
          <c:orientation val="minMax"/>
        </c:scaling>
        <c:axPos val="l"/>
        <c:majorGridlines/>
        <c:numFmt formatCode="General" sourceLinked="1"/>
        <c:tickLblPos val="nextTo"/>
        <c:spPr>
          <a:noFill/>
        </c:spPr>
        <c:txPr>
          <a:bodyPr/>
          <a:lstStyle/>
          <a:p>
            <a:pPr>
              <a:defRPr lang="es-ES" b="1">
                <a:latin typeface="Times New Roman" pitchFamily="18" charset="0"/>
                <a:cs typeface="Times New Roman" pitchFamily="18" charset="0"/>
              </a:defRPr>
            </a:pPr>
            <a:endParaRPr lang="es-VE"/>
          </a:p>
        </c:txPr>
        <c:crossAx val="201931392"/>
        <c:crosses val="autoZero"/>
        <c:crossBetween val="between"/>
      </c:valAx>
    </c:plotArea>
    <c:legend>
      <c:legendPos val="r"/>
      <c:layout>
        <c:manualLayout>
          <c:xMode val="edge"/>
          <c:yMode val="edge"/>
          <c:x val="0.71875911898845646"/>
          <c:y val="5.272954988510254E-2"/>
          <c:w val="0.25082263006097638"/>
          <c:h val="0.8808804086211216"/>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6</a:t>
            </a:r>
          </a:p>
        </c:rich>
      </c:tx>
      <c:layout>
        <c:manualLayout>
          <c:xMode val="edge"/>
          <c:yMode val="edge"/>
          <c:x val="0.43023077633246465"/>
          <c:y val="2.4865312888521281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4"/>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2.63</c:v>
                </c:pt>
                <c:pt idx="1">
                  <c:v>3.1</c:v>
                </c:pt>
                <c:pt idx="2">
                  <c:v>18.8</c:v>
                </c:pt>
                <c:pt idx="3">
                  <c:v>21.9</c:v>
                </c:pt>
                <c:pt idx="4">
                  <c:v>50</c:v>
                </c:pt>
              </c:numCache>
            </c:numRef>
          </c:val>
        </c:ser>
        <c:shape val="box"/>
        <c:axId val="205613312"/>
        <c:axId val="205615104"/>
        <c:axId val="0"/>
      </c:bar3DChart>
      <c:catAx>
        <c:axId val="205613312"/>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5615104"/>
        <c:crosses val="autoZero"/>
        <c:auto val="1"/>
        <c:lblAlgn val="ctr"/>
        <c:lblOffset val="50"/>
      </c:catAx>
      <c:valAx>
        <c:axId val="205615104"/>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5613312"/>
        <c:crosses val="autoZero"/>
        <c:crossBetween val="between"/>
      </c:valAx>
    </c:plotArea>
    <c:legend>
      <c:legendPos val="r"/>
      <c:layout>
        <c:manualLayout>
          <c:xMode val="edge"/>
          <c:yMode val="edge"/>
          <c:x val="0.73313878138114086"/>
          <c:y val="6.1087986408337992E-2"/>
          <c:w val="0.23672939187686431"/>
          <c:h val="0.86108842203853631"/>
        </c:manualLayout>
      </c:layout>
      <c:spPr>
        <a:ln>
          <a:solidFill>
            <a:schemeClr val="accent4">
              <a:lumMod val="75000"/>
            </a:scheme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mn-lt"/>
                <a:ea typeface="+mn-ea"/>
                <a:cs typeface="+mn-cs"/>
              </a:defRPr>
            </a:pPr>
            <a:r>
              <a:rPr lang="es-ES">
                <a:solidFill>
                  <a:schemeClr val="dk1"/>
                </a:solidFill>
                <a:latin typeface="+mn-lt"/>
                <a:ea typeface="+mn-ea"/>
                <a:cs typeface="+mn-cs"/>
              </a:rPr>
              <a:t>Ítem 14</a:t>
            </a:r>
          </a:p>
        </c:rich>
      </c:tx>
      <c:layout>
        <c:manualLayout>
          <c:xMode val="edge"/>
          <c:yMode val="edge"/>
          <c:x val="0.43023077633246487"/>
          <c:y val="2.4865312888521299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3"/>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dLbl>
              <c:idx val="4"/>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9.4</c:v>
                </c:pt>
                <c:pt idx="1">
                  <c:v>15.6</c:v>
                </c:pt>
                <c:pt idx="2">
                  <c:v>18.8</c:v>
                </c:pt>
                <c:pt idx="3">
                  <c:v>28.1</c:v>
                </c:pt>
                <c:pt idx="4">
                  <c:v>28.1</c:v>
                </c:pt>
              </c:numCache>
            </c:numRef>
          </c:val>
        </c:ser>
        <c:shape val="box"/>
        <c:axId val="205313536"/>
        <c:axId val="205315072"/>
        <c:axId val="0"/>
      </c:bar3DChart>
      <c:catAx>
        <c:axId val="20531353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5315072"/>
        <c:crosses val="autoZero"/>
        <c:auto val="1"/>
        <c:lblAlgn val="ctr"/>
        <c:lblOffset val="50"/>
      </c:catAx>
      <c:valAx>
        <c:axId val="205315072"/>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5313536"/>
        <c:crosses val="autoZero"/>
        <c:crossBetween val="between"/>
      </c:valAx>
    </c:plotArea>
    <c:legend>
      <c:legendPos val="r"/>
      <c:layout>
        <c:manualLayout>
          <c:xMode val="edge"/>
          <c:yMode val="edge"/>
          <c:x val="0.71048969161341036"/>
          <c:y val="7.7685496781781951E-2"/>
          <c:w val="0.24933453939726574"/>
          <c:h val="0.85555591858071967"/>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lgn="ct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22</a:t>
            </a:r>
          </a:p>
        </c:rich>
      </c:tx>
      <c:layout>
        <c:manualLayout>
          <c:xMode val="edge"/>
          <c:yMode val="edge"/>
          <c:x val="0.42520871331761789"/>
          <c:y val="2.7353219851668012E-3"/>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2"/>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dLbl>
              <c:idx val="4"/>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18.7</c:v>
                </c:pt>
                <c:pt idx="1">
                  <c:v>12.5</c:v>
                </c:pt>
                <c:pt idx="2">
                  <c:v>25</c:v>
                </c:pt>
                <c:pt idx="3">
                  <c:v>18.8</c:v>
                </c:pt>
                <c:pt idx="4">
                  <c:v>25</c:v>
                </c:pt>
              </c:numCache>
            </c:numRef>
          </c:val>
        </c:ser>
        <c:shape val="box"/>
        <c:axId val="205959936"/>
        <c:axId val="205961472"/>
        <c:axId val="0"/>
      </c:bar3DChart>
      <c:catAx>
        <c:axId val="20595993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5961472"/>
        <c:crosses val="autoZero"/>
        <c:auto val="1"/>
        <c:lblAlgn val="ctr"/>
        <c:lblOffset val="50"/>
      </c:catAx>
      <c:valAx>
        <c:axId val="205961472"/>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5959936"/>
        <c:crosses val="autoZero"/>
        <c:crossBetween val="between"/>
      </c:valAx>
    </c:plotArea>
    <c:legend>
      <c:legendPos val="r"/>
      <c:layout>
        <c:manualLayout>
          <c:xMode val="edge"/>
          <c:yMode val="edge"/>
          <c:x val="0.71551166273707312"/>
          <c:y val="6.6620489866152641E-2"/>
          <c:w val="0.24933453939726574"/>
          <c:h val="0.87768593241198134"/>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7</a:t>
            </a:r>
          </a:p>
        </c:rich>
      </c:tx>
      <c:layout>
        <c:manualLayout>
          <c:xMode val="edge"/>
          <c:yMode val="edge"/>
          <c:x val="0.43023077633246526"/>
          <c:y val="2.4865312888521347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scene3d>
        <a:sp3d/>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25</c:v>
                </c:pt>
                <c:pt idx="1">
                  <c:v>46.9</c:v>
                </c:pt>
                <c:pt idx="2">
                  <c:v>18.8</c:v>
                </c:pt>
                <c:pt idx="3">
                  <c:v>3.1</c:v>
                </c:pt>
                <c:pt idx="4">
                  <c:v>6.3</c:v>
                </c:pt>
              </c:numCache>
            </c:numRef>
          </c:val>
        </c:ser>
        <c:shape val="box"/>
        <c:axId val="206105984"/>
        <c:axId val="205980800"/>
        <c:axId val="0"/>
      </c:bar3DChart>
      <c:catAx>
        <c:axId val="206105984"/>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5980800"/>
        <c:crosses val="autoZero"/>
        <c:auto val="1"/>
        <c:lblAlgn val="ctr"/>
        <c:lblOffset val="50"/>
      </c:catAx>
      <c:valAx>
        <c:axId val="205980800"/>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6105984"/>
        <c:crosses val="autoZero"/>
        <c:crossBetween val="between"/>
      </c:valAx>
    </c:plotArea>
    <c:legend>
      <c:legendPos val="r"/>
      <c:layout>
        <c:manualLayout>
          <c:xMode val="edge"/>
          <c:yMode val="edge"/>
          <c:x val="0.72010162571486469"/>
          <c:y val="7.0873547445573462E-2"/>
          <c:w val="0.24474457641947372"/>
          <c:h val="0.85659271844131513"/>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15</a:t>
            </a:r>
          </a:p>
        </c:rich>
      </c:tx>
      <c:layout>
        <c:manualLayout>
          <c:xMode val="edge"/>
          <c:yMode val="edge"/>
          <c:x val="0.43023077633246543"/>
          <c:y val="2.4865312888521375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manualLayout>
          <c:layoutTarget val="inner"/>
          <c:xMode val="edge"/>
          <c:yMode val="edge"/>
          <c:x val="6.3802576724248522E-2"/>
          <c:y val="0.18223044811497957"/>
          <c:w val="0.63619496715453316"/>
          <c:h val="0.55778939955718265"/>
        </c:manualLayout>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4"/>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12.5</c:v>
                </c:pt>
                <c:pt idx="1">
                  <c:v>0</c:v>
                </c:pt>
                <c:pt idx="2">
                  <c:v>12.5</c:v>
                </c:pt>
                <c:pt idx="3">
                  <c:v>9.4</c:v>
                </c:pt>
                <c:pt idx="4">
                  <c:v>65.599999999999994</c:v>
                </c:pt>
              </c:numCache>
            </c:numRef>
          </c:val>
        </c:ser>
        <c:shape val="box"/>
        <c:axId val="206002432"/>
        <c:axId val="206041088"/>
        <c:axId val="0"/>
      </c:bar3DChart>
      <c:catAx>
        <c:axId val="206002432"/>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6041088"/>
        <c:crosses val="autoZero"/>
        <c:auto val="1"/>
        <c:lblAlgn val="ctr"/>
        <c:lblOffset val="50"/>
      </c:catAx>
      <c:valAx>
        <c:axId val="206041088"/>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6002432"/>
        <c:crosses val="autoZero"/>
        <c:crossBetween val="between"/>
      </c:valAx>
    </c:plotArea>
    <c:legend>
      <c:legendPos val="r"/>
      <c:layout>
        <c:manualLayout>
          <c:xMode val="edge"/>
          <c:yMode val="edge"/>
          <c:x val="0.71256868125080186"/>
          <c:y val="5.9017804051929169E-2"/>
          <c:w val="0.25478851866680507"/>
          <c:h val="0.8707616189044044"/>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lgn="ct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23</a:t>
            </a:r>
          </a:p>
        </c:rich>
      </c:tx>
      <c:layout>
        <c:manualLayout>
          <c:xMode val="edge"/>
          <c:yMode val="edge"/>
          <c:x val="0.41014279994661834"/>
          <c:y val="4.1462846189869375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dLbl>
              <c:idx val="1"/>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37.5</c:v>
                </c:pt>
                <c:pt idx="1">
                  <c:v>37.5</c:v>
                </c:pt>
                <c:pt idx="2">
                  <c:v>3.1</c:v>
                </c:pt>
                <c:pt idx="3">
                  <c:v>12.5</c:v>
                </c:pt>
                <c:pt idx="4">
                  <c:v>9.4</c:v>
                </c:pt>
              </c:numCache>
            </c:numRef>
          </c:val>
        </c:ser>
        <c:shape val="box"/>
        <c:axId val="206235136"/>
        <c:axId val="206236672"/>
        <c:axId val="0"/>
      </c:bar3DChart>
      <c:catAx>
        <c:axId val="20623513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6236672"/>
        <c:crosses val="autoZero"/>
        <c:auto val="1"/>
        <c:lblAlgn val="ctr"/>
        <c:lblOffset val="50"/>
      </c:catAx>
      <c:valAx>
        <c:axId val="206236672"/>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6235136"/>
        <c:crosses val="autoZero"/>
        <c:crossBetween val="between"/>
      </c:valAx>
    </c:plotArea>
    <c:legend>
      <c:legendPos val="r"/>
      <c:layout>
        <c:manualLayout>
          <c:xMode val="edge"/>
          <c:yMode val="edge"/>
          <c:x val="0.72010162571486469"/>
          <c:y val="7.6406050903388131E-2"/>
          <c:w val="0.24474457641947372"/>
          <c:h val="0.85106021498350393"/>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8</a:t>
            </a:r>
          </a:p>
        </c:rich>
      </c:tx>
      <c:layout>
        <c:manualLayout>
          <c:xMode val="edge"/>
          <c:yMode val="edge"/>
          <c:x val="0.43023077633246565"/>
          <c:y val="2.4865312888521399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2"/>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9.4</c:v>
                </c:pt>
                <c:pt idx="1">
                  <c:v>21.9</c:v>
                </c:pt>
                <c:pt idx="2">
                  <c:v>43.8</c:v>
                </c:pt>
                <c:pt idx="3">
                  <c:v>9.4</c:v>
                </c:pt>
                <c:pt idx="4">
                  <c:v>15.6</c:v>
                </c:pt>
              </c:numCache>
            </c:numRef>
          </c:val>
        </c:ser>
        <c:shape val="box"/>
        <c:axId val="206033280"/>
        <c:axId val="206034816"/>
        <c:axId val="0"/>
      </c:bar3DChart>
      <c:catAx>
        <c:axId val="206033280"/>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6034816"/>
        <c:crosses val="autoZero"/>
        <c:auto val="1"/>
        <c:lblAlgn val="ctr"/>
        <c:lblOffset val="50"/>
      </c:catAx>
      <c:valAx>
        <c:axId val="206034816"/>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6033280"/>
        <c:crosses val="autoZero"/>
        <c:crossBetween val="between"/>
      </c:valAx>
    </c:plotArea>
    <c:legend>
      <c:legendPos val="r"/>
      <c:layout>
        <c:manualLayout>
          <c:xMode val="edge"/>
          <c:yMode val="edge"/>
          <c:x val="0.72261261127669774"/>
          <c:y val="6.9327060258547096E-2"/>
          <c:w val="0.24474457641947372"/>
          <c:h val="0.85567528125374703"/>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16</a:t>
            </a:r>
          </a:p>
        </c:rich>
      </c:tx>
      <c:layout>
        <c:manualLayout>
          <c:xMode val="edge"/>
          <c:yMode val="edge"/>
          <c:x val="0.43023077633246587"/>
          <c:y val="2.486531288852142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manualLayout>
          <c:layoutTarget val="inner"/>
          <c:xMode val="edge"/>
          <c:yMode val="edge"/>
          <c:x val="6.3818774065671172E-2"/>
          <c:y val="0.17746920639069624"/>
          <c:w val="0.65126088052553044"/>
          <c:h val="0.50663399440215207"/>
        </c:manualLayout>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0"/>
              <c:layout>
                <c:manualLayout>
                  <c:x val="0"/>
                  <c:y val="-1.1065006915629319E-2"/>
                </c:manualLayout>
              </c:layout>
              <c:showVal val="1"/>
              <c:extLst>
                <c:ext xmlns:c15="http://schemas.microsoft.com/office/drawing/2012/chart" uri="{CE6537A1-D6FC-4f65-9D91-7224C49458BB}"/>
              </c:extLst>
            </c:dLbl>
            <c:dLbl>
              <c:idx val="1"/>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15.6</c:v>
                </c:pt>
                <c:pt idx="1">
                  <c:v>34.4</c:v>
                </c:pt>
                <c:pt idx="2">
                  <c:v>25</c:v>
                </c:pt>
                <c:pt idx="3">
                  <c:v>18.8</c:v>
                </c:pt>
                <c:pt idx="4">
                  <c:v>6.3</c:v>
                </c:pt>
              </c:numCache>
            </c:numRef>
          </c:val>
        </c:ser>
        <c:shape val="box"/>
        <c:axId val="206736384"/>
        <c:axId val="206742272"/>
        <c:axId val="0"/>
      </c:bar3DChart>
      <c:catAx>
        <c:axId val="206736384"/>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6742272"/>
        <c:crosses val="autoZero"/>
        <c:auto val="1"/>
        <c:lblAlgn val="ctr"/>
        <c:lblOffset val="50"/>
      </c:catAx>
      <c:valAx>
        <c:axId val="206742272"/>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6736384"/>
        <c:crosses val="autoZero"/>
        <c:crossBetween val="between"/>
      </c:valAx>
    </c:plotArea>
    <c:legend>
      <c:legendPos val="r"/>
      <c:layout>
        <c:manualLayout>
          <c:xMode val="edge"/>
          <c:yMode val="edge"/>
          <c:x val="0.71759064015303264"/>
          <c:y val="5.8262053342917314E-2"/>
          <c:w val="0.24474457641947378"/>
          <c:h val="0.86674028816937776"/>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24</a:t>
            </a:r>
          </a:p>
        </c:rich>
      </c:tx>
      <c:layout>
        <c:manualLayout>
          <c:xMode val="edge"/>
          <c:yMode val="edge"/>
          <c:x val="0.43023077633246604"/>
          <c:y val="2.4865312888521441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8064A2">
              <a:lumMod val="75000"/>
            </a:srgbClr>
          </a:solidFill>
        </a:ln>
      </c:spPr>
    </c:floor>
    <c:sideWall>
      <c:spPr>
        <a:solidFill>
          <a:srgbClr val="EEECE1"/>
        </a:solidFill>
        <a:ln>
          <a:solidFill>
            <a:srgbClr val="8064A2">
              <a:lumMod val="75000"/>
            </a:srgbClr>
          </a:solidFill>
        </a:ln>
      </c:spPr>
    </c:sideWall>
    <c:backWall>
      <c:spPr>
        <a:solidFill>
          <a:srgbClr val="EEECE1"/>
        </a:solidFill>
        <a:ln>
          <a:solidFill>
            <a:srgbClr val="8064A2">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2"/>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34.4</c:v>
                </c:pt>
                <c:pt idx="1">
                  <c:v>15.6</c:v>
                </c:pt>
                <c:pt idx="2">
                  <c:v>37.5</c:v>
                </c:pt>
                <c:pt idx="3">
                  <c:v>6.3</c:v>
                </c:pt>
                <c:pt idx="4">
                  <c:v>6.3</c:v>
                </c:pt>
              </c:numCache>
            </c:numRef>
          </c:val>
        </c:ser>
        <c:shape val="box"/>
        <c:axId val="206657408"/>
        <c:axId val="206658944"/>
        <c:axId val="0"/>
      </c:bar3DChart>
      <c:catAx>
        <c:axId val="206657408"/>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6658944"/>
        <c:crosses val="autoZero"/>
        <c:auto val="1"/>
        <c:lblAlgn val="ctr"/>
        <c:lblOffset val="50"/>
      </c:catAx>
      <c:valAx>
        <c:axId val="206658944"/>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6657408"/>
        <c:crosses val="autoZero"/>
        <c:crossBetween val="between"/>
      </c:valAx>
    </c:plotArea>
    <c:legend>
      <c:legendPos val="r"/>
      <c:layout>
        <c:manualLayout>
          <c:xMode val="edge"/>
          <c:yMode val="edge"/>
          <c:x val="0.72512359683853378"/>
          <c:y val="6.1337166879036641E-2"/>
          <c:w val="0.24474457641947372"/>
          <c:h val="0.88333779854281658"/>
        </c:manualLayout>
      </c:layout>
      <c:spPr>
        <a:ln>
          <a:solidFill>
            <a:srgbClr val="8064A2">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s-VE"/>
  <c:chart>
    <c:view3D>
      <c:rAngAx val="1"/>
    </c:view3D>
    <c:floor>
      <c:spPr>
        <a:solidFill>
          <a:srgbClr val="EEECE1"/>
        </a:solidFill>
      </c:spPr>
    </c:floor>
    <c:sideWall>
      <c:spPr>
        <a:solidFill>
          <a:schemeClr val="bg2"/>
        </a:solidFill>
      </c:spPr>
    </c:sideWall>
    <c:backWall>
      <c:spPr>
        <a:solidFill>
          <a:schemeClr val="bg2"/>
        </a:solidFill>
      </c:spPr>
    </c:backWall>
    <c:plotArea>
      <c:layout>
        <c:manualLayout>
          <c:layoutTarget val="inner"/>
          <c:xMode val="edge"/>
          <c:yMode val="edge"/>
          <c:x val="5.0373145029108175E-2"/>
          <c:y val="2.2832904814572254E-2"/>
          <c:w val="0.9440236130321733"/>
          <c:h val="0.7230282021514598"/>
        </c:manualLayout>
      </c:layout>
      <c:bar3DChart>
        <c:barDir val="col"/>
        <c:grouping val="clustered"/>
        <c:ser>
          <c:idx val="0"/>
          <c:order val="0"/>
          <c:tx>
            <c:strRef>
              <c:f>Hoja1!$B$2</c:f>
              <c:strCache>
                <c:ptCount val="1"/>
                <c:pt idx="0">
                  <c:v>Muy de acuerdo</c:v>
                </c:pt>
              </c:strCache>
            </c:strRef>
          </c:tx>
          <c:spPr>
            <a:solidFill>
              <a:schemeClr val="tx2">
                <a:lumMod val="60000"/>
                <a:lumOff val="40000"/>
              </a:schemeClr>
            </a:solidFill>
          </c:spPr>
          <c:dLbls>
            <c:dLbl>
              <c:idx val="0"/>
              <c:layout>
                <c:manualLayout>
                  <c:x val="4.7404180860371303E-3"/>
                  <c:y val="1.9820656908125126E-2"/>
                </c:manualLayout>
              </c:layout>
              <c:tx>
                <c:rich>
                  <a:bodyPr/>
                  <a:lstStyle/>
                  <a:p>
                    <a:r>
                      <a:rPr lang="en-US"/>
                      <a:t>2,6%</a:t>
                    </a:r>
                  </a:p>
                </c:rich>
              </c:tx>
              <c:showVal val="1"/>
              <c:extLst>
                <c:ext xmlns:c15="http://schemas.microsoft.com/office/drawing/2012/chart" uri="{CE6537A1-D6FC-4f65-9D91-7224C49458BB}"/>
              </c:extLst>
            </c:dLbl>
            <c:dLbl>
              <c:idx val="1"/>
              <c:tx>
                <c:rich>
                  <a:bodyPr/>
                  <a:lstStyle/>
                  <a:p>
                    <a:r>
                      <a:rPr lang="en-US"/>
                      <a:t>9,4%</a:t>
                    </a:r>
                  </a:p>
                </c:rich>
              </c:tx>
              <c:showVal val="1"/>
              <c:extLst>
                <c:ext xmlns:c15="http://schemas.microsoft.com/office/drawing/2012/chart" uri="{CE6537A1-D6FC-4f65-9D91-7224C49458BB}"/>
              </c:extLst>
            </c:dLbl>
            <c:dLbl>
              <c:idx val="2"/>
              <c:layout>
                <c:manualLayout>
                  <c:x val="2.7797323206939645E-3"/>
                  <c:y val="4.4437778611006992E-2"/>
                </c:manualLayout>
              </c:layout>
              <c:tx>
                <c:rich>
                  <a:bodyPr/>
                  <a:lstStyle/>
                  <a:p>
                    <a:r>
                      <a:rPr lang="en-US"/>
                      <a:t>18,7%</a:t>
                    </a:r>
                  </a:p>
                </c:rich>
              </c:tx>
              <c:showVal val="1"/>
              <c:extLst>
                <c:ext xmlns:c15="http://schemas.microsoft.com/office/drawing/2012/chart" uri="{CE6537A1-D6FC-4f65-9D91-7224C49458BB}"/>
              </c:extLst>
            </c:dLbl>
            <c:dLbl>
              <c:idx val="3"/>
              <c:layout>
                <c:manualLayout>
                  <c:x val="4.7281323877068123E-3"/>
                  <c:y val="4.2328042328042333E-2"/>
                </c:manualLayout>
              </c:layout>
              <c:tx>
                <c:rich>
                  <a:bodyPr/>
                  <a:lstStyle/>
                  <a:p>
                    <a:r>
                      <a:rPr lang="en-US"/>
                      <a:t>25%</a:t>
                    </a:r>
                  </a:p>
                </c:rich>
              </c:tx>
              <c:showVal val="1"/>
              <c:extLst>
                <c:ext xmlns:c15="http://schemas.microsoft.com/office/drawing/2012/chart" uri="{CE6537A1-D6FC-4f65-9D91-7224C49458BB}"/>
              </c:extLst>
            </c:dLbl>
            <c:dLbl>
              <c:idx val="4"/>
              <c:layout>
                <c:manualLayout>
                  <c:x val="0"/>
                  <c:y val="1.6460905349794212E-2"/>
                </c:manualLayout>
              </c:layout>
              <c:tx>
                <c:rich>
                  <a:bodyPr/>
                  <a:lstStyle/>
                  <a:p>
                    <a:r>
                      <a:rPr lang="en-US"/>
                      <a:t>12,5%</a:t>
                    </a:r>
                  </a:p>
                </c:rich>
              </c:tx>
              <c:showVal val="1"/>
              <c:extLst>
                <c:ext xmlns:c15="http://schemas.microsoft.com/office/drawing/2012/chart" uri="{CE6537A1-D6FC-4f65-9D91-7224C49458BB}"/>
              </c:extLst>
            </c:dLbl>
            <c:dLbl>
              <c:idx val="5"/>
              <c:layout>
                <c:manualLayout>
                  <c:x val="-2.034128150073455E-2"/>
                  <c:y val="3.4890965732087234E-2"/>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37,5%</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6"/>
              <c:layout>
                <c:manualLayout>
                  <c:x val="9.4562647754137443E-3"/>
                  <c:y val="-8.6222793874422274E-17"/>
                </c:manualLayout>
              </c:layout>
              <c:tx>
                <c:rich>
                  <a:bodyPr/>
                  <a:lstStyle/>
                  <a:p>
                    <a:r>
                      <a:rPr lang="en-US"/>
                      <a:t>9,4%</a:t>
                    </a:r>
                  </a:p>
                </c:rich>
              </c:tx>
              <c:showVal val="1"/>
              <c:extLst>
                <c:ext xmlns:c15="http://schemas.microsoft.com/office/drawing/2012/chart" uri="{CE6537A1-D6FC-4f65-9D91-7224C49458BB}"/>
              </c:extLst>
            </c:dLbl>
            <c:dLbl>
              <c:idx val="7"/>
              <c:layout>
                <c:manualLayout>
                  <c:x val="1.130071194485259E-2"/>
                  <c:y val="1.4953271028037432E-2"/>
                </c:manualLayout>
              </c:layout>
              <c:tx>
                <c:rich>
                  <a:bodyPr/>
                  <a:lstStyle/>
                  <a:p>
                    <a:r>
                      <a:rPr lang="en-US"/>
                      <a:t>15,6%</a:t>
                    </a:r>
                  </a:p>
                </c:rich>
              </c:tx>
              <c:showVal val="1"/>
              <c:extLst>
                <c:ext xmlns:c15="http://schemas.microsoft.com/office/drawing/2012/chart" uri="{CE6537A1-D6FC-4f65-9D91-7224C49458BB}"/>
              </c:extLst>
            </c:dLbl>
            <c:dLbl>
              <c:idx val="8"/>
              <c:tx>
                <c:rich>
                  <a:bodyPr/>
                  <a:lstStyle/>
                  <a:p>
                    <a:r>
                      <a:rPr lang="en-US"/>
                      <a:t>34,4%</a:t>
                    </a:r>
                  </a:p>
                </c:rich>
              </c:tx>
              <c:showVal val="1"/>
              <c:extLst>
                <c:ext xmlns:c15="http://schemas.microsoft.com/office/drawing/2012/chart" uri="{CE6537A1-D6FC-4f65-9D91-7224C49458BB}"/>
              </c:extLst>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Hoja1!$A$3:$A$11</c:f>
              <c:strCache>
                <c:ptCount val="9"/>
                <c:pt idx="0">
                  <c:v>Ítem 6</c:v>
                </c:pt>
                <c:pt idx="1">
                  <c:v>Ítem 14</c:v>
                </c:pt>
                <c:pt idx="2">
                  <c:v>Ítem 22</c:v>
                </c:pt>
                <c:pt idx="3">
                  <c:v>Ítem 7</c:v>
                </c:pt>
                <c:pt idx="4">
                  <c:v>Ítem 15</c:v>
                </c:pt>
                <c:pt idx="5">
                  <c:v>Ítem 23</c:v>
                </c:pt>
                <c:pt idx="6">
                  <c:v>Ítem 8</c:v>
                </c:pt>
                <c:pt idx="7">
                  <c:v>Ítem 16</c:v>
                </c:pt>
                <c:pt idx="8">
                  <c:v>Ítem 24</c:v>
                </c:pt>
              </c:strCache>
            </c:strRef>
          </c:cat>
          <c:val>
            <c:numRef>
              <c:f>Hoja1!$B$3:$B$11</c:f>
              <c:numCache>
                <c:formatCode>General</c:formatCode>
                <c:ptCount val="9"/>
                <c:pt idx="0">
                  <c:v>2.6</c:v>
                </c:pt>
                <c:pt idx="1">
                  <c:v>9.4</c:v>
                </c:pt>
                <c:pt idx="2">
                  <c:v>18.7</c:v>
                </c:pt>
                <c:pt idx="3">
                  <c:v>25</c:v>
                </c:pt>
                <c:pt idx="4">
                  <c:v>12.5</c:v>
                </c:pt>
                <c:pt idx="5">
                  <c:v>37.5</c:v>
                </c:pt>
                <c:pt idx="6">
                  <c:v>9.4</c:v>
                </c:pt>
                <c:pt idx="7">
                  <c:v>15.6</c:v>
                </c:pt>
                <c:pt idx="8">
                  <c:v>34.4</c:v>
                </c:pt>
              </c:numCache>
            </c:numRef>
          </c:val>
        </c:ser>
        <c:ser>
          <c:idx val="1"/>
          <c:order val="1"/>
          <c:tx>
            <c:strRef>
              <c:f>Hoja1!$C$2</c:f>
              <c:strCache>
                <c:ptCount val="1"/>
                <c:pt idx="0">
                  <c:v>De acuerdo</c:v>
                </c:pt>
              </c:strCache>
            </c:strRef>
          </c:tx>
          <c:spPr>
            <a:solidFill>
              <a:schemeClr val="accent2"/>
            </a:solidFill>
          </c:spPr>
          <c:dLbls>
            <c:dLbl>
              <c:idx val="0"/>
              <c:layout>
                <c:manualLayout>
                  <c:x val="2.6004728132387703E-2"/>
                  <c:y val="1.1569052783803329E-2"/>
                </c:manualLayout>
              </c:layout>
              <c:tx>
                <c:rich>
                  <a:bodyPr/>
                  <a:lstStyle/>
                  <a:p>
                    <a:r>
                      <a:rPr lang="en-US"/>
                      <a:t>3,1%</a:t>
                    </a:r>
                  </a:p>
                </c:rich>
              </c:tx>
              <c:showVal val="1"/>
              <c:extLst>
                <c:ext xmlns:c15="http://schemas.microsoft.com/office/drawing/2012/chart" uri="{CE6537A1-D6FC-4f65-9D91-7224C49458BB}"/>
              </c:extLst>
            </c:dLbl>
            <c:dLbl>
              <c:idx val="1"/>
              <c:tx>
                <c:rich>
                  <a:bodyPr/>
                  <a:lstStyle/>
                  <a:p>
                    <a:r>
                      <a:rPr lang="en-US"/>
                      <a:t>15,6%</a:t>
                    </a:r>
                  </a:p>
                </c:rich>
              </c:tx>
              <c:showVal val="1"/>
              <c:extLst>
                <c:ext xmlns:c15="http://schemas.microsoft.com/office/drawing/2012/chart" uri="{CE6537A1-D6FC-4f65-9D91-7224C49458BB}"/>
              </c:extLst>
            </c:dLbl>
            <c:dLbl>
              <c:idx val="2"/>
              <c:layout>
                <c:manualLayout>
                  <c:x val="1.4184397163120564E-2"/>
                  <c:y val="3.5273368606701917E-2"/>
                </c:manualLayout>
              </c:layout>
              <c:tx>
                <c:rich>
                  <a:bodyPr/>
                  <a:lstStyle/>
                  <a:p>
                    <a:r>
                      <a:rPr lang="en-US"/>
                      <a:t>12,5%</a:t>
                    </a:r>
                  </a:p>
                </c:rich>
              </c:tx>
              <c:showVal val="1"/>
              <c:extLst>
                <c:ext xmlns:c15="http://schemas.microsoft.com/office/drawing/2012/chart" uri="{CE6537A1-D6FC-4f65-9D91-7224C49458BB}"/>
              </c:extLst>
            </c:dLbl>
            <c:dLbl>
              <c:idx val="3"/>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46,9%</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4"/>
              <c:layout>
                <c:manualLayout>
                  <c:x val="1.1734703374844099E-2"/>
                  <c:y val="4.0315330954000589E-3"/>
                </c:manualLayout>
              </c:layout>
              <c:tx>
                <c:rich>
                  <a:bodyPr/>
                  <a:lstStyle/>
                  <a:p>
                    <a:r>
                      <a:rPr lang="en-US"/>
                      <a:t>0%</a:t>
                    </a:r>
                  </a:p>
                </c:rich>
              </c:tx>
              <c:showVal val="1"/>
              <c:extLst>
                <c:ext xmlns:c15="http://schemas.microsoft.com/office/drawing/2012/chart" uri="{CE6537A1-D6FC-4f65-9D91-7224C49458BB}"/>
              </c:extLst>
            </c:dLbl>
            <c:dLbl>
              <c:idx val="5"/>
              <c:layout>
                <c:manualLayout>
                  <c:x val="3.6162278223528091E-2"/>
                  <c:y val="3.4890965732087234E-2"/>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37,5%</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6"/>
              <c:tx>
                <c:rich>
                  <a:bodyPr/>
                  <a:lstStyle/>
                  <a:p>
                    <a:r>
                      <a:rPr lang="en-US"/>
                      <a:t>21,9%</a:t>
                    </a:r>
                  </a:p>
                </c:rich>
              </c:tx>
              <c:showVal val="1"/>
              <c:extLst>
                <c:ext xmlns:c15="http://schemas.microsoft.com/office/drawing/2012/chart" uri="{CE6537A1-D6FC-4f65-9D91-7224C49458BB}"/>
              </c:extLst>
            </c:dLbl>
            <c:dLbl>
              <c:idx val="7"/>
              <c:layout>
                <c:manualLayout>
                  <c:x val="-3.7354946258144812E-3"/>
                  <c:y val="0"/>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34,4%</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8"/>
              <c:tx>
                <c:rich>
                  <a:bodyPr/>
                  <a:lstStyle/>
                  <a:p>
                    <a:r>
                      <a:rPr lang="en-US"/>
                      <a:t>15,6%</a:t>
                    </a:r>
                  </a:p>
                </c:rich>
              </c:tx>
              <c:showVal val="1"/>
              <c:extLst>
                <c:ext xmlns:c15="http://schemas.microsoft.com/office/drawing/2012/chart" uri="{CE6537A1-D6FC-4f65-9D91-7224C49458BB}"/>
              </c:extLst>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Hoja1!$A$3:$A$11</c:f>
              <c:strCache>
                <c:ptCount val="9"/>
                <c:pt idx="0">
                  <c:v>Ítem 6</c:v>
                </c:pt>
                <c:pt idx="1">
                  <c:v>Ítem 14</c:v>
                </c:pt>
                <c:pt idx="2">
                  <c:v>Ítem 22</c:v>
                </c:pt>
                <c:pt idx="3">
                  <c:v>Ítem 7</c:v>
                </c:pt>
                <c:pt idx="4">
                  <c:v>Ítem 15</c:v>
                </c:pt>
                <c:pt idx="5">
                  <c:v>Ítem 23</c:v>
                </c:pt>
                <c:pt idx="6">
                  <c:v>Ítem 8</c:v>
                </c:pt>
                <c:pt idx="7">
                  <c:v>Ítem 16</c:v>
                </c:pt>
                <c:pt idx="8">
                  <c:v>Ítem 24</c:v>
                </c:pt>
              </c:strCache>
            </c:strRef>
          </c:cat>
          <c:val>
            <c:numRef>
              <c:f>Hoja1!$C$3:$C$11</c:f>
              <c:numCache>
                <c:formatCode>General</c:formatCode>
                <c:ptCount val="9"/>
                <c:pt idx="0">
                  <c:v>3.1</c:v>
                </c:pt>
                <c:pt idx="1">
                  <c:v>15.6</c:v>
                </c:pt>
                <c:pt idx="2">
                  <c:v>12.5</c:v>
                </c:pt>
                <c:pt idx="3">
                  <c:v>46.9</c:v>
                </c:pt>
                <c:pt idx="4">
                  <c:v>0</c:v>
                </c:pt>
                <c:pt idx="5">
                  <c:v>37.5</c:v>
                </c:pt>
                <c:pt idx="6">
                  <c:v>21.9</c:v>
                </c:pt>
                <c:pt idx="7">
                  <c:v>34.4</c:v>
                </c:pt>
                <c:pt idx="8">
                  <c:v>15.6</c:v>
                </c:pt>
              </c:numCache>
            </c:numRef>
          </c:val>
        </c:ser>
        <c:ser>
          <c:idx val="2"/>
          <c:order val="2"/>
          <c:tx>
            <c:strRef>
              <c:f>Hoja1!$D$2</c:f>
              <c:strCache>
                <c:ptCount val="1"/>
                <c:pt idx="0">
                  <c:v>Ni de acuerdo ni en desacuerdo</c:v>
                </c:pt>
              </c:strCache>
            </c:strRef>
          </c:tx>
          <c:spPr>
            <a:solidFill>
              <a:srgbClr val="00B050"/>
            </a:solidFill>
          </c:spPr>
          <c:dLbls>
            <c:dLbl>
              <c:idx val="0"/>
              <c:layout>
                <c:manualLayout>
                  <c:x val="1.6437333631168463E-2"/>
                  <c:y val="1.7590208631328492E-2"/>
                </c:manualLayout>
              </c:layout>
              <c:tx>
                <c:rich>
                  <a:bodyPr/>
                  <a:lstStyle/>
                  <a:p>
                    <a:r>
                      <a:rPr lang="en-US"/>
                      <a:t>18,8%</a:t>
                    </a:r>
                  </a:p>
                </c:rich>
              </c:tx>
              <c:showVal val="1"/>
              <c:extLst>
                <c:ext xmlns:c15="http://schemas.microsoft.com/office/drawing/2012/chart" uri="{CE6537A1-D6FC-4f65-9D91-7224C49458BB}"/>
              </c:extLst>
            </c:dLbl>
            <c:dLbl>
              <c:idx val="1"/>
              <c:layout>
                <c:manualLayout>
                  <c:x val="2.1166509877704565E-2"/>
                  <c:y val="0"/>
                </c:manualLayout>
              </c:layout>
              <c:tx>
                <c:rich>
                  <a:bodyPr/>
                  <a:lstStyle/>
                  <a:p>
                    <a:r>
                      <a:rPr lang="en-US"/>
                      <a:t>18,8%</a:t>
                    </a:r>
                  </a:p>
                </c:rich>
              </c:tx>
              <c:showVal val="1"/>
              <c:extLst>
                <c:ext xmlns:c15="http://schemas.microsoft.com/office/drawing/2012/chart" uri="{CE6537A1-D6FC-4f65-9D91-7224C49458BB}"/>
              </c:extLst>
            </c:dLbl>
            <c:dLbl>
              <c:idx val="2"/>
              <c:layout>
                <c:manualLayout>
                  <c:x val="-1.768879953835558E-2"/>
                  <c:y val="1.8274382368870471E-2"/>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25%</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3"/>
              <c:layout>
                <c:manualLayout>
                  <c:x val="2.3515579071134631E-2"/>
                  <c:y val="1.9512195121951223E-2"/>
                </c:manualLayout>
              </c:layout>
              <c:tx>
                <c:rich>
                  <a:bodyPr/>
                  <a:lstStyle/>
                  <a:p>
                    <a:r>
                      <a:rPr lang="en-US"/>
                      <a:t>18,8%</a:t>
                    </a:r>
                  </a:p>
                </c:rich>
              </c:tx>
              <c:showVal val="1"/>
              <c:extLst>
                <c:ext xmlns:c15="http://schemas.microsoft.com/office/drawing/2012/chart" uri="{CE6537A1-D6FC-4f65-9D91-7224C49458BB}"/>
              </c:extLst>
            </c:dLbl>
            <c:dLbl>
              <c:idx val="4"/>
              <c:layout>
                <c:manualLayout>
                  <c:x val="1.1766306989404103E-2"/>
                  <c:y val="0"/>
                </c:manualLayout>
              </c:layout>
              <c:tx>
                <c:rich>
                  <a:bodyPr/>
                  <a:lstStyle/>
                  <a:p>
                    <a:r>
                      <a:rPr lang="en-US"/>
                      <a:t>12,5%</a:t>
                    </a:r>
                  </a:p>
                </c:rich>
              </c:tx>
              <c:showVal val="1"/>
              <c:extLst>
                <c:ext xmlns:c15="http://schemas.microsoft.com/office/drawing/2012/chart" uri="{CE6537A1-D6FC-4f65-9D91-7224C49458BB}"/>
              </c:extLst>
            </c:dLbl>
            <c:dLbl>
              <c:idx val="5"/>
              <c:layout>
                <c:manualLayout>
                  <c:x val="1.1820330969267221E-2"/>
                  <c:y val="1.1757789535567293E-2"/>
                </c:manualLayout>
              </c:layout>
              <c:tx>
                <c:rich>
                  <a:bodyPr/>
                  <a:lstStyle/>
                  <a:p>
                    <a:r>
                      <a:rPr lang="en-US"/>
                      <a:t>3,1%</a:t>
                    </a:r>
                  </a:p>
                </c:rich>
              </c:tx>
              <c:showVal val="1"/>
              <c:extLst>
                <c:ext xmlns:c15="http://schemas.microsoft.com/office/drawing/2012/chart" uri="{CE6537A1-D6FC-4f65-9D91-7224C49458BB}"/>
              </c:extLst>
            </c:dLbl>
            <c:dLbl>
              <c:idx val="6"/>
              <c:layout>
                <c:manualLayout>
                  <c:x val="0"/>
                  <c:y val="-6.2271558585196675E-3"/>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43,8%</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7"/>
              <c:layout>
                <c:manualLayout>
                  <c:x val="1.6548463356973995E-2"/>
                  <c:y val="7.0546737213404093E-3"/>
                </c:manualLayout>
              </c:layout>
              <c:tx>
                <c:rich>
                  <a:bodyPr/>
                  <a:lstStyle/>
                  <a:p>
                    <a:r>
                      <a:rPr lang="en-US"/>
                      <a:t>25%</a:t>
                    </a:r>
                  </a:p>
                </c:rich>
              </c:tx>
              <c:showVal val="1"/>
              <c:extLst>
                <c:ext xmlns:c15="http://schemas.microsoft.com/office/drawing/2012/chart" uri="{CE6537A1-D6FC-4f65-9D91-7224C49458BB}"/>
              </c:extLst>
            </c:dLbl>
            <c:dLbl>
              <c:idx val="8"/>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37,5%</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Hoja1!$A$3:$A$11</c:f>
              <c:strCache>
                <c:ptCount val="9"/>
                <c:pt idx="0">
                  <c:v>Ítem 6</c:v>
                </c:pt>
                <c:pt idx="1">
                  <c:v>Ítem 14</c:v>
                </c:pt>
                <c:pt idx="2">
                  <c:v>Ítem 22</c:v>
                </c:pt>
                <c:pt idx="3">
                  <c:v>Ítem 7</c:v>
                </c:pt>
                <c:pt idx="4">
                  <c:v>Ítem 15</c:v>
                </c:pt>
                <c:pt idx="5">
                  <c:v>Ítem 23</c:v>
                </c:pt>
                <c:pt idx="6">
                  <c:v>Ítem 8</c:v>
                </c:pt>
                <c:pt idx="7">
                  <c:v>Ítem 16</c:v>
                </c:pt>
                <c:pt idx="8">
                  <c:v>Ítem 24</c:v>
                </c:pt>
              </c:strCache>
            </c:strRef>
          </c:cat>
          <c:val>
            <c:numRef>
              <c:f>Hoja1!$D$3:$D$11</c:f>
              <c:numCache>
                <c:formatCode>General</c:formatCode>
                <c:ptCount val="9"/>
                <c:pt idx="0">
                  <c:v>18.8</c:v>
                </c:pt>
                <c:pt idx="1">
                  <c:v>18.8</c:v>
                </c:pt>
                <c:pt idx="2">
                  <c:v>25</c:v>
                </c:pt>
                <c:pt idx="3">
                  <c:v>18.8</c:v>
                </c:pt>
                <c:pt idx="4">
                  <c:v>12.5</c:v>
                </c:pt>
                <c:pt idx="5">
                  <c:v>3.1</c:v>
                </c:pt>
                <c:pt idx="6">
                  <c:v>43.8</c:v>
                </c:pt>
                <c:pt idx="7">
                  <c:v>25</c:v>
                </c:pt>
                <c:pt idx="8">
                  <c:v>37.5</c:v>
                </c:pt>
              </c:numCache>
            </c:numRef>
          </c:val>
        </c:ser>
        <c:ser>
          <c:idx val="3"/>
          <c:order val="3"/>
          <c:tx>
            <c:strRef>
              <c:f>Hoja1!$E$2</c:f>
              <c:strCache>
                <c:ptCount val="1"/>
                <c:pt idx="0">
                  <c:v>En desacuerdo </c:v>
                </c:pt>
              </c:strCache>
            </c:strRef>
          </c:tx>
          <c:spPr>
            <a:solidFill>
              <a:schemeClr val="accent4"/>
            </a:solidFill>
          </c:spPr>
          <c:dLbls>
            <c:dLbl>
              <c:idx val="0"/>
              <c:tx>
                <c:rich>
                  <a:bodyPr/>
                  <a:lstStyle/>
                  <a:p>
                    <a:r>
                      <a:rPr lang="en-US"/>
                      <a:t>21,9%</a:t>
                    </a:r>
                  </a:p>
                </c:rich>
              </c:tx>
              <c:showVal val="1"/>
              <c:extLst>
                <c:ext xmlns:c15="http://schemas.microsoft.com/office/drawing/2012/chart" uri="{CE6537A1-D6FC-4f65-9D91-7224C49458BB}"/>
              </c:extLst>
            </c:dLbl>
            <c:dLbl>
              <c:idx val="1"/>
              <c:layout>
                <c:manualLayout>
                  <c:x val="5.6644329033338874E-2"/>
                  <c:y val="-8.6222793874422274E-17"/>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28,1%</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2"/>
              <c:layout>
                <c:manualLayout>
                  <c:x val="0"/>
                  <c:y val="9.4062316284538507E-3"/>
                </c:manualLayout>
              </c:layout>
              <c:tx>
                <c:rich>
                  <a:bodyPr/>
                  <a:lstStyle/>
                  <a:p>
                    <a:r>
                      <a:rPr lang="en-US"/>
                      <a:t>18,8%</a:t>
                    </a:r>
                  </a:p>
                </c:rich>
              </c:tx>
              <c:showVal val="1"/>
              <c:extLst>
                <c:ext xmlns:c15="http://schemas.microsoft.com/office/drawing/2012/chart" uri="{CE6537A1-D6FC-4f65-9D91-7224C49458BB}"/>
              </c:extLst>
            </c:dLbl>
            <c:dLbl>
              <c:idx val="3"/>
              <c:layout>
                <c:manualLayout>
                  <c:x val="9.4562647754137443E-3"/>
                  <c:y val="1.4109347442680775E-2"/>
                </c:manualLayout>
              </c:layout>
              <c:tx>
                <c:rich>
                  <a:bodyPr/>
                  <a:lstStyle/>
                  <a:p>
                    <a:r>
                      <a:rPr lang="en-US"/>
                      <a:t>3,1%</a:t>
                    </a:r>
                  </a:p>
                </c:rich>
              </c:tx>
              <c:showVal val="1"/>
              <c:extLst>
                <c:ext xmlns:c15="http://schemas.microsoft.com/office/drawing/2012/chart" uri="{CE6537A1-D6FC-4f65-9D91-7224C49458BB}"/>
              </c:extLst>
            </c:dLbl>
            <c:dLbl>
              <c:idx val="4"/>
              <c:layout>
                <c:manualLayout>
                  <c:x val="7.4710076134099721E-3"/>
                  <c:y val="2.4763756382303981E-2"/>
                </c:manualLayout>
              </c:layout>
              <c:tx>
                <c:rich>
                  <a:bodyPr/>
                  <a:lstStyle/>
                  <a:p>
                    <a:r>
                      <a:rPr lang="en-US"/>
                      <a:t>9,4%</a:t>
                    </a:r>
                  </a:p>
                </c:rich>
              </c:tx>
              <c:showVal val="1"/>
              <c:extLst>
                <c:ext xmlns:c15="http://schemas.microsoft.com/office/drawing/2012/chart" uri="{CE6537A1-D6FC-4f65-9D91-7224C49458BB}"/>
              </c:extLst>
            </c:dLbl>
            <c:dLbl>
              <c:idx val="5"/>
              <c:layout>
                <c:manualLayout>
                  <c:x val="7.0921985815602124E-3"/>
                  <c:y val="1.410934744268069E-2"/>
                </c:manualLayout>
              </c:layout>
              <c:tx>
                <c:rich>
                  <a:bodyPr/>
                  <a:lstStyle/>
                  <a:p>
                    <a:r>
                      <a:rPr lang="en-US"/>
                      <a:t>12,5%</a:t>
                    </a:r>
                  </a:p>
                </c:rich>
              </c:tx>
              <c:showVal val="1"/>
              <c:extLst>
                <c:ext xmlns:c15="http://schemas.microsoft.com/office/drawing/2012/chart" uri="{CE6537A1-D6FC-4f65-9D91-7224C49458BB}"/>
              </c:extLst>
            </c:dLbl>
            <c:dLbl>
              <c:idx val="6"/>
              <c:layout>
                <c:manualLayout>
                  <c:x val="1.1820330969267221E-2"/>
                  <c:y val="3.5273368606702021E-2"/>
                </c:manualLayout>
              </c:layout>
              <c:tx>
                <c:rich>
                  <a:bodyPr/>
                  <a:lstStyle/>
                  <a:p>
                    <a:r>
                      <a:rPr lang="en-US"/>
                      <a:t>9,4%</a:t>
                    </a:r>
                  </a:p>
                </c:rich>
              </c:tx>
              <c:showVal val="1"/>
              <c:extLst>
                <c:ext xmlns:c15="http://schemas.microsoft.com/office/drawing/2012/chart" uri="{CE6537A1-D6FC-4f65-9D91-7224C49458BB}"/>
              </c:extLst>
            </c:dLbl>
            <c:dLbl>
              <c:idx val="7"/>
              <c:layout>
                <c:manualLayout>
                  <c:x val="2.1276595744680847E-2"/>
                  <c:y val="4.7031158142269254E-3"/>
                </c:manualLayout>
              </c:layout>
              <c:tx>
                <c:rich>
                  <a:bodyPr/>
                  <a:lstStyle/>
                  <a:p>
                    <a:r>
                      <a:rPr lang="en-US"/>
                      <a:t>18,8%</a:t>
                    </a:r>
                  </a:p>
                </c:rich>
              </c:tx>
              <c:showVal val="1"/>
              <c:extLst>
                <c:ext xmlns:c15="http://schemas.microsoft.com/office/drawing/2012/chart" uri="{CE6537A1-D6FC-4f65-9D91-7224C49458BB}"/>
              </c:extLst>
            </c:dLbl>
            <c:dLbl>
              <c:idx val="8"/>
              <c:layout>
                <c:manualLayout>
                  <c:x val="2.8075240594925617E-2"/>
                  <c:y val="4.3593995195045122E-2"/>
                </c:manualLayout>
              </c:layout>
              <c:tx>
                <c:rich>
                  <a:bodyPr/>
                  <a:lstStyle/>
                  <a:p>
                    <a:r>
                      <a:rPr lang="en-US"/>
                      <a:t>6,3%</a:t>
                    </a:r>
                  </a:p>
                </c:rich>
              </c:tx>
              <c:showVal val="1"/>
              <c:extLst>
                <c:ext xmlns:c15="http://schemas.microsoft.com/office/drawing/2012/chart" uri="{CE6537A1-D6FC-4f65-9D91-7224C49458BB}"/>
              </c:extLst>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Hoja1!$A$3:$A$11</c:f>
              <c:strCache>
                <c:ptCount val="9"/>
                <c:pt idx="0">
                  <c:v>Ítem 6</c:v>
                </c:pt>
                <c:pt idx="1">
                  <c:v>Ítem 14</c:v>
                </c:pt>
                <c:pt idx="2">
                  <c:v>Ítem 22</c:v>
                </c:pt>
                <c:pt idx="3">
                  <c:v>Ítem 7</c:v>
                </c:pt>
                <c:pt idx="4">
                  <c:v>Ítem 15</c:v>
                </c:pt>
                <c:pt idx="5">
                  <c:v>Ítem 23</c:v>
                </c:pt>
                <c:pt idx="6">
                  <c:v>Ítem 8</c:v>
                </c:pt>
                <c:pt idx="7">
                  <c:v>Ítem 16</c:v>
                </c:pt>
                <c:pt idx="8">
                  <c:v>Ítem 24</c:v>
                </c:pt>
              </c:strCache>
            </c:strRef>
          </c:cat>
          <c:val>
            <c:numRef>
              <c:f>Hoja1!$E$3:$E$11</c:f>
              <c:numCache>
                <c:formatCode>General</c:formatCode>
                <c:ptCount val="9"/>
                <c:pt idx="0">
                  <c:v>21.9</c:v>
                </c:pt>
                <c:pt idx="1">
                  <c:v>28.1</c:v>
                </c:pt>
                <c:pt idx="2">
                  <c:v>18.8</c:v>
                </c:pt>
                <c:pt idx="3">
                  <c:v>3.1</c:v>
                </c:pt>
                <c:pt idx="4">
                  <c:v>9.4</c:v>
                </c:pt>
                <c:pt idx="5">
                  <c:v>12.5</c:v>
                </c:pt>
                <c:pt idx="6">
                  <c:v>9.4</c:v>
                </c:pt>
                <c:pt idx="7">
                  <c:v>18.8</c:v>
                </c:pt>
                <c:pt idx="8">
                  <c:v>6.3</c:v>
                </c:pt>
              </c:numCache>
            </c:numRef>
          </c:val>
        </c:ser>
        <c:ser>
          <c:idx val="4"/>
          <c:order val="4"/>
          <c:tx>
            <c:strRef>
              <c:f>Hoja1!$F$2</c:f>
              <c:strCache>
                <c:ptCount val="1"/>
                <c:pt idx="0">
                  <c:v>Muy en desacuerdo</c:v>
                </c:pt>
              </c:strCache>
            </c:strRef>
          </c:tx>
          <c:spPr>
            <a:solidFill>
              <a:schemeClr val="accent5">
                <a:lumMod val="60000"/>
                <a:lumOff val="40000"/>
              </a:schemeClr>
            </a:solidFill>
          </c:spPr>
          <c:dLbls>
            <c:dLbl>
              <c:idx val="0"/>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50%</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1"/>
              <c:layout>
                <c:manualLayout>
                  <c:x val="-3.9411086036235769E-2"/>
                  <c:y val="-2.492169882695747E-3"/>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28,1%</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2"/>
              <c:layout>
                <c:manualLayout>
                  <c:x val="7.4038085664823571E-3"/>
                  <c:y val="-2.2108347567665354E-3"/>
                </c:manualLayout>
              </c:layout>
              <c:tx>
                <c:rich>
                  <a:bodyPr/>
                  <a:lstStyle/>
                  <a:p>
                    <a:pPr>
                      <a:defRPr lang="es-ES" b="1">
                        <a:solidFill>
                          <a:schemeClr val="dk1"/>
                        </a:solidFill>
                        <a:latin typeface="Times New Roman" pitchFamily="18" charset="0"/>
                        <a:ea typeface="+mn-ea"/>
                        <a:cs typeface="Times New Roman" pitchFamily="18" charset="0"/>
                      </a:defRPr>
                    </a:pPr>
                    <a:r>
                      <a:rPr lang="en-US" b="1">
                        <a:solidFill>
                          <a:schemeClr val="dk1"/>
                        </a:solidFill>
                        <a:latin typeface="Times New Roman" pitchFamily="18" charset="0"/>
                        <a:ea typeface="+mn-ea"/>
                        <a:cs typeface="Times New Roman" pitchFamily="18" charset="0"/>
                      </a:rPr>
                      <a:t>25%</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3"/>
              <c:layout>
                <c:manualLayout>
                  <c:x val="2.1276595744680781E-2"/>
                  <c:y val="1.1757789535567382E-2"/>
                </c:manualLayout>
              </c:layout>
              <c:tx>
                <c:rich>
                  <a:bodyPr/>
                  <a:lstStyle/>
                  <a:p>
                    <a:r>
                      <a:rPr lang="en-US"/>
                      <a:t>6,3%</a:t>
                    </a:r>
                  </a:p>
                </c:rich>
              </c:tx>
              <c:showVal val="1"/>
              <c:extLst>
                <c:ext xmlns:c15="http://schemas.microsoft.com/office/drawing/2012/chart" uri="{CE6537A1-D6FC-4f65-9D91-7224C49458BB}"/>
              </c:extLst>
            </c:dLbl>
            <c:dLbl>
              <c:idx val="4"/>
              <c:tx>
                <c:rich>
                  <a:bodyPr/>
                  <a:lstStyle/>
                  <a:p>
                    <a:pPr>
                      <a:defRPr lang="es-ES" b="1"/>
                    </a:pPr>
                    <a:r>
                      <a:rPr lang="en-US" b="1"/>
                      <a:t>65,6%</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extLst>
                <c:ext xmlns:c15="http://schemas.microsoft.com/office/drawing/2012/chart" uri="{CE6537A1-D6FC-4f65-9D91-7224C49458BB}"/>
              </c:extLst>
            </c:dLbl>
            <c:dLbl>
              <c:idx val="5"/>
              <c:layout>
                <c:manualLayout>
                  <c:x val="9.9758008972283558E-3"/>
                  <c:y val="3.8609433080124461E-2"/>
                </c:manualLayout>
              </c:layout>
              <c:tx>
                <c:rich>
                  <a:bodyPr/>
                  <a:lstStyle/>
                  <a:p>
                    <a:r>
                      <a:rPr lang="en-US"/>
                      <a:t>9,4%</a:t>
                    </a:r>
                  </a:p>
                </c:rich>
              </c:tx>
              <c:showVal val="1"/>
              <c:extLst>
                <c:ext xmlns:c15="http://schemas.microsoft.com/office/drawing/2012/chart" uri="{CE6537A1-D6FC-4f65-9D91-7224C49458BB}"/>
              </c:extLst>
            </c:dLbl>
            <c:dLbl>
              <c:idx val="6"/>
              <c:layout>
                <c:manualLayout>
                  <c:x val="1.9536121814560343E-2"/>
                  <c:y val="4.7031158142269262E-2"/>
                </c:manualLayout>
              </c:layout>
              <c:tx>
                <c:rich>
                  <a:bodyPr/>
                  <a:lstStyle/>
                  <a:p>
                    <a:r>
                      <a:rPr lang="en-US"/>
                      <a:t>15,6%</a:t>
                    </a:r>
                  </a:p>
                </c:rich>
              </c:tx>
              <c:showVal val="1"/>
              <c:extLst>
                <c:ext xmlns:c15="http://schemas.microsoft.com/office/drawing/2012/chart" uri="{CE6537A1-D6FC-4f65-9D91-7224C49458BB}"/>
              </c:extLst>
            </c:dLbl>
            <c:dLbl>
              <c:idx val="7"/>
              <c:layout>
                <c:manualLayout>
                  <c:x val="1.4184397163120564E-2"/>
                  <c:y val="1.4109347442680775E-2"/>
                </c:manualLayout>
              </c:layout>
              <c:tx>
                <c:rich>
                  <a:bodyPr/>
                  <a:lstStyle/>
                  <a:p>
                    <a:r>
                      <a:rPr lang="en-US"/>
                      <a:t>6,3%</a:t>
                    </a:r>
                  </a:p>
                </c:rich>
              </c:tx>
              <c:showVal val="1"/>
              <c:extLst>
                <c:ext xmlns:c15="http://schemas.microsoft.com/office/drawing/2012/chart" uri="{CE6537A1-D6FC-4f65-9D91-7224C49458BB}"/>
              </c:extLst>
            </c:dLbl>
            <c:dLbl>
              <c:idx val="8"/>
              <c:layout>
                <c:manualLayout>
                  <c:x val="-1.3248078032799101E-3"/>
                  <c:y val="2.7735421961143812E-3"/>
                </c:manualLayout>
              </c:layout>
              <c:tx>
                <c:rich>
                  <a:bodyPr/>
                  <a:lstStyle/>
                  <a:p>
                    <a:r>
                      <a:rPr lang="en-US"/>
                      <a:t>6,3%</a:t>
                    </a:r>
                  </a:p>
                </c:rich>
              </c:tx>
              <c:showVal val="1"/>
              <c:extLst>
                <c:ext xmlns:c15="http://schemas.microsoft.com/office/drawing/2012/chart" uri="{CE6537A1-D6FC-4f65-9D91-7224C49458BB}"/>
              </c:extLst>
            </c:dLbl>
            <c:spPr>
              <a:noFill/>
              <a:ln>
                <a:noFill/>
              </a:ln>
              <a:effectLst/>
            </c:spPr>
            <c:txPr>
              <a:bodyPr/>
              <a:lstStyle/>
              <a:p>
                <a:pPr>
                  <a:defRPr lang="es-ES"/>
                </a:pPr>
                <a:endParaRPr lang="es-VE"/>
              </a:p>
            </c:txPr>
            <c:showVal val="1"/>
            <c:extLst>
              <c:ext xmlns:c15="http://schemas.microsoft.com/office/drawing/2012/chart" uri="{CE6537A1-D6FC-4f65-9D91-7224C49458BB}">
                <c15:showLeaderLines val="0"/>
              </c:ext>
            </c:extLst>
          </c:dLbls>
          <c:cat>
            <c:strRef>
              <c:f>Hoja1!$A$3:$A$11</c:f>
              <c:strCache>
                <c:ptCount val="9"/>
                <c:pt idx="0">
                  <c:v>Ítem 6</c:v>
                </c:pt>
                <c:pt idx="1">
                  <c:v>Ítem 14</c:v>
                </c:pt>
                <c:pt idx="2">
                  <c:v>Ítem 22</c:v>
                </c:pt>
                <c:pt idx="3">
                  <c:v>Ítem 7</c:v>
                </c:pt>
                <c:pt idx="4">
                  <c:v>Ítem 15</c:v>
                </c:pt>
                <c:pt idx="5">
                  <c:v>Ítem 23</c:v>
                </c:pt>
                <c:pt idx="6">
                  <c:v>Ítem 8</c:v>
                </c:pt>
                <c:pt idx="7">
                  <c:v>Ítem 16</c:v>
                </c:pt>
                <c:pt idx="8">
                  <c:v>Ítem 24</c:v>
                </c:pt>
              </c:strCache>
            </c:strRef>
          </c:cat>
          <c:val>
            <c:numRef>
              <c:f>Hoja1!$F$3:$F$11</c:f>
              <c:numCache>
                <c:formatCode>General</c:formatCode>
                <c:ptCount val="9"/>
                <c:pt idx="0">
                  <c:v>50</c:v>
                </c:pt>
                <c:pt idx="1">
                  <c:v>28.1</c:v>
                </c:pt>
                <c:pt idx="2">
                  <c:v>25</c:v>
                </c:pt>
                <c:pt idx="3">
                  <c:v>6.3</c:v>
                </c:pt>
                <c:pt idx="4">
                  <c:v>65.599999999999994</c:v>
                </c:pt>
                <c:pt idx="5">
                  <c:v>9.4</c:v>
                </c:pt>
                <c:pt idx="6">
                  <c:v>15.6</c:v>
                </c:pt>
                <c:pt idx="7">
                  <c:v>6.3</c:v>
                </c:pt>
                <c:pt idx="8">
                  <c:v>6.3</c:v>
                </c:pt>
              </c:numCache>
            </c:numRef>
          </c:val>
        </c:ser>
        <c:shape val="box"/>
        <c:axId val="207029760"/>
        <c:axId val="207031296"/>
        <c:axId val="0"/>
      </c:bar3DChart>
      <c:catAx>
        <c:axId val="207029760"/>
        <c:scaling>
          <c:orientation val="minMax"/>
        </c:scaling>
        <c:axPos val="b"/>
        <c:numFmt formatCode="General" sourceLinked="0"/>
        <c:tickLblPos val="nextTo"/>
        <c:txPr>
          <a:bodyPr/>
          <a:lstStyle/>
          <a:p>
            <a:pPr>
              <a:defRPr lang="es-ES" b="1"/>
            </a:pPr>
            <a:endParaRPr lang="es-VE"/>
          </a:p>
        </c:txPr>
        <c:crossAx val="207031296"/>
        <c:crosses val="autoZero"/>
        <c:auto val="1"/>
        <c:lblAlgn val="ctr"/>
        <c:lblOffset val="100"/>
      </c:catAx>
      <c:valAx>
        <c:axId val="207031296"/>
        <c:scaling>
          <c:orientation val="minMax"/>
        </c:scaling>
        <c:axPos val="l"/>
        <c:majorGridlines/>
        <c:numFmt formatCode="General" sourceLinked="1"/>
        <c:tickLblPos val="nextTo"/>
        <c:txPr>
          <a:bodyPr/>
          <a:lstStyle/>
          <a:p>
            <a:pPr>
              <a:defRPr lang="es-ES" b="1"/>
            </a:pPr>
            <a:endParaRPr lang="es-VE"/>
          </a:p>
        </c:txPr>
        <c:crossAx val="207029760"/>
        <c:crosses val="autoZero"/>
        <c:crossBetween val="between"/>
      </c:valAx>
    </c:plotArea>
    <c:legend>
      <c:legendPos val="b"/>
      <c:layout>
        <c:manualLayout>
          <c:xMode val="edge"/>
          <c:yMode val="edge"/>
          <c:x val="7.2637575399267754E-2"/>
          <c:y val="0.82519131342812191"/>
          <c:w val="0.75594773372049451"/>
          <c:h val="0.15322800336232606"/>
        </c:manualLayout>
      </c:layout>
      <c:txPr>
        <a:bodyPr/>
        <a:lstStyle/>
        <a:p>
          <a:pPr>
            <a:defRPr lang="es-ES" b="1"/>
          </a:pPr>
          <a:endParaRPr lang="es-VE"/>
        </a:p>
      </c:txPr>
    </c:legend>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Times New Roman" pitchFamily="18" charset="0"/>
          <a:ea typeface="+mn-ea"/>
          <a:cs typeface="Times New Roman" pitchFamily="18" charset="0"/>
        </a:defRPr>
      </a:pPr>
      <a:endParaRPr lang="es-VE"/>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17</a:t>
            </a:r>
          </a:p>
        </c:rich>
      </c:tx>
      <c:layout>
        <c:manualLayout>
          <c:xMode val="edge"/>
          <c:yMode val="edge"/>
          <c:x val="0.40788437758129614"/>
          <c:y val="3.0397839274240099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chemeClr val="bg2"/>
        </a:solidFill>
        <a:ln>
          <a:solidFill>
            <a:srgbClr val="F79646">
              <a:lumMod val="75000"/>
            </a:srgbClr>
          </a:solidFill>
        </a:ln>
      </c:spPr>
    </c:floor>
    <c:sideWall>
      <c:spPr>
        <a:solidFill>
          <a:schemeClr val="bg2"/>
        </a:solidFill>
        <a:ln>
          <a:solidFill>
            <a:srgbClr val="F79646">
              <a:lumMod val="75000"/>
            </a:srgbClr>
          </a:solidFill>
        </a:ln>
      </c:spPr>
    </c:sideWall>
    <c:backWall>
      <c:spPr>
        <a:solidFill>
          <a:schemeClr val="bg2"/>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2"/>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25</c:v>
                </c:pt>
                <c:pt idx="1">
                  <c:v>37</c:v>
                </c:pt>
                <c:pt idx="2">
                  <c:v>37.5</c:v>
                </c:pt>
                <c:pt idx="3">
                  <c:v>0</c:v>
                </c:pt>
                <c:pt idx="4">
                  <c:v>0</c:v>
                </c:pt>
              </c:numCache>
            </c:numRef>
          </c:val>
        </c:ser>
        <c:shape val="box"/>
        <c:axId val="202032640"/>
        <c:axId val="202034176"/>
        <c:axId val="0"/>
      </c:bar3DChart>
      <c:catAx>
        <c:axId val="202032640"/>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2034176"/>
        <c:crosses val="autoZero"/>
        <c:auto val="1"/>
        <c:lblAlgn val="ctr"/>
        <c:lblOffset val="50"/>
      </c:catAx>
      <c:valAx>
        <c:axId val="202034176"/>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2032640"/>
        <c:crosses val="autoZero"/>
        <c:crossBetween val="between"/>
      </c:valAx>
    </c:plotArea>
    <c:legend>
      <c:legendPos val="r"/>
      <c:layout>
        <c:manualLayout>
          <c:xMode val="edge"/>
          <c:yMode val="edge"/>
          <c:x val="0.72819484156659708"/>
          <c:y val="7.4859563716361183E-2"/>
          <c:w val="0.24201000014663088"/>
          <c:h val="0.85567528125374703"/>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mn-lt"/>
                <a:ea typeface="+mn-ea"/>
                <a:cs typeface="+mn-cs"/>
              </a:defRPr>
            </a:pPr>
            <a:r>
              <a:rPr lang="en-US">
                <a:solidFill>
                  <a:schemeClr val="dk1"/>
                </a:solidFill>
                <a:latin typeface="+mn-lt"/>
                <a:ea typeface="+mn-ea"/>
                <a:cs typeface="+mn-cs"/>
              </a:rPr>
              <a:t>Medias Componente Conductual</a:t>
            </a: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c:spPr>
    </c:floor>
    <c:sideWall>
      <c:spPr>
        <a:solidFill>
          <a:srgbClr val="EEECE1"/>
        </a:solidFill>
      </c:spPr>
    </c:sideWall>
    <c:backWall>
      <c:spPr>
        <a:solidFill>
          <a:srgbClr val="EEECE1"/>
        </a:solidFill>
      </c:spPr>
    </c:backWall>
    <c:plotArea>
      <c:layout/>
      <c:bar3DChart>
        <c:barDir val="col"/>
        <c:grouping val="clustered"/>
        <c:ser>
          <c:idx val="0"/>
          <c:order val="0"/>
          <c:tx>
            <c:strRef>
              <c:f>Hoja1!$B$1</c:f>
              <c:strCache>
                <c:ptCount val="1"/>
                <c:pt idx="0">
                  <c:v>Medias</c:v>
                </c:pt>
              </c:strCache>
            </c:strRef>
          </c:tx>
          <c:spPr>
            <a:solidFill>
              <a:schemeClr val="accent2"/>
            </a:solidFill>
          </c:spPr>
          <c:dLbls>
            <c:dLbl>
              <c:idx val="4"/>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mn-lt"/>
                      <a:ea typeface="+mn-ea"/>
                      <a:cs typeface="+mn-cs"/>
                    </a:defRPr>
                  </a:pPr>
                  <a:endParaRPr lang="es-VE"/>
                </a:p>
              </c:txPr>
            </c:dLbl>
            <c:spPr>
              <a:noFill/>
              <a:ln>
                <a:noFill/>
              </a:ln>
              <a:effectLst/>
            </c:spPr>
            <c:txPr>
              <a:bodyPr/>
              <a:lstStyle/>
              <a:p>
                <a:pPr>
                  <a:defRPr lang="es-ES" b="1"/>
                </a:pPr>
                <a:endParaRPr lang="es-VE"/>
              </a:p>
            </c:txPr>
            <c:showVal val="1"/>
            <c:extLst>
              <c:ext xmlns:c15="http://schemas.microsoft.com/office/drawing/2012/chart" uri="{CE6537A1-D6FC-4f65-9D91-7224C49458BB}">
                <c15:showLeaderLines val="0"/>
              </c:ext>
            </c:extLst>
          </c:dLbls>
          <c:cat>
            <c:strRef>
              <c:f>Hoja1!$A$2:$A$10</c:f>
              <c:strCache>
                <c:ptCount val="9"/>
                <c:pt idx="0">
                  <c:v>Ítem 6</c:v>
                </c:pt>
                <c:pt idx="1">
                  <c:v>Ítem 14</c:v>
                </c:pt>
                <c:pt idx="2">
                  <c:v>Ítem 22</c:v>
                </c:pt>
                <c:pt idx="3">
                  <c:v>Ítem 7</c:v>
                </c:pt>
                <c:pt idx="4">
                  <c:v>Ítem 15</c:v>
                </c:pt>
                <c:pt idx="5">
                  <c:v>Ítem 23</c:v>
                </c:pt>
                <c:pt idx="6">
                  <c:v>Ítem 8</c:v>
                </c:pt>
                <c:pt idx="7">
                  <c:v>Ítem 16</c:v>
                </c:pt>
                <c:pt idx="8">
                  <c:v>Ítem 24</c:v>
                </c:pt>
              </c:strCache>
            </c:strRef>
          </c:cat>
          <c:val>
            <c:numRef>
              <c:f>Hoja1!$B$2:$B$10</c:f>
              <c:numCache>
                <c:formatCode>General</c:formatCode>
                <c:ptCount val="9"/>
                <c:pt idx="0">
                  <c:v>4</c:v>
                </c:pt>
                <c:pt idx="1">
                  <c:v>3.5</c:v>
                </c:pt>
                <c:pt idx="2">
                  <c:v>3.2</c:v>
                </c:pt>
                <c:pt idx="3">
                  <c:v>2.2000000000000002</c:v>
                </c:pt>
                <c:pt idx="4">
                  <c:v>4.2</c:v>
                </c:pt>
                <c:pt idx="5">
                  <c:v>2.2000000000000002</c:v>
                </c:pt>
                <c:pt idx="6">
                  <c:v>3</c:v>
                </c:pt>
                <c:pt idx="7">
                  <c:v>2.6</c:v>
                </c:pt>
                <c:pt idx="8">
                  <c:v>2.2999999999999998</c:v>
                </c:pt>
              </c:numCache>
            </c:numRef>
          </c:val>
        </c:ser>
        <c:shape val="box"/>
        <c:axId val="207068544"/>
        <c:axId val="207070336"/>
        <c:axId val="0"/>
      </c:bar3DChart>
      <c:catAx>
        <c:axId val="207068544"/>
        <c:scaling>
          <c:orientation val="minMax"/>
        </c:scaling>
        <c:axPos val="b"/>
        <c:numFmt formatCode="General" sourceLinked="0"/>
        <c:tickLblPos val="nextTo"/>
        <c:txPr>
          <a:bodyPr/>
          <a:lstStyle/>
          <a:p>
            <a:pPr>
              <a:defRPr lang="es-ES" b="1">
                <a:latin typeface="Times New Roman" pitchFamily="18" charset="0"/>
                <a:cs typeface="Times New Roman" pitchFamily="18" charset="0"/>
              </a:defRPr>
            </a:pPr>
            <a:endParaRPr lang="es-VE"/>
          </a:p>
        </c:txPr>
        <c:crossAx val="207070336"/>
        <c:crosses val="autoZero"/>
        <c:auto val="1"/>
        <c:lblAlgn val="ctr"/>
        <c:lblOffset val="100"/>
      </c:catAx>
      <c:valAx>
        <c:axId val="207070336"/>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7068544"/>
        <c:crosses val="autoZero"/>
        <c:crossBetween val="between"/>
      </c:valAx>
    </c:plotArea>
    <c:plotVisOnly val="1"/>
    <c:dispBlanksAs val="gap"/>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w="165100" prst="coolSlant"/>
    </a:sp3d>
  </c:spPr>
  <c:txPr>
    <a:bodyPr/>
    <a:lstStyle/>
    <a:p>
      <a:pPr>
        <a:defRPr>
          <a:solidFill>
            <a:schemeClr val="dk1"/>
          </a:solidFill>
          <a:latin typeface="+mn-lt"/>
          <a:ea typeface="+mn-ea"/>
          <a:cs typeface="+mn-cs"/>
        </a:defRPr>
      </a:pPr>
      <a:endParaRPr lang="es-VE"/>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VE"/>
  <c:chart>
    <c:view3D>
      <c:rAngAx val="1"/>
    </c:view3D>
    <c:floor>
      <c:spPr>
        <a:solidFill>
          <a:srgbClr val="EEECE1"/>
        </a:solidFill>
      </c:spPr>
    </c:floor>
    <c:sideWall>
      <c:spPr>
        <a:solidFill>
          <a:srgbClr val="EEECE1"/>
        </a:solidFill>
      </c:spPr>
    </c:sideWall>
    <c:backWall>
      <c:spPr>
        <a:solidFill>
          <a:srgbClr val="EEECE1"/>
        </a:solidFill>
      </c:spPr>
    </c:backWall>
    <c:plotArea>
      <c:layout>
        <c:manualLayout>
          <c:layoutTarget val="inner"/>
          <c:xMode val="edge"/>
          <c:yMode val="edge"/>
          <c:x val="6.5777376786235062E-2"/>
          <c:y val="2.1530316838403153E-2"/>
          <c:w val="0.60345982793817721"/>
          <c:h val="0.78684381918484836"/>
        </c:manualLayout>
      </c:layout>
      <c:bar3DChart>
        <c:barDir val="col"/>
        <c:grouping val="clustered"/>
        <c:ser>
          <c:idx val="0"/>
          <c:order val="0"/>
          <c:tx>
            <c:strRef>
              <c:f>Hoja1!$B$1</c:f>
              <c:strCache>
                <c:ptCount val="1"/>
                <c:pt idx="0">
                  <c:v>Componente Cognoscitivo</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dLbls>
            <c:dLbl>
              <c:idx val="0"/>
              <c:tx>
                <c:rich>
                  <a:bodyPr/>
                  <a:lstStyle/>
                  <a:p>
                    <a:pPr>
                      <a:defRPr lang="es-ES" b="1">
                        <a:latin typeface="Times New Roman" pitchFamily="18" charset="0"/>
                        <a:cs typeface="Times New Roman" pitchFamily="18" charset="0"/>
                      </a:defRPr>
                    </a:pPr>
                    <a:r>
                      <a:rPr lang="en-US"/>
                      <a:t>22,2%</a:t>
                    </a:r>
                  </a:p>
                </c:rich>
              </c:tx>
              <c:spPr>
                <a:gradFill>
                  <a:gsLst>
                    <a:gs pos="0">
                      <a:srgbClr val="8488C4"/>
                    </a:gs>
                    <a:gs pos="53000">
                      <a:srgbClr val="D4DEFF"/>
                    </a:gs>
                    <a:gs pos="83000">
                      <a:srgbClr val="D4DEFF"/>
                    </a:gs>
                    <a:gs pos="100000">
                      <a:srgbClr val="96AB94"/>
                    </a:gs>
                  </a:gsLst>
                  <a:lin ang="5400000" scaled="0"/>
                </a:gradFill>
                <a:ln>
                  <a:solidFill>
                    <a:srgbClr val="4BACC6">
                      <a:lumMod val="75000"/>
                    </a:srgbClr>
                  </a:solidFill>
                </a:ln>
              </c:spPr>
              <c:showVal val="1"/>
            </c:dLbl>
            <c:dLbl>
              <c:idx val="1"/>
              <c:tx>
                <c:rich>
                  <a:bodyPr/>
                  <a:lstStyle/>
                  <a:p>
                    <a:pPr>
                      <a:defRPr lang="es-ES" b="1">
                        <a:latin typeface="Times New Roman" pitchFamily="18" charset="0"/>
                        <a:cs typeface="Times New Roman" pitchFamily="18" charset="0"/>
                      </a:defRPr>
                    </a:pPr>
                    <a:r>
                      <a:rPr lang="en-US"/>
                      <a:t>35%</a:t>
                    </a:r>
                  </a:p>
                </c:rich>
              </c:tx>
              <c:spPr>
                <a:gradFill>
                  <a:gsLst>
                    <a:gs pos="0">
                      <a:srgbClr val="8488C4"/>
                    </a:gs>
                    <a:gs pos="53000">
                      <a:srgbClr val="D4DEFF"/>
                    </a:gs>
                    <a:gs pos="83000">
                      <a:srgbClr val="D4DEFF"/>
                    </a:gs>
                    <a:gs pos="100000">
                      <a:srgbClr val="96AB94"/>
                    </a:gs>
                  </a:gsLst>
                  <a:lin ang="5400000" scaled="0"/>
                </a:gradFill>
                <a:ln>
                  <a:solidFill>
                    <a:srgbClr val="4BACC6">
                      <a:lumMod val="75000"/>
                    </a:srgbClr>
                  </a:solidFill>
                </a:ln>
              </c:spPr>
              <c:showVal val="1"/>
            </c:dLbl>
            <c:dLbl>
              <c:idx val="2"/>
              <c:tx>
                <c:rich>
                  <a:bodyPr/>
                  <a:lstStyle/>
                  <a:p>
                    <a:r>
                      <a:rPr lang="en-US"/>
                      <a:t>28,1%</a:t>
                    </a:r>
                  </a:p>
                </c:rich>
              </c:tx>
              <c:showVal val="1"/>
            </c:dLbl>
            <c:dLbl>
              <c:idx val="3"/>
              <c:tx>
                <c:rich>
                  <a:bodyPr/>
                  <a:lstStyle/>
                  <a:p>
                    <a:r>
                      <a:rPr lang="en-US"/>
                      <a:t>7,9%</a:t>
                    </a:r>
                  </a:p>
                </c:rich>
              </c:tx>
              <c:showVal val="1"/>
            </c:dLbl>
            <c:dLbl>
              <c:idx val="4"/>
              <c:tx>
                <c:rich>
                  <a:bodyPr/>
                  <a:lstStyle/>
                  <a:p>
                    <a:r>
                      <a:rPr lang="en-US"/>
                      <a:t>6,6%</a:t>
                    </a:r>
                  </a:p>
                </c:rich>
              </c:tx>
              <c:showVal val="1"/>
            </c:dLbl>
            <c:txPr>
              <a:bodyPr/>
              <a:lstStyle/>
              <a:p>
                <a:pPr>
                  <a:defRPr lang="es-ES" b="1">
                    <a:latin typeface="Times New Roman" pitchFamily="18" charset="0"/>
                    <a:cs typeface="Times New Roman" pitchFamily="18" charset="0"/>
                  </a:defRPr>
                </a:pPr>
                <a:endParaRPr lang="es-VE"/>
              </a:p>
            </c:txPr>
            <c:showVal val="1"/>
          </c:dLbls>
          <c:cat>
            <c:strRef>
              <c:f>Hoja1!$A$2:$A$6</c:f>
              <c:strCache>
                <c:ptCount val="5"/>
                <c:pt idx="0">
                  <c:v>Muy de acuerdo </c:v>
                </c:pt>
                <c:pt idx="1">
                  <c:v>De acuerdo </c:v>
                </c:pt>
                <c:pt idx="2">
                  <c:v>Ni de acuerdo ni en desacuerdo </c:v>
                </c:pt>
                <c:pt idx="3">
                  <c:v>En desacuerdo </c:v>
                </c:pt>
                <c:pt idx="4">
                  <c:v>Muy en desacuerdo</c:v>
                </c:pt>
              </c:strCache>
            </c:strRef>
          </c:cat>
          <c:val>
            <c:numRef>
              <c:f>Hoja1!$B$2:$B$6</c:f>
              <c:numCache>
                <c:formatCode>General</c:formatCode>
                <c:ptCount val="5"/>
                <c:pt idx="0">
                  <c:v>22.2</c:v>
                </c:pt>
                <c:pt idx="1">
                  <c:v>35</c:v>
                </c:pt>
                <c:pt idx="2">
                  <c:v>28.1</c:v>
                </c:pt>
                <c:pt idx="3">
                  <c:v>7.9</c:v>
                </c:pt>
                <c:pt idx="4">
                  <c:v>6.6</c:v>
                </c:pt>
              </c:numCache>
            </c:numRef>
          </c:val>
        </c:ser>
        <c:ser>
          <c:idx val="1"/>
          <c:order val="1"/>
          <c:tx>
            <c:strRef>
              <c:f>Hoja1!$C$1</c:f>
              <c:strCache>
                <c:ptCount val="1"/>
                <c:pt idx="0">
                  <c:v>Componente Afectivo </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Lbls>
            <c:dLbl>
              <c:idx val="0"/>
              <c:tx>
                <c:rich>
                  <a:bodyPr/>
                  <a:lstStyle/>
                  <a:p>
                    <a:r>
                      <a:rPr lang="en-US"/>
                      <a:t>15,6%</a:t>
                    </a:r>
                  </a:p>
                </c:rich>
              </c:tx>
              <c:showVal val="1"/>
            </c:dLbl>
            <c:dLbl>
              <c:idx val="1"/>
              <c:tx>
                <c:rich>
                  <a:bodyPr/>
                  <a:lstStyle/>
                  <a:p>
                    <a:r>
                      <a:rPr lang="en-US"/>
                      <a:t>26,5%</a:t>
                    </a:r>
                  </a:p>
                </c:rich>
              </c:tx>
              <c:showVal val="1"/>
            </c:dLbl>
            <c:dLbl>
              <c:idx val="2"/>
              <c:tx>
                <c:rich>
                  <a:bodyPr/>
                  <a:lstStyle/>
                  <a:p>
                    <a:pPr>
                      <a:defRPr lang="es-ES" b="1">
                        <a:latin typeface="Times New Roman" pitchFamily="18" charset="0"/>
                        <a:cs typeface="Times New Roman" pitchFamily="18" charset="0"/>
                      </a:defRPr>
                    </a:pPr>
                    <a:r>
                      <a:rPr lang="en-US"/>
                      <a:t>32,8%</a:t>
                    </a:r>
                  </a:p>
                </c:rich>
              </c:tx>
              <c:spPr>
                <a:gradFill>
                  <a:gsLst>
                    <a:gs pos="0">
                      <a:srgbClr val="8488C4"/>
                    </a:gs>
                    <a:gs pos="53000">
                      <a:srgbClr val="D4DEFF"/>
                    </a:gs>
                    <a:gs pos="83000">
                      <a:srgbClr val="D4DEFF"/>
                    </a:gs>
                    <a:gs pos="100000">
                      <a:srgbClr val="96AB94"/>
                    </a:gs>
                  </a:gsLst>
                  <a:lin ang="5400000" scaled="0"/>
                </a:gradFill>
                <a:ln>
                  <a:solidFill>
                    <a:srgbClr val="4BACC6">
                      <a:lumMod val="75000"/>
                    </a:srgbClr>
                  </a:solidFill>
                </a:ln>
              </c:spPr>
              <c:showVal val="1"/>
            </c:dLbl>
            <c:dLbl>
              <c:idx val="3"/>
              <c:layout>
                <c:manualLayout>
                  <c:x val="-1.6203703703703703E-2"/>
                  <c:y val="2.7777777777777936E-2"/>
                </c:manualLayout>
              </c:layout>
              <c:tx>
                <c:rich>
                  <a:bodyPr/>
                  <a:lstStyle/>
                  <a:p>
                    <a:r>
                      <a:rPr lang="en-US"/>
                      <a:t>13,5%</a:t>
                    </a:r>
                  </a:p>
                </c:rich>
              </c:tx>
              <c:showVal val="1"/>
            </c:dLbl>
            <c:dLbl>
              <c:idx val="4"/>
              <c:tx>
                <c:rich>
                  <a:bodyPr/>
                  <a:lstStyle/>
                  <a:p>
                    <a:r>
                      <a:rPr lang="en-US"/>
                      <a:t>11,5%</a:t>
                    </a:r>
                  </a:p>
                </c:rich>
              </c:tx>
              <c:showVal val="1"/>
            </c:dLbl>
            <c:txPr>
              <a:bodyPr/>
              <a:lstStyle/>
              <a:p>
                <a:pPr>
                  <a:defRPr lang="es-ES" b="1">
                    <a:latin typeface="Times New Roman" pitchFamily="18" charset="0"/>
                    <a:cs typeface="Times New Roman" pitchFamily="18" charset="0"/>
                  </a:defRPr>
                </a:pPr>
                <a:endParaRPr lang="es-VE"/>
              </a:p>
            </c:txPr>
            <c:showVal val="1"/>
          </c:dLbls>
          <c:cat>
            <c:strRef>
              <c:f>Hoja1!$A$2:$A$6</c:f>
              <c:strCache>
                <c:ptCount val="5"/>
                <c:pt idx="0">
                  <c:v>Muy de acuerdo </c:v>
                </c:pt>
                <c:pt idx="1">
                  <c:v>De acuerdo </c:v>
                </c:pt>
                <c:pt idx="2">
                  <c:v>Ni de acuerdo ni en desacuerdo </c:v>
                </c:pt>
                <c:pt idx="3">
                  <c:v>En desacuerdo </c:v>
                </c:pt>
                <c:pt idx="4">
                  <c:v>Muy en desacuerdo</c:v>
                </c:pt>
              </c:strCache>
            </c:strRef>
          </c:cat>
          <c:val>
            <c:numRef>
              <c:f>Hoja1!$C$2:$C$6</c:f>
              <c:numCache>
                <c:formatCode>General</c:formatCode>
                <c:ptCount val="5"/>
                <c:pt idx="0">
                  <c:v>15.6</c:v>
                </c:pt>
                <c:pt idx="1">
                  <c:v>26.5</c:v>
                </c:pt>
                <c:pt idx="2">
                  <c:v>32.800000000000004</c:v>
                </c:pt>
                <c:pt idx="3">
                  <c:v>13.5</c:v>
                </c:pt>
                <c:pt idx="4">
                  <c:v>11.5</c:v>
                </c:pt>
              </c:numCache>
            </c:numRef>
          </c:val>
        </c:ser>
        <c:ser>
          <c:idx val="2"/>
          <c:order val="2"/>
          <c:tx>
            <c:strRef>
              <c:f>Hoja1!$D$1</c:f>
              <c:strCache>
                <c:ptCount val="1"/>
                <c:pt idx="0">
                  <c:v>Componente Conductual</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Lbls>
            <c:dLbl>
              <c:idx val="0"/>
              <c:tx>
                <c:rich>
                  <a:bodyPr/>
                  <a:lstStyle/>
                  <a:p>
                    <a:pPr>
                      <a:defRPr lang="es-ES" b="1">
                        <a:latin typeface="Times New Roman" pitchFamily="18" charset="0"/>
                        <a:cs typeface="Times New Roman" pitchFamily="18" charset="0"/>
                      </a:defRPr>
                    </a:pPr>
                    <a:r>
                      <a:rPr lang="en-US"/>
                      <a:t>18,3%</a:t>
                    </a:r>
                  </a:p>
                </c:rich>
              </c:tx>
              <c:spPr>
                <a:ln>
                  <a:noFill/>
                </a:ln>
              </c:spPr>
              <c:showVal val="1"/>
            </c:dLbl>
            <c:dLbl>
              <c:idx val="1"/>
              <c:tx>
                <c:rich>
                  <a:bodyPr/>
                  <a:lstStyle/>
                  <a:p>
                    <a:pPr>
                      <a:defRPr lang="es-ES" b="1">
                        <a:latin typeface="Times New Roman" pitchFamily="18" charset="0"/>
                        <a:cs typeface="Times New Roman" pitchFamily="18" charset="0"/>
                      </a:defRPr>
                    </a:pPr>
                    <a:r>
                      <a:rPr lang="en-US"/>
                      <a:t>20,8%</a:t>
                    </a:r>
                  </a:p>
                </c:rich>
              </c:tx>
              <c:spPr>
                <a:ln>
                  <a:noFill/>
                </a:ln>
              </c:spPr>
              <c:showVal val="1"/>
            </c:dLbl>
            <c:dLbl>
              <c:idx val="2"/>
              <c:tx>
                <c:rich>
                  <a:bodyPr/>
                  <a:lstStyle/>
                  <a:p>
                    <a:pPr>
                      <a:defRPr lang="es-ES" b="1">
                        <a:latin typeface="Times New Roman" pitchFamily="18" charset="0"/>
                        <a:cs typeface="Times New Roman" pitchFamily="18" charset="0"/>
                      </a:defRPr>
                    </a:pPr>
                    <a:r>
                      <a:rPr lang="en-US"/>
                      <a:t>22,5%</a:t>
                    </a:r>
                  </a:p>
                </c:rich>
              </c:tx>
              <c:spPr>
                <a:ln>
                  <a:noFill/>
                </a:ln>
              </c:spPr>
              <c:showVal val="1"/>
            </c:dLbl>
            <c:dLbl>
              <c:idx val="3"/>
              <c:tx>
                <c:rich>
                  <a:bodyPr/>
                  <a:lstStyle/>
                  <a:p>
                    <a:pPr>
                      <a:defRPr lang="es-ES" b="1">
                        <a:latin typeface="Times New Roman" pitchFamily="18" charset="0"/>
                        <a:cs typeface="Times New Roman" pitchFamily="18" charset="0"/>
                      </a:defRPr>
                    </a:pPr>
                    <a:r>
                      <a:rPr lang="en-US"/>
                      <a:t>14,2%</a:t>
                    </a:r>
                  </a:p>
                </c:rich>
              </c:tx>
              <c:spPr>
                <a:gradFill>
                  <a:gsLst>
                    <a:gs pos="0">
                      <a:srgbClr val="8488C4"/>
                    </a:gs>
                    <a:gs pos="53000">
                      <a:srgbClr val="D4DEFF"/>
                    </a:gs>
                    <a:gs pos="83000">
                      <a:srgbClr val="D4DEFF"/>
                    </a:gs>
                    <a:gs pos="100000">
                      <a:srgbClr val="96AB94"/>
                    </a:gs>
                  </a:gsLst>
                  <a:lin ang="5400000" scaled="0"/>
                </a:gradFill>
                <a:ln>
                  <a:solidFill>
                    <a:srgbClr val="4BACC6">
                      <a:lumMod val="75000"/>
                    </a:srgbClr>
                  </a:solidFill>
                </a:ln>
              </c:spPr>
              <c:showVal val="1"/>
            </c:dLbl>
            <c:dLbl>
              <c:idx val="4"/>
              <c:tx>
                <c:rich>
                  <a:bodyPr/>
                  <a:lstStyle/>
                  <a:p>
                    <a:pPr>
                      <a:defRPr lang="es-ES" b="1">
                        <a:latin typeface="Times New Roman" pitchFamily="18" charset="0"/>
                        <a:cs typeface="Times New Roman" pitchFamily="18" charset="0"/>
                      </a:defRPr>
                    </a:pPr>
                    <a:r>
                      <a:rPr lang="en-US"/>
                      <a:t>23,6%</a:t>
                    </a:r>
                  </a:p>
                </c:rich>
              </c:tx>
              <c:spPr>
                <a:gradFill>
                  <a:gsLst>
                    <a:gs pos="0">
                      <a:srgbClr val="8488C4"/>
                    </a:gs>
                    <a:gs pos="53000">
                      <a:srgbClr val="D4DEFF"/>
                    </a:gs>
                    <a:gs pos="83000">
                      <a:srgbClr val="D4DEFF"/>
                    </a:gs>
                    <a:gs pos="100000">
                      <a:srgbClr val="96AB94"/>
                    </a:gs>
                  </a:gsLst>
                  <a:lin ang="5400000" scaled="0"/>
                </a:gradFill>
                <a:ln>
                  <a:solidFill>
                    <a:srgbClr val="4BACC6">
                      <a:lumMod val="75000"/>
                    </a:srgbClr>
                  </a:solidFill>
                </a:ln>
              </c:spPr>
              <c:showVal val="1"/>
            </c:dLbl>
            <c:spPr>
              <a:ln>
                <a:solidFill>
                  <a:srgbClr val="4BACC6">
                    <a:lumMod val="75000"/>
                  </a:srgbClr>
                </a:solidFill>
              </a:ln>
            </c:spPr>
            <c:txPr>
              <a:bodyPr/>
              <a:lstStyle/>
              <a:p>
                <a:pPr>
                  <a:defRPr lang="es-ES" b="1">
                    <a:latin typeface="Times New Roman" pitchFamily="18" charset="0"/>
                    <a:cs typeface="Times New Roman" pitchFamily="18" charset="0"/>
                  </a:defRPr>
                </a:pPr>
                <a:endParaRPr lang="es-VE"/>
              </a:p>
            </c:txPr>
            <c:showVal val="1"/>
          </c:dLbls>
          <c:cat>
            <c:strRef>
              <c:f>Hoja1!$A$2:$A$6</c:f>
              <c:strCache>
                <c:ptCount val="5"/>
                <c:pt idx="0">
                  <c:v>Muy de acuerdo </c:v>
                </c:pt>
                <c:pt idx="1">
                  <c:v>De acuerdo </c:v>
                </c:pt>
                <c:pt idx="2">
                  <c:v>Ni de acuerdo ni en desacuerdo </c:v>
                </c:pt>
                <c:pt idx="3">
                  <c:v>En desacuerdo </c:v>
                </c:pt>
                <c:pt idx="4">
                  <c:v>Muy en desacuerdo</c:v>
                </c:pt>
              </c:strCache>
            </c:strRef>
          </c:cat>
          <c:val>
            <c:numRef>
              <c:f>Hoja1!$D$2:$D$6</c:f>
              <c:numCache>
                <c:formatCode>General</c:formatCode>
                <c:ptCount val="5"/>
                <c:pt idx="0">
                  <c:v>18.3</c:v>
                </c:pt>
                <c:pt idx="1">
                  <c:v>20.8</c:v>
                </c:pt>
                <c:pt idx="2">
                  <c:v>22.5</c:v>
                </c:pt>
                <c:pt idx="3">
                  <c:v>14.2</c:v>
                </c:pt>
                <c:pt idx="4">
                  <c:v>23.6</c:v>
                </c:pt>
              </c:numCache>
            </c:numRef>
          </c:val>
        </c:ser>
        <c:shape val="box"/>
        <c:axId val="207227520"/>
        <c:axId val="207278464"/>
        <c:axId val="0"/>
      </c:bar3DChart>
      <c:catAx>
        <c:axId val="207227520"/>
        <c:scaling>
          <c:orientation val="minMax"/>
        </c:scaling>
        <c:axPos val="b"/>
        <c:tickLblPos val="nextTo"/>
        <c:txPr>
          <a:bodyPr/>
          <a:lstStyle/>
          <a:p>
            <a:pPr>
              <a:defRPr lang="es-ES" sz="800" b="1">
                <a:latin typeface="Times New Roman" pitchFamily="18" charset="0"/>
                <a:cs typeface="Times New Roman" pitchFamily="18" charset="0"/>
              </a:defRPr>
            </a:pPr>
            <a:endParaRPr lang="es-VE"/>
          </a:p>
        </c:txPr>
        <c:crossAx val="207278464"/>
        <c:crosses val="autoZero"/>
        <c:auto val="1"/>
        <c:lblAlgn val="ctr"/>
        <c:lblOffset val="100"/>
      </c:catAx>
      <c:valAx>
        <c:axId val="207278464"/>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7227520"/>
        <c:crosses val="autoZero"/>
        <c:crossBetween val="between"/>
      </c:valAx>
    </c:plotArea>
    <c:legend>
      <c:legendPos val="r"/>
      <c:layout>
        <c:manualLayout>
          <c:xMode val="edge"/>
          <c:yMode val="edge"/>
          <c:x val="0.66431137547129271"/>
          <c:y val="0.12649030587797824"/>
          <c:w val="0.33381808282901759"/>
          <c:h val="0.48114579427571552"/>
        </c:manualLayout>
      </c:layout>
      <c:spPr>
        <a:ln>
          <a:solidFill>
            <a:schemeClr val="accent5">
              <a:lumMod val="75000"/>
            </a:schemeClr>
          </a:solidFill>
        </a:ln>
      </c:spPr>
      <c:txPr>
        <a:bodyPr/>
        <a:lstStyle/>
        <a:p>
          <a:pPr>
            <a:defRPr lang="es-ES" b="1">
              <a:latin typeface="Times New Roman" pitchFamily="18" charset="0"/>
              <a:cs typeface="Times New Roman" pitchFamily="18" charset="0"/>
            </a:defRPr>
          </a:pPr>
          <a:endParaRPr lang="es-VE"/>
        </a:p>
      </c:txPr>
    </c:legend>
    <c:plotVisOnly val="1"/>
  </c:chart>
  <c:spPr>
    <a:gradFill>
      <a:gsLst>
        <a:gs pos="0">
          <a:srgbClr val="8488C4"/>
        </a:gs>
        <a:gs pos="53000">
          <a:srgbClr val="D4DEFF"/>
        </a:gs>
        <a:gs pos="83000">
          <a:srgbClr val="D4DEFF"/>
        </a:gs>
        <a:gs pos="100000">
          <a:srgbClr val="96AB94"/>
        </a:gs>
      </a:gsLst>
      <a:lin ang="5400000" scaled="0"/>
    </a:gradFill>
    <a:effectLst>
      <a:glow rad="101600">
        <a:schemeClr val="accent1">
          <a:satMod val="175000"/>
          <a:alpha val="40000"/>
        </a:schemeClr>
      </a:glow>
    </a:effectLst>
    <a:scene3d>
      <a:camera prst="orthographicFront"/>
      <a:lightRig rig="threePt" dir="t"/>
    </a:scene3d>
    <a:sp3d>
      <a:bevelT w="152400" h="50800" prst="softRound"/>
    </a:sp3d>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VE"/>
  <c:chart>
    <c:title>
      <c:txPr>
        <a:bodyPr/>
        <a:lstStyle/>
        <a:p>
          <a:pPr>
            <a:defRPr lang="es-ES"/>
          </a:pPr>
          <a:endParaRPr lang="es-VE"/>
        </a:p>
      </c:txPr>
    </c:title>
    <c:view3D>
      <c:rAngAx val="1"/>
    </c:view3D>
    <c:floor>
      <c:spPr>
        <a:solidFill>
          <a:srgbClr val="EEECE1"/>
        </a:solidFill>
      </c:spPr>
    </c:floor>
    <c:sideWall>
      <c:spPr>
        <a:solidFill>
          <a:srgbClr val="EEECE1"/>
        </a:solidFill>
      </c:spPr>
    </c:sideWall>
    <c:backWall>
      <c:spPr>
        <a:solidFill>
          <a:srgbClr val="EEECE1"/>
        </a:solidFill>
      </c:spPr>
    </c:backWall>
    <c:plotArea>
      <c:layout/>
      <c:bar3DChart>
        <c:barDir val="col"/>
        <c:grouping val="clustered"/>
        <c:ser>
          <c:idx val="0"/>
          <c:order val="0"/>
          <c:tx>
            <c:strRef>
              <c:f>Hoja1!$B$1</c:f>
              <c:strCache>
                <c:ptCount val="1"/>
                <c:pt idx="0">
                  <c:v>Medias</c:v>
                </c:pt>
              </c:strCache>
            </c:strRef>
          </c:tx>
          <c:dPt>
            <c:idx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dPt>
          <c:dPt>
            <c:idx val="1"/>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Pt>
          <c:dPt>
            <c:idx val="2"/>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Pt>
          <c:dLbls>
            <c:txPr>
              <a:bodyPr/>
              <a:lstStyle/>
              <a:p>
                <a:pPr>
                  <a:defRPr lang="es-ES" sz="1200" b="1">
                    <a:latin typeface="Times New Roman" pitchFamily="18" charset="0"/>
                    <a:cs typeface="Times New Roman" pitchFamily="18" charset="0"/>
                  </a:defRPr>
                </a:pPr>
                <a:endParaRPr lang="es-VE"/>
              </a:p>
            </c:txPr>
            <c:showVal val="1"/>
          </c:dLbls>
          <c:cat>
            <c:strRef>
              <c:f>Hoja1!$A$2:$A$4</c:f>
              <c:strCache>
                <c:ptCount val="3"/>
                <c:pt idx="0">
                  <c:v>Dimension 1</c:v>
                </c:pt>
                <c:pt idx="1">
                  <c:v>Dimension 2</c:v>
                </c:pt>
                <c:pt idx="2">
                  <c:v>Dimensión 3</c:v>
                </c:pt>
              </c:strCache>
            </c:strRef>
          </c:cat>
          <c:val>
            <c:numRef>
              <c:f>Hoja1!$B$2:$B$4</c:f>
              <c:numCache>
                <c:formatCode>General</c:formatCode>
                <c:ptCount val="3"/>
                <c:pt idx="0">
                  <c:v>2.4</c:v>
                </c:pt>
                <c:pt idx="1">
                  <c:v>2.9</c:v>
                </c:pt>
                <c:pt idx="2">
                  <c:v>3</c:v>
                </c:pt>
              </c:numCache>
            </c:numRef>
          </c:val>
        </c:ser>
        <c:shape val="box"/>
        <c:axId val="207427072"/>
        <c:axId val="207428608"/>
        <c:axId val="0"/>
      </c:bar3DChart>
      <c:catAx>
        <c:axId val="207427072"/>
        <c:scaling>
          <c:orientation val="minMax"/>
        </c:scaling>
        <c:axPos val="b"/>
        <c:numFmt formatCode="General" sourceLinked="1"/>
        <c:tickLblPos val="nextTo"/>
        <c:txPr>
          <a:bodyPr/>
          <a:lstStyle/>
          <a:p>
            <a:pPr>
              <a:defRPr lang="es-ES" b="1">
                <a:latin typeface="Times New Roman" pitchFamily="18" charset="0"/>
                <a:cs typeface="Times New Roman" pitchFamily="18" charset="0"/>
              </a:defRPr>
            </a:pPr>
            <a:endParaRPr lang="es-VE"/>
          </a:p>
        </c:txPr>
        <c:crossAx val="207428608"/>
        <c:crosses val="autoZero"/>
        <c:auto val="1"/>
        <c:lblAlgn val="ctr"/>
        <c:lblOffset val="100"/>
      </c:catAx>
      <c:valAx>
        <c:axId val="207428608"/>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7427072"/>
        <c:crosses val="autoZero"/>
        <c:crossBetween val="between"/>
      </c:valAx>
    </c:plotArea>
    <c:plotVisOnly val="1"/>
  </c:chart>
  <c:spPr>
    <a:gradFill>
      <a:gsLst>
        <a:gs pos="0">
          <a:srgbClr val="8488C4"/>
        </a:gs>
        <a:gs pos="53000">
          <a:srgbClr val="D4DEFF"/>
        </a:gs>
        <a:gs pos="83000">
          <a:srgbClr val="D4DEFF"/>
        </a:gs>
        <a:gs pos="100000">
          <a:srgbClr val="96AB94"/>
        </a:gs>
      </a:gsLst>
      <a:lin ang="5400000" scaled="0"/>
    </a:gradFill>
    <a:effectLst>
      <a:glow rad="101600">
        <a:schemeClr val="accent1">
          <a:satMod val="175000"/>
          <a:alpha val="40000"/>
        </a:schemeClr>
      </a:glow>
    </a:effectLst>
    <a:scene3d>
      <a:camera prst="orthographicFront"/>
      <a:lightRig rig="threePt" dir="t"/>
    </a:scene3d>
    <a:sp3d>
      <a:bevelT w="165100" prst="coolSlant"/>
    </a:sp3d>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2</a:t>
            </a:r>
          </a:p>
        </c:rich>
      </c:tx>
      <c:layout>
        <c:manualLayout>
          <c:xMode val="edge"/>
          <c:yMode val="edge"/>
          <c:x val="0.43023077633246343"/>
          <c:y val="2.4865312888521146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F79646">
              <a:lumMod val="75000"/>
            </a:srgbClr>
          </a:solidFill>
        </a:ln>
      </c:spPr>
    </c:floor>
    <c:sideWall>
      <c:spPr>
        <a:solidFill>
          <a:srgbClr val="EEECE1"/>
        </a:solidFill>
        <a:ln>
          <a:solidFill>
            <a:srgbClr val="F79646">
              <a:lumMod val="75000"/>
            </a:srgbClr>
          </a:solidFill>
        </a:ln>
      </c:spPr>
    </c:sideWall>
    <c:backWall>
      <c:spPr>
        <a:solidFill>
          <a:srgbClr val="EEECE1"/>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layout>
                <c:manualLayout>
                  <c:x val="2.5109855618330292E-3"/>
                  <c:y val="1.1065006915629319E-2"/>
                </c:manualLayout>
              </c:layout>
              <c:showVal val="1"/>
              <c:extLst>
                <c:ext xmlns:c15="http://schemas.microsoft.com/office/drawing/2012/chart" uri="{CE6537A1-D6FC-4f65-9D91-7224C49458BB}"/>
              </c:extLst>
            </c:dLbl>
            <c:dLbl>
              <c:idx val="2"/>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3.1</c:v>
                </c:pt>
                <c:pt idx="1">
                  <c:v>28.1</c:v>
                </c:pt>
                <c:pt idx="2">
                  <c:v>43.8</c:v>
                </c:pt>
                <c:pt idx="3">
                  <c:v>9.4</c:v>
                </c:pt>
                <c:pt idx="4">
                  <c:v>15.6</c:v>
                </c:pt>
              </c:numCache>
            </c:numRef>
          </c:val>
        </c:ser>
        <c:shape val="box"/>
        <c:axId val="202158464"/>
        <c:axId val="202160000"/>
        <c:axId val="0"/>
      </c:bar3DChart>
      <c:catAx>
        <c:axId val="202158464"/>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2160000"/>
        <c:crosses val="autoZero"/>
        <c:auto val="1"/>
        <c:lblAlgn val="ctr"/>
        <c:lblOffset val="50"/>
      </c:catAx>
      <c:valAx>
        <c:axId val="202160000"/>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2158464"/>
        <c:crosses val="autoZero"/>
        <c:crossBetween val="between"/>
      </c:valAx>
    </c:plotArea>
    <c:legend>
      <c:legendPos val="r"/>
      <c:layout>
        <c:manualLayout>
          <c:xMode val="edge"/>
          <c:yMode val="edge"/>
          <c:x val="0.72053363386073921"/>
          <c:y val="7.9690702562594612E-2"/>
          <c:w val="0.24933453939726574"/>
          <c:h val="0.85555591858071967"/>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10</a:t>
            </a:r>
          </a:p>
        </c:rich>
      </c:tx>
      <c:layout>
        <c:manualLayout>
          <c:xMode val="edge"/>
          <c:yMode val="edge"/>
          <c:x val="0.43023077633246365"/>
          <c:y val="2.4865312888521167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F79646">
              <a:lumMod val="75000"/>
            </a:srgbClr>
          </a:solidFill>
        </a:ln>
      </c:spPr>
    </c:floor>
    <c:sideWall>
      <c:spPr>
        <a:solidFill>
          <a:srgbClr val="EEECE1"/>
        </a:solidFill>
        <a:ln>
          <a:solidFill>
            <a:srgbClr val="F79646">
              <a:lumMod val="75000"/>
            </a:srgbClr>
          </a:solidFill>
        </a:ln>
      </c:spPr>
    </c:sideWall>
    <c:backWall>
      <c:spPr>
        <a:solidFill>
          <a:srgbClr val="EEECE1"/>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dLbl>
              <c:idx val="3"/>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9.4</c:v>
                </c:pt>
                <c:pt idx="1">
                  <c:v>28.1</c:v>
                </c:pt>
                <c:pt idx="2">
                  <c:v>9.14</c:v>
                </c:pt>
                <c:pt idx="3">
                  <c:v>28.1</c:v>
                </c:pt>
                <c:pt idx="4">
                  <c:v>25</c:v>
                </c:pt>
              </c:numCache>
            </c:numRef>
          </c:val>
        </c:ser>
        <c:shape val="box"/>
        <c:axId val="203427200"/>
        <c:axId val="203441280"/>
        <c:axId val="0"/>
      </c:bar3DChart>
      <c:catAx>
        <c:axId val="203427200"/>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3441280"/>
        <c:crosses val="autoZero"/>
        <c:auto val="1"/>
        <c:lblAlgn val="ctr"/>
        <c:lblOffset val="50"/>
      </c:catAx>
      <c:valAx>
        <c:axId val="203441280"/>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3427200"/>
        <c:crosses val="autoZero"/>
        <c:crossBetween val="between"/>
      </c:valAx>
    </c:plotArea>
    <c:legend>
      <c:legendPos val="r"/>
      <c:layout>
        <c:manualLayout>
          <c:xMode val="edge"/>
          <c:yMode val="edge"/>
          <c:x val="0.71802264829890661"/>
          <c:y val="7.415819910477997E-2"/>
          <c:w val="0.24933453939726574"/>
          <c:h val="0.85555591858071967"/>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18</a:t>
            </a:r>
          </a:p>
        </c:rich>
      </c:tx>
      <c:layout>
        <c:manualLayout>
          <c:xMode val="edge"/>
          <c:yMode val="edge"/>
          <c:x val="0.43023077633246387"/>
          <c:y val="2.4865312888521198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F79646">
              <a:lumMod val="75000"/>
            </a:srgbClr>
          </a:solidFill>
        </a:ln>
      </c:spPr>
    </c:floor>
    <c:sideWall>
      <c:spPr>
        <a:solidFill>
          <a:srgbClr val="EEECE1"/>
        </a:solidFill>
        <a:ln>
          <a:solidFill>
            <a:srgbClr val="F79646">
              <a:lumMod val="75000"/>
            </a:srgbClr>
          </a:solidFill>
        </a:ln>
      </c:spPr>
    </c:sideWall>
    <c:backWall>
      <c:spPr>
        <a:solidFill>
          <a:srgbClr val="EEECE1"/>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18.8</c:v>
                </c:pt>
                <c:pt idx="1">
                  <c:v>40.6</c:v>
                </c:pt>
                <c:pt idx="2">
                  <c:v>37.5</c:v>
                </c:pt>
                <c:pt idx="3">
                  <c:v>3.1</c:v>
                </c:pt>
                <c:pt idx="4">
                  <c:v>0</c:v>
                </c:pt>
              </c:numCache>
            </c:numRef>
          </c:val>
        </c:ser>
        <c:shape val="box"/>
        <c:axId val="202168576"/>
        <c:axId val="202170368"/>
        <c:axId val="0"/>
      </c:bar3DChart>
      <c:catAx>
        <c:axId val="20216857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2170368"/>
        <c:crosses val="autoZero"/>
        <c:auto val="1"/>
        <c:lblAlgn val="ctr"/>
        <c:lblOffset val="50"/>
      </c:catAx>
      <c:valAx>
        <c:axId val="202170368"/>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2168576"/>
        <c:crosses val="autoZero"/>
        <c:crossBetween val="between"/>
      </c:valAx>
    </c:plotArea>
    <c:legend>
      <c:legendPos val="r"/>
      <c:layout>
        <c:manualLayout>
          <c:xMode val="edge"/>
          <c:yMode val="edge"/>
          <c:x val="0.71889635264519092"/>
          <c:y val="6.9327060258547096E-2"/>
          <c:w val="0.24846083505098682"/>
          <c:h val="0.86120778471155757"/>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mn-lt"/>
                <a:ea typeface="+mn-ea"/>
                <a:cs typeface="+mn-cs"/>
              </a:defRPr>
            </a:pPr>
            <a:r>
              <a:rPr lang="es-ES">
                <a:solidFill>
                  <a:schemeClr val="dk1"/>
                </a:solidFill>
                <a:latin typeface="Times New Roman" pitchFamily="18" charset="0"/>
                <a:ea typeface="+mn-ea"/>
                <a:cs typeface="Times New Roman" pitchFamily="18" charset="0"/>
              </a:rPr>
              <a:t>Ítem 3</a:t>
            </a:r>
          </a:p>
        </c:rich>
      </c:tx>
      <c:layout>
        <c:manualLayout>
          <c:xMode val="edge"/>
          <c:yMode val="edge"/>
          <c:x val="0.42520871331761811"/>
          <c:y val="2.4865335816425655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F79646">
              <a:lumMod val="75000"/>
            </a:srgbClr>
          </a:solidFill>
        </a:ln>
      </c:spPr>
    </c:floor>
    <c:sideWall>
      <c:spPr>
        <a:solidFill>
          <a:srgbClr val="EEECE1"/>
        </a:solidFill>
        <a:ln>
          <a:solidFill>
            <a:srgbClr val="F79646">
              <a:lumMod val="75000"/>
            </a:srgbClr>
          </a:solidFill>
        </a:ln>
      </c:spPr>
    </c:sideWall>
    <c:backWall>
      <c:spPr>
        <a:solidFill>
          <a:srgbClr val="EEECE1"/>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0"/>
              <c:layout>
                <c:manualLayout>
                  <c:x val="0"/>
                  <c:y val="-1.1065006915629319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showVal val="1"/>
              <c:extLst>
                <c:ext xmlns:c15="http://schemas.microsoft.com/office/drawing/2012/chart" uri="{CE6537A1-D6FC-4f65-9D91-7224C49458BB}"/>
              </c:extLst>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59.4</c:v>
                </c:pt>
                <c:pt idx="1">
                  <c:v>21.9</c:v>
                </c:pt>
                <c:pt idx="2">
                  <c:v>9.4</c:v>
                </c:pt>
                <c:pt idx="3">
                  <c:v>6.3</c:v>
                </c:pt>
                <c:pt idx="4">
                  <c:v>3.1</c:v>
                </c:pt>
              </c:numCache>
            </c:numRef>
          </c:val>
        </c:ser>
        <c:shape val="box"/>
        <c:axId val="203814016"/>
        <c:axId val="203815552"/>
        <c:axId val="0"/>
      </c:bar3DChart>
      <c:catAx>
        <c:axId val="20381401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3815552"/>
        <c:crosses val="autoZero"/>
        <c:auto val="1"/>
        <c:lblAlgn val="ctr"/>
        <c:lblOffset val="50"/>
      </c:catAx>
      <c:valAx>
        <c:axId val="203815552"/>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3814016"/>
        <c:crosses val="autoZero"/>
        <c:crossBetween val="between"/>
      </c:valAx>
    </c:plotArea>
    <c:legend>
      <c:legendPos val="r"/>
      <c:layout>
        <c:manualLayout>
          <c:xMode val="edge"/>
          <c:yMode val="edge"/>
          <c:x val="0.72053363386073921"/>
          <c:y val="6.1087986408337992E-2"/>
          <c:w val="0.24933453939726583"/>
          <c:h val="0.86662092549634662"/>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11</a:t>
            </a:r>
          </a:p>
        </c:rich>
      </c:tx>
      <c:layout>
        <c:manualLayout>
          <c:xMode val="edge"/>
          <c:yMode val="edge"/>
          <c:x val="0.43023077633246387"/>
          <c:y val="2.4865312888521198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F79646">
              <a:lumMod val="75000"/>
            </a:srgbClr>
          </a:solidFill>
        </a:ln>
      </c:spPr>
    </c:floor>
    <c:sideWall>
      <c:spPr>
        <a:solidFill>
          <a:srgbClr val="EEECE1"/>
        </a:solidFill>
        <a:ln>
          <a:solidFill>
            <a:srgbClr val="F79646">
              <a:lumMod val="75000"/>
            </a:srgbClr>
          </a:solidFill>
        </a:ln>
      </c:spPr>
    </c:sideWall>
    <c:backWall>
      <c:spPr>
        <a:solidFill>
          <a:srgbClr val="EEECE1"/>
        </a:solidFill>
        <a:ln>
          <a:solidFill>
            <a:srgbClr val="F79646">
              <a:lumMod val="75000"/>
            </a:srgbClr>
          </a:solidFill>
        </a:ln>
      </c:spPr>
    </c:backWall>
    <c:plotArea>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1"/>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a:solidFill>
                        <a:schemeClr val="dk1"/>
                      </a:solidFill>
                      <a:latin typeface="+mn-lt"/>
                      <a:ea typeface="+mn-ea"/>
                      <a:cs typeface="+mn-cs"/>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15.6</c:v>
                </c:pt>
                <c:pt idx="1">
                  <c:v>46.9</c:v>
                </c:pt>
                <c:pt idx="2">
                  <c:v>21.9</c:v>
                </c:pt>
                <c:pt idx="3">
                  <c:v>9.4</c:v>
                </c:pt>
                <c:pt idx="4">
                  <c:v>6.3</c:v>
                </c:pt>
              </c:numCache>
            </c:numRef>
          </c:val>
        </c:ser>
        <c:shape val="box"/>
        <c:axId val="203759616"/>
        <c:axId val="203761152"/>
        <c:axId val="0"/>
      </c:bar3DChart>
      <c:catAx>
        <c:axId val="20375961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3761152"/>
        <c:crosses val="autoZero"/>
        <c:auto val="1"/>
        <c:lblAlgn val="ctr"/>
        <c:lblOffset val="50"/>
      </c:catAx>
      <c:valAx>
        <c:axId val="203761152"/>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3759616"/>
        <c:crosses val="autoZero"/>
        <c:crossBetween val="between"/>
      </c:valAx>
    </c:plotArea>
    <c:legend>
      <c:legendPos val="r"/>
      <c:layout>
        <c:manualLayout>
          <c:xMode val="edge"/>
          <c:yMode val="edge"/>
          <c:x val="0.72140733820701786"/>
          <c:y val="6.3794556800732122E-2"/>
          <c:w val="0.24846083505098682"/>
          <c:h val="0.87227279162718763"/>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solidFill>
                  <a:schemeClr val="dk1"/>
                </a:solidFill>
                <a:latin typeface="Times New Roman" pitchFamily="18" charset="0"/>
                <a:ea typeface="+mn-ea"/>
                <a:cs typeface="Times New Roman" pitchFamily="18" charset="0"/>
              </a:defRPr>
            </a:pPr>
            <a:r>
              <a:rPr lang="es-ES">
                <a:solidFill>
                  <a:schemeClr val="dk1"/>
                </a:solidFill>
                <a:latin typeface="Times New Roman" pitchFamily="18" charset="0"/>
                <a:ea typeface="+mn-ea"/>
                <a:cs typeface="Times New Roman" pitchFamily="18" charset="0"/>
              </a:rPr>
              <a:t>Ítem 19</a:t>
            </a:r>
          </a:p>
        </c:rich>
      </c:tx>
      <c:layout>
        <c:manualLayout>
          <c:xMode val="edge"/>
          <c:yMode val="edge"/>
          <c:x val="0.43023077633246404"/>
          <c:y val="2.4865312888521219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floor>
      <c:spPr>
        <a:solidFill>
          <a:srgbClr val="EEECE1"/>
        </a:solidFill>
        <a:ln>
          <a:solidFill>
            <a:srgbClr val="F79646">
              <a:lumMod val="75000"/>
            </a:srgbClr>
          </a:solidFill>
        </a:ln>
      </c:spPr>
    </c:floor>
    <c:sideWall>
      <c:spPr>
        <a:solidFill>
          <a:srgbClr val="EEECE1"/>
        </a:solidFill>
        <a:ln>
          <a:solidFill>
            <a:schemeClr val="accent6">
              <a:lumMod val="75000"/>
            </a:schemeClr>
          </a:solidFill>
        </a:ln>
      </c:spPr>
    </c:sideWall>
    <c:backWall>
      <c:spPr>
        <a:solidFill>
          <a:srgbClr val="EEECE1"/>
        </a:solidFill>
        <a:ln>
          <a:solidFill>
            <a:schemeClr val="accent6">
              <a:lumMod val="75000"/>
            </a:schemeClr>
          </a:solidFill>
        </a:ln>
      </c:spPr>
    </c:backWall>
    <c:plotArea>
      <c:layout>
        <c:manualLayout>
          <c:layoutTarget val="inner"/>
          <c:xMode val="edge"/>
          <c:yMode val="edge"/>
          <c:x val="7.5254237288135822E-2"/>
          <c:y val="0.22517289073305588"/>
          <c:w val="0.66285629550543779"/>
          <c:h val="0.47232855229196102"/>
        </c:manualLayout>
      </c:layout>
      <c:bar3DChart>
        <c:barDir val="col"/>
        <c:grouping val="clustered"/>
        <c:varyColors val="1"/>
        <c:ser>
          <c:idx val="0"/>
          <c:order val="0"/>
          <c:tx>
            <c:strRef>
              <c:f>Hoja1!$B$1</c:f>
              <c:strCache>
                <c:ptCount val="1"/>
                <c:pt idx="0">
                  <c:v>Ítem 9</c:v>
                </c:pt>
              </c:strCache>
            </c:strRef>
          </c:tx>
          <c:dPt>
            <c:idx val="2"/>
            <c:spPr>
              <a:solidFill>
                <a:srgbClr val="00B050"/>
              </a:solidFill>
            </c:spPr>
          </c:dPt>
          <c:dLbls>
            <c:dLbl>
              <c:idx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ES" b="1">
                      <a:solidFill>
                        <a:schemeClr val="dk1"/>
                      </a:solidFill>
                      <a:latin typeface="Times New Roman" pitchFamily="18" charset="0"/>
                      <a:ea typeface="+mn-ea"/>
                      <a:cs typeface="Times New Roman" pitchFamily="18" charset="0"/>
                    </a:defRPr>
                  </a:pPr>
                  <a:endParaRPr lang="es-VE"/>
                </a:p>
              </c:txPr>
            </c:dLbl>
            <c:spPr>
              <a:noFill/>
              <a:ln>
                <a:noFill/>
              </a:ln>
              <a:effectLst/>
            </c:spPr>
            <c:txPr>
              <a:bodyPr/>
              <a:lstStyle/>
              <a:p>
                <a:pPr>
                  <a:defRPr lang="es-ES" b="1">
                    <a:latin typeface="Times New Roman" pitchFamily="18" charset="0"/>
                    <a:cs typeface="Times New Roman" pitchFamily="18" charset="0"/>
                  </a:defRPr>
                </a:pPr>
                <a:endParaRPr lang="es-VE"/>
              </a:p>
            </c:txPr>
            <c:showVal val="1"/>
            <c:extLst>
              <c:ext xmlns:c15="http://schemas.microsoft.com/office/drawing/2012/chart" uri="{CE6537A1-D6FC-4f65-9D91-7224C49458BB}">
                <c15:showLeaderLines val="0"/>
              </c:ext>
            </c:extLst>
          </c:dLbls>
          <c:cat>
            <c:strRef>
              <c:f>Hoja1!$A$2:$A$6</c:f>
              <c:strCache>
                <c:ptCount val="5"/>
                <c:pt idx="0">
                  <c:v>Muy de acuerdo</c:v>
                </c:pt>
                <c:pt idx="1">
                  <c:v>De acuerdo </c:v>
                </c:pt>
                <c:pt idx="2">
                  <c:v>Ni de acuerdo ni en desacuerdo</c:v>
                </c:pt>
                <c:pt idx="3">
                  <c:v>En desacuerdo</c:v>
                </c:pt>
                <c:pt idx="4">
                  <c:v>Muy en desacuerdo</c:v>
                </c:pt>
              </c:strCache>
            </c:strRef>
          </c:cat>
          <c:val>
            <c:numRef>
              <c:f>Hoja1!$B$2:$B$6</c:f>
              <c:numCache>
                <c:formatCode>General</c:formatCode>
                <c:ptCount val="5"/>
                <c:pt idx="0">
                  <c:v>34.4</c:v>
                </c:pt>
                <c:pt idx="1">
                  <c:v>31.3</c:v>
                </c:pt>
                <c:pt idx="2">
                  <c:v>21.9</c:v>
                </c:pt>
                <c:pt idx="3">
                  <c:v>3.1</c:v>
                </c:pt>
                <c:pt idx="4">
                  <c:v>9.4</c:v>
                </c:pt>
              </c:numCache>
            </c:numRef>
          </c:val>
        </c:ser>
        <c:shape val="box"/>
        <c:axId val="204118656"/>
        <c:axId val="204128640"/>
        <c:axId val="0"/>
      </c:bar3DChart>
      <c:catAx>
        <c:axId val="204118656"/>
        <c:scaling>
          <c:orientation val="minMax"/>
        </c:scaling>
        <c:axPos val="b"/>
        <c:numFmt formatCode="General" sourceLinked="0"/>
        <c:tickLblPos val="nextTo"/>
        <c:txPr>
          <a:bodyPr/>
          <a:lstStyle/>
          <a:p>
            <a:pPr>
              <a:defRPr lang="es-ES" sz="800" b="1">
                <a:latin typeface="Times New Roman" pitchFamily="18" charset="0"/>
                <a:cs typeface="Times New Roman" pitchFamily="18" charset="0"/>
              </a:defRPr>
            </a:pPr>
            <a:endParaRPr lang="es-VE"/>
          </a:p>
        </c:txPr>
        <c:crossAx val="204128640"/>
        <c:crosses val="autoZero"/>
        <c:auto val="1"/>
        <c:lblAlgn val="ctr"/>
        <c:lblOffset val="50"/>
      </c:catAx>
      <c:valAx>
        <c:axId val="204128640"/>
        <c:scaling>
          <c:orientation val="minMax"/>
        </c:scaling>
        <c:axPos val="l"/>
        <c:majorGridlines/>
        <c:numFmt formatCode="General" sourceLinked="1"/>
        <c:tickLblPos val="nextTo"/>
        <c:txPr>
          <a:bodyPr/>
          <a:lstStyle/>
          <a:p>
            <a:pPr>
              <a:defRPr lang="es-ES" b="1">
                <a:latin typeface="Times New Roman" pitchFamily="18" charset="0"/>
                <a:cs typeface="Times New Roman" pitchFamily="18" charset="0"/>
              </a:defRPr>
            </a:pPr>
            <a:endParaRPr lang="es-VE"/>
          </a:p>
        </c:txPr>
        <c:crossAx val="204118656"/>
        <c:crosses val="autoZero"/>
        <c:crossBetween val="between"/>
      </c:valAx>
    </c:plotArea>
    <c:legend>
      <c:legendPos val="r"/>
      <c:layout>
        <c:manualLayout>
          <c:xMode val="edge"/>
          <c:yMode val="edge"/>
          <c:x val="0.71802264829890661"/>
          <c:y val="5.5555482950523628E-2"/>
          <c:w val="0.24933453939726583"/>
          <c:h val="0.87768593241198134"/>
        </c:manualLayout>
      </c:layout>
      <c:spPr>
        <a:ln>
          <a:solidFill>
            <a:srgbClr val="F79646">
              <a:lumMod val="75000"/>
            </a:srgbClr>
          </a:solidFill>
        </a:ln>
      </c:spPr>
      <c:txPr>
        <a:bodyPr/>
        <a:lstStyle/>
        <a:p>
          <a:pPr>
            <a:defRPr lang="es-ES" b="1">
              <a:latin typeface="Times New Roman" pitchFamily="18" charset="0"/>
              <a:cs typeface="Times New Roman" pitchFamily="18" charset="0"/>
            </a:defRPr>
          </a:pPr>
          <a:endParaRPr lang="es-VE"/>
        </a:p>
      </c:txPr>
    </c:legend>
    <c:plotVisOnly val="1"/>
    <c:dispBlanksAs val="gap"/>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glow rad="139700">
        <a:schemeClr val="accent6">
          <a:satMod val="175000"/>
          <a:alpha val="40000"/>
        </a:schemeClr>
      </a:glow>
      <a:outerShdw blurRad="40000" dist="20000" dir="5400000" rotWithShape="0">
        <a:srgbClr val="000000">
          <a:alpha val="38000"/>
        </a:srgbClr>
      </a:outerShdw>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VE"/>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4F2F-4444-4430-9300-3B59D06D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19723</Words>
  <Characters>108480</Characters>
  <Application>Microsoft Office Word</Application>
  <DocSecurity>0</DocSecurity>
  <Lines>904</Lines>
  <Paragraphs>255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127948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Dayana</dc:creator>
  <cp:lastModifiedBy>Windows XP</cp:lastModifiedBy>
  <cp:revision>2</cp:revision>
  <dcterms:created xsi:type="dcterms:W3CDTF">2015-02-23T19:49:00Z</dcterms:created>
  <dcterms:modified xsi:type="dcterms:W3CDTF">2015-02-23T19:49:00Z</dcterms:modified>
</cp:coreProperties>
</file>